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EC6C6C" w14:textId="0D4EFC88" w:rsidR="00CC58ED" w:rsidRDefault="00CC58ED" w:rsidP="00CC58ED">
      <w:pPr>
        <w:pStyle w:val="CRCoverPage"/>
        <w:tabs>
          <w:tab w:val="right" w:pos="9639"/>
        </w:tabs>
        <w:spacing w:after="0"/>
        <w:rPr>
          <w:b/>
          <w:i/>
          <w:noProof/>
          <w:sz w:val="28"/>
        </w:rPr>
      </w:pPr>
      <w:r>
        <w:rPr>
          <w:b/>
          <w:noProof/>
          <w:sz w:val="24"/>
        </w:rPr>
        <w:t>3GPP TSG-CT WG4 Meeting #</w:t>
      </w:r>
      <w:r w:rsidR="00102ABF">
        <w:rPr>
          <w:b/>
          <w:noProof/>
          <w:sz w:val="24"/>
        </w:rPr>
        <w:t>101</w:t>
      </w:r>
      <w:r>
        <w:rPr>
          <w:b/>
          <w:noProof/>
          <w:sz w:val="24"/>
        </w:rPr>
        <w:t>e</w:t>
      </w:r>
      <w:r>
        <w:rPr>
          <w:b/>
          <w:i/>
          <w:noProof/>
          <w:sz w:val="28"/>
        </w:rPr>
        <w:tab/>
      </w:r>
      <w:r>
        <w:rPr>
          <w:b/>
          <w:noProof/>
          <w:sz w:val="24"/>
        </w:rPr>
        <w:t>C4-20</w:t>
      </w:r>
      <w:r w:rsidR="00A56CFF">
        <w:rPr>
          <w:b/>
          <w:noProof/>
          <w:sz w:val="24"/>
        </w:rPr>
        <w:t>5111</w:t>
      </w:r>
    </w:p>
    <w:p w14:paraId="3D0854A9" w14:textId="26A5C4E7" w:rsidR="001E6729" w:rsidRDefault="00CC58ED" w:rsidP="00CC58ED">
      <w:pPr>
        <w:pStyle w:val="CRCoverPage"/>
        <w:outlineLvl w:val="0"/>
        <w:rPr>
          <w:b/>
          <w:noProof/>
          <w:sz w:val="24"/>
        </w:rPr>
      </w:pPr>
      <w:r>
        <w:rPr>
          <w:b/>
          <w:noProof/>
          <w:sz w:val="24"/>
        </w:rPr>
        <w:t xml:space="preserve">E-Meeting, </w:t>
      </w:r>
      <w:r w:rsidR="00A0474E">
        <w:rPr>
          <w:b/>
          <w:noProof/>
          <w:sz w:val="24"/>
        </w:rPr>
        <w:t>3</w:t>
      </w:r>
      <w:r w:rsidR="00A0474E" w:rsidRPr="00A0474E">
        <w:rPr>
          <w:b/>
          <w:noProof/>
          <w:sz w:val="24"/>
          <w:vertAlign w:val="superscript"/>
        </w:rPr>
        <w:t>rd</w:t>
      </w:r>
      <w:r w:rsidR="00A0474E">
        <w:rPr>
          <w:b/>
          <w:noProof/>
          <w:sz w:val="24"/>
        </w:rPr>
        <w:t xml:space="preserve"> </w:t>
      </w:r>
      <w:r>
        <w:rPr>
          <w:b/>
          <w:noProof/>
          <w:sz w:val="24"/>
        </w:rPr>
        <w:t xml:space="preserve">– </w:t>
      </w:r>
      <w:r w:rsidR="00A0474E">
        <w:rPr>
          <w:b/>
          <w:noProof/>
          <w:sz w:val="24"/>
        </w:rPr>
        <w:t>13</w:t>
      </w:r>
      <w:r w:rsidR="00A0474E" w:rsidRPr="00A0474E">
        <w:rPr>
          <w:b/>
          <w:noProof/>
          <w:sz w:val="24"/>
          <w:vertAlign w:val="superscript"/>
        </w:rPr>
        <w:t>th</w:t>
      </w:r>
      <w:r w:rsidR="00A0474E">
        <w:rPr>
          <w:b/>
          <w:noProof/>
          <w:sz w:val="24"/>
        </w:rPr>
        <w:t xml:space="preserve"> </w:t>
      </w:r>
      <w:r w:rsidR="00102ABF">
        <w:rPr>
          <w:b/>
          <w:noProof/>
          <w:sz w:val="24"/>
        </w:rPr>
        <w:t>Nov</w:t>
      </w:r>
      <w:r>
        <w:rPr>
          <w:b/>
          <w:noProof/>
          <w:sz w:val="24"/>
        </w:rPr>
        <w:t xml:space="preserve"> 2020</w:t>
      </w:r>
    </w:p>
    <w:p w14:paraId="03A4A0AE" w14:textId="77777777" w:rsidR="00DD40D2" w:rsidRPr="007B5456" w:rsidRDefault="00DD40D2">
      <w:pPr>
        <w:spacing w:after="120"/>
        <w:ind w:left="1985" w:hanging="1985"/>
        <w:rPr>
          <w:rFonts w:ascii="Arial" w:hAnsi="Arial" w:cs="Arial"/>
          <w:bCs/>
        </w:rPr>
      </w:pPr>
    </w:p>
    <w:p w14:paraId="5DB4D90C" w14:textId="6FA7B29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02ABF">
        <w:rPr>
          <w:rFonts w:ascii="Arial" w:hAnsi="Arial" w:cs="Arial"/>
          <w:b/>
          <w:bCs/>
        </w:rPr>
        <w:t>Samsung</w:t>
      </w:r>
    </w:p>
    <w:p w14:paraId="7DF79725" w14:textId="58C2FD9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92F8D">
        <w:rPr>
          <w:rFonts w:ascii="Arial" w:hAnsi="Arial" w:cs="Arial"/>
          <w:b/>
          <w:bCs/>
        </w:rPr>
        <w:t xml:space="preserve">Discussion Paper: </w:t>
      </w:r>
      <w:r w:rsidR="007955D4">
        <w:rPr>
          <w:rFonts w:ascii="Arial" w:hAnsi="Arial" w:cs="Arial"/>
          <w:b/>
          <w:bCs/>
        </w:rPr>
        <w:t xml:space="preserve">Evolution of </w:t>
      </w:r>
      <w:r w:rsidR="00102ABF">
        <w:rPr>
          <w:rFonts w:ascii="Arial" w:hAnsi="Arial" w:cs="Arial"/>
          <w:b/>
          <w:bCs/>
        </w:rPr>
        <w:t xml:space="preserve">SoR delivery </w:t>
      </w:r>
      <w:r w:rsidR="0096740D">
        <w:rPr>
          <w:rFonts w:ascii="Arial" w:hAnsi="Arial" w:cs="Arial"/>
          <w:b/>
          <w:bCs/>
        </w:rPr>
        <w:t>mechanism</w:t>
      </w:r>
    </w:p>
    <w:p w14:paraId="1E6E54F7" w14:textId="2E6DF3E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0474E">
        <w:rPr>
          <w:rFonts w:ascii="Arial" w:hAnsi="Arial" w:cs="Arial"/>
          <w:b/>
          <w:bCs/>
        </w:rPr>
        <w:t>6.1.2</w:t>
      </w:r>
    </w:p>
    <w:p w14:paraId="09BE3836"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17F3719" w14:textId="77777777" w:rsidR="00236D1F" w:rsidRDefault="00236D1F">
      <w:pPr>
        <w:pBdr>
          <w:bottom w:val="single" w:sz="4" w:space="1" w:color="auto"/>
        </w:pBdr>
        <w:rPr>
          <w:rFonts w:ascii="Arial" w:hAnsi="Arial" w:cs="Arial"/>
          <w:b/>
          <w:bCs/>
        </w:rPr>
      </w:pPr>
    </w:p>
    <w:p w14:paraId="68719EDC" w14:textId="77777777" w:rsidR="00236D1F" w:rsidRDefault="00236D1F">
      <w:pPr>
        <w:rPr>
          <w:rFonts w:ascii="Arial" w:hAnsi="Arial" w:cs="Arial"/>
          <w:b/>
          <w:bCs/>
        </w:rPr>
      </w:pPr>
    </w:p>
    <w:p w14:paraId="69E84386" w14:textId="77777777" w:rsidR="00892F8D" w:rsidRDefault="00892F8D" w:rsidP="00892F8D">
      <w:pPr>
        <w:rPr>
          <w:rFonts w:ascii="Arial" w:hAnsi="Arial" w:cs="Arial"/>
          <w:b/>
          <w:bCs/>
        </w:rPr>
      </w:pPr>
      <w:r>
        <w:rPr>
          <w:rFonts w:ascii="Arial" w:hAnsi="Arial" w:cs="Arial"/>
          <w:b/>
          <w:bCs/>
        </w:rPr>
        <w:t>1. INTRODUCTION</w:t>
      </w:r>
    </w:p>
    <w:p w14:paraId="0E735136" w14:textId="77777777" w:rsidR="00892F8D" w:rsidRDefault="00892F8D">
      <w:pPr>
        <w:rPr>
          <w:rFonts w:ascii="Arial" w:hAnsi="Arial" w:cs="Arial"/>
          <w:b/>
          <w:bCs/>
        </w:rPr>
      </w:pPr>
    </w:p>
    <w:p w14:paraId="78FF3CCF" w14:textId="25FA32E2" w:rsidR="00892F8D" w:rsidRPr="0064516D" w:rsidRDefault="00102ABF" w:rsidP="0067517D">
      <w:pPr>
        <w:jc w:val="both"/>
        <w:rPr>
          <w:rFonts w:ascii="Arial" w:hAnsi="Arial" w:cs="Arial"/>
        </w:rPr>
      </w:pPr>
      <w:r w:rsidRPr="0064516D">
        <w:rPr>
          <w:rFonts w:ascii="Arial" w:hAnsi="Arial" w:cs="Arial"/>
        </w:rPr>
        <w:t xml:space="preserve">This discussion paper is </w:t>
      </w:r>
      <w:r w:rsidR="00A0474E">
        <w:rPr>
          <w:rFonts w:ascii="Arial" w:hAnsi="Arial" w:cs="Arial"/>
        </w:rPr>
        <w:t xml:space="preserve">an </w:t>
      </w:r>
      <w:r w:rsidRPr="0064516D">
        <w:rPr>
          <w:rFonts w:ascii="Arial" w:hAnsi="Arial" w:cs="Arial"/>
        </w:rPr>
        <w:t xml:space="preserve">extension of C4-204094 (Evolution of UE Parameter Update mechanism) presented in CT4 #99e. </w:t>
      </w:r>
      <w:r w:rsidR="00892F8D" w:rsidRPr="0064516D">
        <w:rPr>
          <w:rFonts w:ascii="Arial" w:hAnsi="Arial" w:cs="Arial"/>
        </w:rPr>
        <w:t xml:space="preserve">The </w:t>
      </w:r>
      <w:r w:rsidRPr="0064516D">
        <w:rPr>
          <w:rFonts w:ascii="Arial" w:hAnsi="Arial" w:cs="Arial"/>
        </w:rPr>
        <w:t>SoR delivery</w:t>
      </w:r>
      <w:r w:rsidR="00892F8D" w:rsidRPr="0064516D">
        <w:rPr>
          <w:rFonts w:ascii="Arial" w:hAnsi="Arial" w:cs="Arial"/>
        </w:rPr>
        <w:t xml:space="preserve"> mechanism, as described by </w:t>
      </w:r>
      <w:r w:rsidRPr="0064516D">
        <w:rPr>
          <w:rFonts w:ascii="Arial" w:hAnsi="Arial" w:cs="Arial"/>
        </w:rPr>
        <w:t>CT1 (</w:t>
      </w:r>
      <w:r w:rsidR="00892F8D" w:rsidRPr="0064516D">
        <w:rPr>
          <w:rFonts w:ascii="Arial" w:hAnsi="Arial" w:cs="Arial"/>
        </w:rPr>
        <w:t>stage-2</w:t>
      </w:r>
      <w:r w:rsidRPr="0064516D">
        <w:rPr>
          <w:rFonts w:ascii="Arial" w:hAnsi="Arial" w:cs="Arial"/>
        </w:rPr>
        <w:t>)</w:t>
      </w:r>
      <w:r w:rsidR="00892F8D" w:rsidRPr="0064516D">
        <w:rPr>
          <w:rFonts w:ascii="Arial" w:hAnsi="Arial" w:cs="Arial"/>
        </w:rPr>
        <w:t xml:space="preserve"> in 23.</w:t>
      </w:r>
      <w:r w:rsidRPr="0064516D">
        <w:rPr>
          <w:rFonts w:ascii="Arial" w:hAnsi="Arial" w:cs="Arial"/>
        </w:rPr>
        <w:t>122</w:t>
      </w:r>
      <w:r w:rsidR="00892F8D" w:rsidRPr="0064516D">
        <w:rPr>
          <w:rFonts w:ascii="Arial" w:hAnsi="Arial" w:cs="Arial"/>
        </w:rPr>
        <w:t>, assumes that there is a "transparent container" sent by the UDM towards the UE, via the AMF (</w:t>
      </w:r>
      <w:r w:rsidR="00080F10" w:rsidRPr="0064516D">
        <w:rPr>
          <w:rFonts w:ascii="Arial" w:hAnsi="Arial" w:cs="Arial"/>
        </w:rPr>
        <w:t>after being</w:t>
      </w:r>
      <w:r w:rsidR="00892F8D" w:rsidRPr="0064516D">
        <w:rPr>
          <w:rFonts w:ascii="Arial" w:hAnsi="Arial" w:cs="Arial"/>
        </w:rPr>
        <w:t xml:space="preserve"> integrity-protected by the AUSF).</w:t>
      </w:r>
    </w:p>
    <w:p w14:paraId="72CCDA3E" w14:textId="77777777" w:rsidR="00080F10" w:rsidRPr="0064516D" w:rsidRDefault="00080F10" w:rsidP="0067517D">
      <w:pPr>
        <w:jc w:val="both"/>
        <w:rPr>
          <w:rFonts w:ascii="Arial" w:hAnsi="Arial" w:cs="Arial"/>
        </w:rPr>
      </w:pPr>
    </w:p>
    <w:p w14:paraId="37DD5EE8" w14:textId="2163157B" w:rsidR="00080F10" w:rsidRPr="0064516D" w:rsidRDefault="00102ABF" w:rsidP="0067517D">
      <w:pPr>
        <w:jc w:val="both"/>
        <w:rPr>
          <w:rFonts w:ascii="Arial" w:hAnsi="Arial" w:cs="Arial"/>
        </w:rPr>
      </w:pPr>
      <w:r w:rsidRPr="0064516D">
        <w:rPr>
          <w:rFonts w:ascii="Arial" w:hAnsi="Arial" w:cs="Arial"/>
        </w:rPr>
        <w:t>Excerpt from 3GPP TS 23.122</w:t>
      </w:r>
      <w:r w:rsidR="00080F10" w:rsidRPr="0064516D">
        <w:rPr>
          <w:rFonts w:ascii="Arial" w:hAnsi="Arial" w:cs="Arial"/>
        </w:rPr>
        <w:t>:</w:t>
      </w:r>
    </w:p>
    <w:p w14:paraId="428EB0CA" w14:textId="77777777" w:rsidR="00080F10" w:rsidRPr="0064516D" w:rsidRDefault="00080F10" w:rsidP="0067517D">
      <w:pPr>
        <w:jc w:val="both"/>
        <w:rPr>
          <w:rFonts w:ascii="Arial" w:hAnsi="Arial" w:cs="Arial"/>
        </w:rPr>
      </w:pPr>
    </w:p>
    <w:p w14:paraId="77210C4C" w14:textId="2AE6E1F9" w:rsidR="00080F10" w:rsidRPr="0064516D" w:rsidRDefault="00852DBD" w:rsidP="0067517D">
      <w:pPr>
        <w:jc w:val="both"/>
        <w:rPr>
          <w:rFonts w:ascii="Arial" w:hAnsi="Arial" w:cs="Arial"/>
          <w:i/>
          <w:noProof/>
        </w:rPr>
      </w:pPr>
      <w:r w:rsidRPr="0064516D">
        <w:rPr>
          <w:rFonts w:ascii="Arial" w:hAnsi="Arial" w:cs="Arial"/>
          <w:i/>
        </w:rPr>
        <w:t>“</w:t>
      </w:r>
      <w:r w:rsidRPr="0064516D">
        <w:rPr>
          <w:rFonts w:ascii="Arial" w:hAnsi="Arial" w:cs="Arial"/>
          <w:i/>
          <w:noProof/>
        </w:rPr>
        <w:t>The VPLMN shall transparently relay the steering of roaming information received from the HPLMN to the UE.”</w:t>
      </w:r>
    </w:p>
    <w:p w14:paraId="7677D04A" w14:textId="6D7EA7FB" w:rsidR="0078348A" w:rsidRPr="0064516D" w:rsidRDefault="0078348A" w:rsidP="0067517D">
      <w:pPr>
        <w:jc w:val="both"/>
        <w:rPr>
          <w:rFonts w:ascii="Arial" w:hAnsi="Arial" w:cs="Arial"/>
          <w:i/>
          <w:noProof/>
        </w:rPr>
      </w:pPr>
    </w:p>
    <w:p w14:paraId="125AD1C9" w14:textId="52D19BE9" w:rsidR="0078348A" w:rsidRPr="0064516D" w:rsidRDefault="0078348A" w:rsidP="0067517D">
      <w:pPr>
        <w:jc w:val="both"/>
        <w:rPr>
          <w:rFonts w:ascii="Arial" w:hAnsi="Arial" w:cs="Arial"/>
          <w:i/>
        </w:rPr>
      </w:pPr>
      <w:bookmarkStart w:id="0" w:name="_Hlk518027077"/>
      <w:r w:rsidRPr="0064516D">
        <w:rPr>
          <w:rFonts w:ascii="Arial" w:hAnsi="Arial" w:cs="Arial"/>
          <w:i/>
        </w:rPr>
        <w:t>“It is mandatory for the VPLMN to transparently forward to the UE the steering of roaming information received from HPLMN and to transparently forward to the HPLMN the acknowledgement of successful reception of the steering of roaming information received from UE, both while the UE is trying to register onto the VPLMN as described in subclause C.2, and after the UE has registered onto the VPLMN as described in subclause C.3.</w:t>
      </w:r>
      <w:bookmarkEnd w:id="0"/>
      <w:r w:rsidRPr="0064516D">
        <w:rPr>
          <w:rFonts w:ascii="Arial" w:hAnsi="Arial" w:cs="Arial"/>
          <w:i/>
        </w:rPr>
        <w:t>”</w:t>
      </w:r>
    </w:p>
    <w:p w14:paraId="2EFF4730" w14:textId="77777777" w:rsidR="0078348A" w:rsidRPr="0064516D" w:rsidRDefault="0078348A" w:rsidP="0067517D">
      <w:pPr>
        <w:jc w:val="both"/>
        <w:rPr>
          <w:rFonts w:ascii="Arial" w:hAnsi="Arial" w:cs="Arial"/>
          <w:i/>
          <w:noProof/>
        </w:rPr>
      </w:pPr>
    </w:p>
    <w:p w14:paraId="3F86C4DD" w14:textId="3C8FF00C" w:rsidR="004F61DA" w:rsidRPr="0064516D" w:rsidRDefault="004F61DA" w:rsidP="0067517D">
      <w:pPr>
        <w:jc w:val="both"/>
        <w:rPr>
          <w:rFonts w:ascii="Arial" w:hAnsi="Arial" w:cs="Arial"/>
        </w:rPr>
      </w:pPr>
    </w:p>
    <w:p w14:paraId="78F8C5A3" w14:textId="59B744CB" w:rsidR="00852DBD" w:rsidRPr="0064516D" w:rsidRDefault="00852DBD" w:rsidP="0067517D">
      <w:pPr>
        <w:jc w:val="both"/>
        <w:rPr>
          <w:rFonts w:ascii="Arial" w:hAnsi="Arial" w:cs="Arial"/>
        </w:rPr>
      </w:pPr>
      <w:r w:rsidRPr="0064516D">
        <w:rPr>
          <w:rFonts w:ascii="Arial" w:hAnsi="Arial" w:cs="Arial"/>
        </w:rPr>
        <w:t>If we look at the encoding of SoR Transparent Container in NAS (</w:t>
      </w:r>
      <w:r w:rsidR="0064516D" w:rsidRPr="0064516D">
        <w:rPr>
          <w:rFonts w:ascii="Arial" w:hAnsi="Arial" w:cs="Arial"/>
        </w:rPr>
        <w:t xml:space="preserve">3GPP TS </w:t>
      </w:r>
      <w:r w:rsidRPr="0064516D">
        <w:rPr>
          <w:rFonts w:ascii="Arial" w:hAnsi="Arial" w:cs="Arial"/>
        </w:rPr>
        <w:t>24.501), it is designed like below:</w:t>
      </w:r>
    </w:p>
    <w:p w14:paraId="66D70067" w14:textId="61375565" w:rsidR="0064516D" w:rsidRPr="0064516D" w:rsidRDefault="0064516D">
      <w:pPr>
        <w:rPr>
          <w:rFonts w:ascii="Arial" w:hAnsi="Arial" w:cs="Arial"/>
        </w:rPr>
      </w:pPr>
    </w:p>
    <w:p w14:paraId="22D3E5B3" w14:textId="02BBB513" w:rsidR="0064516D" w:rsidRPr="0064516D" w:rsidRDefault="0064516D">
      <w:pPr>
        <w:rPr>
          <w:rFonts w:ascii="Arial" w:hAnsi="Arial" w:cs="Arial"/>
        </w:rPr>
      </w:pPr>
      <w:r w:rsidRPr="0064516D">
        <w:rPr>
          <w:rFonts w:ascii="Arial" w:hAnsi="Arial" w:cs="Arial"/>
        </w:rPr>
        <w:t>Clause 9.11.3.51:</w:t>
      </w:r>
    </w:p>
    <w:p w14:paraId="252D5A4E" w14:textId="20F435B8" w:rsidR="00852DBD" w:rsidRDefault="00852DBD">
      <w:pPr>
        <w:rPr>
          <w:rFonts w:ascii="Arial" w:hAnsi="Arial" w:cs="Arial"/>
        </w:rPr>
      </w:pPr>
      <w:r>
        <w:rPr>
          <w:rFonts w:ascii="Arial" w:hAnsi="Arial" w:cs="Arial"/>
          <w:noProof/>
          <w:lang w:val="en-IN" w:eastAsia="en-IN"/>
        </w:rPr>
        <mc:AlternateContent>
          <mc:Choice Requires="wps">
            <w:drawing>
              <wp:anchor distT="0" distB="0" distL="114300" distR="114300" simplePos="0" relativeHeight="251659264" behindDoc="0" locked="0" layoutInCell="1" allowOverlap="1" wp14:anchorId="53BD9495" wp14:editId="1EBD06E7">
                <wp:simplePos x="0" y="0"/>
                <wp:positionH relativeFrom="column">
                  <wp:posOffset>490352</wp:posOffset>
                </wp:positionH>
                <wp:positionV relativeFrom="paragraph">
                  <wp:posOffset>690137</wp:posOffset>
                </wp:positionV>
                <wp:extent cx="4796071" cy="655608"/>
                <wp:effectExtent l="0" t="0" r="24130" b="11430"/>
                <wp:wrapNone/>
                <wp:docPr id="2" name="Rectangle 2"/>
                <wp:cNvGraphicFramePr/>
                <a:graphic xmlns:a="http://schemas.openxmlformats.org/drawingml/2006/main">
                  <a:graphicData uri="http://schemas.microsoft.com/office/word/2010/wordprocessingShape">
                    <wps:wsp>
                      <wps:cNvSpPr/>
                      <wps:spPr>
                        <a:xfrm>
                          <a:off x="0" y="0"/>
                          <a:ext cx="4796071" cy="655608"/>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D043B62" id="Rectangle 2" o:spid="_x0000_s1026" style="position:absolute;margin-left:38.6pt;margin-top:54.35pt;width:377.65pt;height:51.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" filled="f" strokecolor="red" strokeweight="1pt"/>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52DBD" w:rsidRPr="005F7EB0" w14:paraId="136E4F87" w14:textId="77777777" w:rsidTr="004F6E1A">
        <w:trPr>
          <w:cantSplit/>
          <w:jc w:val="center"/>
        </w:trPr>
        <w:tc>
          <w:tcPr>
            <w:tcW w:w="721" w:type="dxa"/>
            <w:tcBorders>
              <w:top w:val="nil"/>
              <w:left w:val="nil"/>
              <w:right w:val="nil"/>
            </w:tcBorders>
          </w:tcPr>
          <w:p w14:paraId="3CCCEC17" w14:textId="77777777" w:rsidR="00852DBD" w:rsidRDefault="00852DBD" w:rsidP="004F6E1A">
            <w:pPr>
              <w:pStyle w:val="TAC"/>
            </w:pPr>
            <w:r>
              <w:t>8</w:t>
            </w:r>
          </w:p>
        </w:tc>
        <w:tc>
          <w:tcPr>
            <w:tcW w:w="721" w:type="dxa"/>
            <w:tcBorders>
              <w:top w:val="nil"/>
              <w:left w:val="nil"/>
              <w:right w:val="nil"/>
            </w:tcBorders>
          </w:tcPr>
          <w:p w14:paraId="1C89F58A" w14:textId="77777777" w:rsidR="00852DBD" w:rsidRDefault="00852DBD" w:rsidP="004F6E1A">
            <w:pPr>
              <w:pStyle w:val="TAC"/>
            </w:pPr>
            <w:r>
              <w:t>7</w:t>
            </w:r>
          </w:p>
        </w:tc>
        <w:tc>
          <w:tcPr>
            <w:tcW w:w="721" w:type="dxa"/>
            <w:tcBorders>
              <w:top w:val="nil"/>
              <w:left w:val="nil"/>
              <w:right w:val="nil"/>
            </w:tcBorders>
          </w:tcPr>
          <w:p w14:paraId="739D7809" w14:textId="77777777" w:rsidR="00852DBD" w:rsidRDefault="00852DBD" w:rsidP="004F6E1A">
            <w:pPr>
              <w:pStyle w:val="TAC"/>
            </w:pPr>
            <w:r>
              <w:t>6</w:t>
            </w:r>
          </w:p>
        </w:tc>
        <w:tc>
          <w:tcPr>
            <w:tcW w:w="721" w:type="dxa"/>
            <w:tcBorders>
              <w:top w:val="nil"/>
              <w:left w:val="nil"/>
              <w:right w:val="nil"/>
            </w:tcBorders>
          </w:tcPr>
          <w:p w14:paraId="7B12E75A" w14:textId="77777777" w:rsidR="00852DBD" w:rsidRDefault="00852DBD" w:rsidP="004F6E1A">
            <w:pPr>
              <w:pStyle w:val="TAC"/>
            </w:pPr>
            <w:r>
              <w:t>5</w:t>
            </w:r>
          </w:p>
        </w:tc>
        <w:tc>
          <w:tcPr>
            <w:tcW w:w="721" w:type="dxa"/>
            <w:tcBorders>
              <w:top w:val="nil"/>
              <w:left w:val="nil"/>
              <w:right w:val="nil"/>
            </w:tcBorders>
          </w:tcPr>
          <w:p w14:paraId="1F427217" w14:textId="77777777" w:rsidR="00852DBD" w:rsidRDefault="00852DBD" w:rsidP="004F6E1A">
            <w:pPr>
              <w:pStyle w:val="TAC"/>
            </w:pPr>
            <w:r>
              <w:t>4</w:t>
            </w:r>
          </w:p>
        </w:tc>
        <w:tc>
          <w:tcPr>
            <w:tcW w:w="721" w:type="dxa"/>
            <w:tcBorders>
              <w:top w:val="nil"/>
              <w:left w:val="nil"/>
              <w:right w:val="nil"/>
            </w:tcBorders>
          </w:tcPr>
          <w:p w14:paraId="531FA2B6" w14:textId="77777777" w:rsidR="00852DBD" w:rsidRDefault="00852DBD" w:rsidP="004F6E1A">
            <w:pPr>
              <w:pStyle w:val="TAC"/>
            </w:pPr>
            <w:r>
              <w:t>3</w:t>
            </w:r>
          </w:p>
        </w:tc>
        <w:tc>
          <w:tcPr>
            <w:tcW w:w="721" w:type="dxa"/>
            <w:tcBorders>
              <w:top w:val="nil"/>
              <w:left w:val="nil"/>
              <w:right w:val="nil"/>
            </w:tcBorders>
          </w:tcPr>
          <w:p w14:paraId="7FB20F75" w14:textId="77777777" w:rsidR="00852DBD" w:rsidRDefault="00852DBD" w:rsidP="004F6E1A">
            <w:pPr>
              <w:pStyle w:val="TAC"/>
            </w:pPr>
            <w:r>
              <w:t>2</w:t>
            </w:r>
          </w:p>
        </w:tc>
        <w:tc>
          <w:tcPr>
            <w:tcW w:w="722" w:type="dxa"/>
            <w:tcBorders>
              <w:top w:val="nil"/>
              <w:left w:val="nil"/>
              <w:right w:val="nil"/>
            </w:tcBorders>
          </w:tcPr>
          <w:p w14:paraId="6D07F88F" w14:textId="77777777" w:rsidR="00852DBD" w:rsidRDefault="00852DBD" w:rsidP="004F6E1A">
            <w:pPr>
              <w:pStyle w:val="TAC"/>
            </w:pPr>
            <w:r>
              <w:t>1</w:t>
            </w:r>
          </w:p>
        </w:tc>
        <w:tc>
          <w:tcPr>
            <w:tcW w:w="1137" w:type="dxa"/>
            <w:tcBorders>
              <w:top w:val="nil"/>
              <w:left w:val="nil"/>
              <w:bottom w:val="nil"/>
              <w:right w:val="nil"/>
            </w:tcBorders>
          </w:tcPr>
          <w:p w14:paraId="65D765EE" w14:textId="77777777" w:rsidR="00852DBD" w:rsidRPr="005F7EB0" w:rsidRDefault="00852DBD" w:rsidP="004F6E1A">
            <w:pPr>
              <w:pStyle w:val="TAL"/>
            </w:pPr>
          </w:p>
        </w:tc>
      </w:tr>
      <w:tr w:rsidR="00852DBD" w:rsidRPr="005F7EB0" w14:paraId="5DC51512" w14:textId="77777777" w:rsidTr="004F6E1A">
        <w:trPr>
          <w:cantSplit/>
          <w:jc w:val="center"/>
        </w:trPr>
        <w:tc>
          <w:tcPr>
            <w:tcW w:w="5769" w:type="dxa"/>
            <w:gridSpan w:val="8"/>
            <w:tcBorders>
              <w:top w:val="single" w:sz="4" w:space="0" w:color="auto"/>
              <w:right w:val="single" w:sz="4" w:space="0" w:color="auto"/>
            </w:tcBorders>
          </w:tcPr>
          <w:p w14:paraId="09EDAF62" w14:textId="77777777" w:rsidR="00852DBD" w:rsidRPr="005F7EB0" w:rsidRDefault="00852DBD" w:rsidP="004F6E1A">
            <w:pPr>
              <w:pStyle w:val="TAC"/>
            </w:pPr>
            <w:r>
              <w:t>SOR transparent container</w:t>
            </w:r>
            <w:r w:rsidRPr="005F7EB0">
              <w:t xml:space="preserve"> IEI</w:t>
            </w:r>
          </w:p>
        </w:tc>
        <w:tc>
          <w:tcPr>
            <w:tcW w:w="1137" w:type="dxa"/>
            <w:tcBorders>
              <w:top w:val="nil"/>
              <w:left w:val="nil"/>
              <w:bottom w:val="nil"/>
              <w:right w:val="nil"/>
            </w:tcBorders>
          </w:tcPr>
          <w:p w14:paraId="7E6E050F" w14:textId="77777777" w:rsidR="00852DBD" w:rsidRPr="005F7EB0" w:rsidRDefault="00852DBD" w:rsidP="004F6E1A">
            <w:pPr>
              <w:pStyle w:val="TAL"/>
            </w:pPr>
            <w:r w:rsidRPr="005F7EB0">
              <w:t>octet 1</w:t>
            </w:r>
          </w:p>
        </w:tc>
      </w:tr>
      <w:tr w:rsidR="00852DBD" w:rsidRPr="005F7EB0" w14:paraId="15FA1AF5" w14:textId="77777777" w:rsidTr="004F6E1A">
        <w:trPr>
          <w:cantSplit/>
          <w:jc w:val="center"/>
        </w:trPr>
        <w:tc>
          <w:tcPr>
            <w:tcW w:w="5769" w:type="dxa"/>
            <w:gridSpan w:val="8"/>
            <w:tcBorders>
              <w:top w:val="single" w:sz="4" w:space="0" w:color="auto"/>
              <w:right w:val="single" w:sz="4" w:space="0" w:color="auto"/>
            </w:tcBorders>
          </w:tcPr>
          <w:p w14:paraId="6CC640DB" w14:textId="77777777" w:rsidR="00852DBD" w:rsidRPr="005F7EB0" w:rsidRDefault="00852DBD" w:rsidP="004F6E1A">
            <w:pPr>
              <w:pStyle w:val="TAC"/>
            </w:pPr>
            <w:r w:rsidRPr="005F7EB0">
              <w:t xml:space="preserve">Length of </w:t>
            </w:r>
            <w:r>
              <w:t>SOR transparent container</w:t>
            </w:r>
            <w:r w:rsidRPr="005F7EB0">
              <w:t xml:space="preserve"> contents</w:t>
            </w:r>
          </w:p>
        </w:tc>
        <w:tc>
          <w:tcPr>
            <w:tcW w:w="1137" w:type="dxa"/>
            <w:tcBorders>
              <w:top w:val="nil"/>
              <w:left w:val="nil"/>
              <w:bottom w:val="nil"/>
              <w:right w:val="nil"/>
            </w:tcBorders>
          </w:tcPr>
          <w:p w14:paraId="0CB3124A" w14:textId="77777777" w:rsidR="00852DBD" w:rsidRDefault="00852DBD" w:rsidP="004F6E1A">
            <w:pPr>
              <w:pStyle w:val="TAL"/>
            </w:pPr>
            <w:r w:rsidRPr="005F7EB0">
              <w:t>octet 2</w:t>
            </w:r>
          </w:p>
          <w:p w14:paraId="4CD156C1" w14:textId="77777777" w:rsidR="00852DBD" w:rsidRPr="005F7EB0" w:rsidRDefault="00852DBD" w:rsidP="004F6E1A">
            <w:pPr>
              <w:pStyle w:val="TAL"/>
            </w:pPr>
            <w:r>
              <w:t>octet 3</w:t>
            </w:r>
          </w:p>
        </w:tc>
      </w:tr>
      <w:tr w:rsidR="00852DBD" w:rsidRPr="005F7EB0" w14:paraId="3DC61D9E" w14:textId="77777777" w:rsidTr="004F6E1A">
        <w:trPr>
          <w:cantSplit/>
          <w:jc w:val="center"/>
        </w:trPr>
        <w:tc>
          <w:tcPr>
            <w:tcW w:w="5769" w:type="dxa"/>
            <w:gridSpan w:val="8"/>
            <w:tcBorders>
              <w:top w:val="single" w:sz="4" w:space="0" w:color="auto"/>
              <w:right w:val="single" w:sz="4" w:space="0" w:color="auto"/>
            </w:tcBorders>
          </w:tcPr>
          <w:p w14:paraId="36E8F19C" w14:textId="77777777" w:rsidR="00852DBD" w:rsidRPr="005F7EB0" w:rsidRDefault="00852DBD" w:rsidP="004F6E1A">
            <w:pPr>
              <w:pStyle w:val="TAC"/>
            </w:pPr>
            <w:r>
              <w:t>SOR header</w:t>
            </w:r>
          </w:p>
        </w:tc>
        <w:tc>
          <w:tcPr>
            <w:tcW w:w="1137" w:type="dxa"/>
            <w:tcBorders>
              <w:top w:val="nil"/>
              <w:left w:val="nil"/>
              <w:bottom w:val="nil"/>
              <w:right w:val="nil"/>
            </w:tcBorders>
          </w:tcPr>
          <w:p w14:paraId="2189C7E3" w14:textId="77777777" w:rsidR="00852DBD" w:rsidRPr="005F7EB0" w:rsidRDefault="00852DBD" w:rsidP="004F6E1A">
            <w:pPr>
              <w:pStyle w:val="TAL"/>
            </w:pPr>
            <w:r>
              <w:t>octet 4</w:t>
            </w:r>
          </w:p>
        </w:tc>
      </w:tr>
      <w:tr w:rsidR="00852DBD" w:rsidRPr="005F7EB0" w14:paraId="0C1A1A92" w14:textId="77777777" w:rsidTr="004F6E1A">
        <w:trPr>
          <w:cantSplit/>
          <w:jc w:val="center"/>
        </w:trPr>
        <w:tc>
          <w:tcPr>
            <w:tcW w:w="5769" w:type="dxa"/>
            <w:gridSpan w:val="8"/>
            <w:tcBorders>
              <w:top w:val="single" w:sz="4" w:space="0" w:color="auto"/>
              <w:right w:val="single" w:sz="4" w:space="0" w:color="auto"/>
            </w:tcBorders>
          </w:tcPr>
          <w:p w14:paraId="746AFB2E" w14:textId="77777777" w:rsidR="00852DBD" w:rsidRPr="005F7EB0" w:rsidRDefault="00852DBD" w:rsidP="004F6E1A">
            <w:pPr>
              <w:pStyle w:val="TAC"/>
            </w:pPr>
            <w:r>
              <w:t>SOR-MAC-I</w:t>
            </w:r>
            <w:r w:rsidRPr="00C616E8">
              <w:rPr>
                <w:vertAlign w:val="subscript"/>
              </w:rPr>
              <w:t>AUSF</w:t>
            </w:r>
          </w:p>
        </w:tc>
        <w:tc>
          <w:tcPr>
            <w:tcW w:w="1137" w:type="dxa"/>
            <w:tcBorders>
              <w:top w:val="nil"/>
              <w:left w:val="nil"/>
              <w:bottom w:val="nil"/>
              <w:right w:val="nil"/>
            </w:tcBorders>
          </w:tcPr>
          <w:p w14:paraId="47330A2C" w14:textId="77777777" w:rsidR="00852DBD" w:rsidRPr="005F7EB0" w:rsidRDefault="00852DBD" w:rsidP="004F6E1A">
            <w:pPr>
              <w:pStyle w:val="TAL"/>
            </w:pPr>
            <w:r>
              <w:t xml:space="preserve">octet 5-20 </w:t>
            </w:r>
          </w:p>
        </w:tc>
      </w:tr>
      <w:tr w:rsidR="00852DBD" w:rsidRPr="005F7EB0" w14:paraId="55E9A8F8" w14:textId="77777777" w:rsidTr="004F6E1A">
        <w:trPr>
          <w:cantSplit/>
          <w:jc w:val="center"/>
        </w:trPr>
        <w:tc>
          <w:tcPr>
            <w:tcW w:w="5769" w:type="dxa"/>
            <w:gridSpan w:val="8"/>
            <w:tcBorders>
              <w:top w:val="single" w:sz="4" w:space="0" w:color="auto"/>
              <w:right w:val="single" w:sz="4" w:space="0" w:color="auto"/>
            </w:tcBorders>
          </w:tcPr>
          <w:p w14:paraId="607A0BAF" w14:textId="77777777" w:rsidR="00852DBD" w:rsidRDefault="00852DBD" w:rsidP="004F6E1A">
            <w:pPr>
              <w:pStyle w:val="TAC"/>
            </w:pPr>
            <w:r>
              <w:t>Counter</w:t>
            </w:r>
            <w:r w:rsidRPr="00C616E8">
              <w:rPr>
                <w:vertAlign w:val="subscript"/>
              </w:rPr>
              <w:t>SOR</w:t>
            </w:r>
          </w:p>
        </w:tc>
        <w:tc>
          <w:tcPr>
            <w:tcW w:w="1137" w:type="dxa"/>
            <w:tcBorders>
              <w:top w:val="nil"/>
              <w:left w:val="nil"/>
              <w:bottom w:val="nil"/>
              <w:right w:val="nil"/>
            </w:tcBorders>
          </w:tcPr>
          <w:p w14:paraId="451F1EB4" w14:textId="77777777" w:rsidR="00852DBD" w:rsidRDefault="00852DBD" w:rsidP="004F6E1A">
            <w:pPr>
              <w:pStyle w:val="TAL"/>
            </w:pPr>
            <w:r>
              <w:t>octet 21-22</w:t>
            </w:r>
          </w:p>
        </w:tc>
      </w:tr>
      <w:tr w:rsidR="00852DBD" w:rsidRPr="005F7EB0" w14:paraId="4064F5C1" w14:textId="77777777" w:rsidTr="004F6E1A">
        <w:trPr>
          <w:cantSplit/>
          <w:jc w:val="center"/>
        </w:trPr>
        <w:tc>
          <w:tcPr>
            <w:tcW w:w="5769" w:type="dxa"/>
            <w:gridSpan w:val="8"/>
            <w:tcBorders>
              <w:top w:val="single" w:sz="4" w:space="0" w:color="auto"/>
              <w:right w:val="single" w:sz="4" w:space="0" w:color="auto"/>
            </w:tcBorders>
          </w:tcPr>
          <w:p w14:paraId="00041A2C" w14:textId="76648606" w:rsidR="00852DBD" w:rsidRPr="005F7EB0" w:rsidRDefault="00852DBD" w:rsidP="004F6E1A">
            <w:pPr>
              <w:pStyle w:val="TAC"/>
            </w:pPr>
            <w:r>
              <w:rPr>
                <w:lang w:val="es-ES"/>
              </w:rPr>
              <w:t>Secure Packet / PLMN ID and access technology list</w:t>
            </w:r>
          </w:p>
        </w:tc>
        <w:tc>
          <w:tcPr>
            <w:tcW w:w="1137" w:type="dxa"/>
            <w:tcBorders>
              <w:top w:val="nil"/>
              <w:left w:val="nil"/>
              <w:bottom w:val="nil"/>
              <w:right w:val="nil"/>
            </w:tcBorders>
          </w:tcPr>
          <w:p w14:paraId="386CC8ED" w14:textId="5F30756A" w:rsidR="00852DBD" w:rsidRPr="005F7EB0" w:rsidRDefault="00852DBD" w:rsidP="004F6E1A">
            <w:pPr>
              <w:pStyle w:val="TAL"/>
            </w:pPr>
            <w:r w:rsidRPr="005F7EB0">
              <w:t xml:space="preserve">octet </w:t>
            </w:r>
            <w:r>
              <w:t>23*</w:t>
            </w:r>
            <w:r w:rsidRPr="005F7EB0">
              <w:t>-</w:t>
            </w:r>
            <w:r>
              <w:t xml:space="preserve"> n*</w:t>
            </w:r>
          </w:p>
        </w:tc>
      </w:tr>
    </w:tbl>
    <w:p w14:paraId="68200C2F" w14:textId="77777777" w:rsidR="00852DBD" w:rsidRDefault="00852DBD">
      <w:pPr>
        <w:rPr>
          <w:rFonts w:ascii="Arial" w:hAnsi="Arial" w:cs="Arial"/>
        </w:rPr>
      </w:pPr>
    </w:p>
    <w:p w14:paraId="2174C058" w14:textId="77777777" w:rsidR="00413145" w:rsidRDefault="00413145" w:rsidP="00852DBD">
      <w:pPr>
        <w:jc w:val="both"/>
        <w:rPr>
          <w:rFonts w:ascii="Arial" w:hAnsi="Arial" w:cs="Arial"/>
        </w:rPr>
      </w:pPr>
    </w:p>
    <w:p w14:paraId="2C8E8754" w14:textId="3219DD9E" w:rsidR="00852DBD" w:rsidRDefault="00852DBD" w:rsidP="0067517D">
      <w:pPr>
        <w:jc w:val="both"/>
        <w:rPr>
          <w:rFonts w:ascii="Arial" w:hAnsi="Arial" w:cs="Arial"/>
        </w:rPr>
      </w:pPr>
      <w:r>
        <w:rPr>
          <w:rFonts w:ascii="Arial" w:hAnsi="Arial" w:cs="Arial"/>
        </w:rPr>
        <w:t xml:space="preserve">In </w:t>
      </w:r>
      <w:r w:rsidR="0064516D">
        <w:rPr>
          <w:rFonts w:ascii="Arial" w:hAnsi="Arial" w:cs="Arial"/>
        </w:rPr>
        <w:t>above</w:t>
      </w:r>
      <w:r>
        <w:rPr>
          <w:rFonts w:ascii="Arial" w:hAnsi="Arial" w:cs="Arial"/>
        </w:rPr>
        <w:t xml:space="preserve"> </w:t>
      </w:r>
      <w:r w:rsidR="00CE2BE4">
        <w:rPr>
          <w:rFonts w:ascii="Arial" w:hAnsi="Arial" w:cs="Arial"/>
        </w:rPr>
        <w:t>NAS container</w:t>
      </w:r>
      <w:r>
        <w:rPr>
          <w:rFonts w:ascii="Arial" w:hAnsi="Arial" w:cs="Arial"/>
        </w:rPr>
        <w:t>, everything inside the red-box is transparent to V-PLMN. All this information can be provided to an AMF by UDM as a “</w:t>
      </w:r>
      <w:r w:rsidR="00413145">
        <w:rPr>
          <w:rFonts w:ascii="Arial" w:hAnsi="Arial" w:cs="Arial"/>
        </w:rPr>
        <w:t xml:space="preserve">transparent </w:t>
      </w:r>
      <w:r>
        <w:rPr>
          <w:rFonts w:ascii="Arial" w:hAnsi="Arial" w:cs="Arial"/>
        </w:rPr>
        <w:t>container”</w:t>
      </w:r>
      <w:r w:rsidR="00455D15">
        <w:rPr>
          <w:rFonts w:ascii="Arial" w:hAnsi="Arial" w:cs="Arial"/>
        </w:rPr>
        <w:t xml:space="preserve"> (including octets 1-3)</w:t>
      </w:r>
      <w:r>
        <w:rPr>
          <w:rFonts w:ascii="Arial" w:hAnsi="Arial" w:cs="Arial"/>
        </w:rPr>
        <w:t xml:space="preserve">, and AMF can blindly </w:t>
      </w:r>
      <w:r w:rsidR="00413145">
        <w:rPr>
          <w:rFonts w:ascii="Arial" w:hAnsi="Arial" w:cs="Arial"/>
        </w:rPr>
        <w:t xml:space="preserve">pass the information to </w:t>
      </w:r>
      <w:r w:rsidR="00455D15">
        <w:rPr>
          <w:rFonts w:ascii="Arial" w:hAnsi="Arial" w:cs="Arial"/>
        </w:rPr>
        <w:t>the UE</w:t>
      </w:r>
      <w:r w:rsidR="00413145">
        <w:rPr>
          <w:rFonts w:ascii="Arial" w:hAnsi="Arial" w:cs="Arial"/>
        </w:rPr>
        <w:t xml:space="preserve">. </w:t>
      </w:r>
      <w:r>
        <w:rPr>
          <w:rFonts w:ascii="Arial" w:hAnsi="Arial" w:cs="Arial"/>
        </w:rPr>
        <w:t xml:space="preserve">AMF, in-fact need not bother about the contents inside. </w:t>
      </w:r>
    </w:p>
    <w:p w14:paraId="26A279B8" w14:textId="77777777" w:rsidR="00852DBD" w:rsidRDefault="00852DBD" w:rsidP="0067517D">
      <w:pPr>
        <w:jc w:val="both"/>
        <w:rPr>
          <w:rFonts w:ascii="Arial" w:hAnsi="Arial" w:cs="Arial"/>
        </w:rPr>
      </w:pPr>
    </w:p>
    <w:p w14:paraId="303B15A6" w14:textId="4A2767D9" w:rsidR="00080F10" w:rsidRDefault="00080F10" w:rsidP="0067517D">
      <w:pPr>
        <w:jc w:val="both"/>
        <w:rPr>
          <w:rFonts w:ascii="Arial" w:hAnsi="Arial" w:cs="Arial"/>
        </w:rPr>
      </w:pPr>
      <w:r>
        <w:rPr>
          <w:rFonts w:ascii="Arial" w:hAnsi="Arial" w:cs="Arial"/>
        </w:rPr>
        <w:t>However, the current design of the SBI APIs done by CT4 in TS 29.503 (UDM) and TS 29.509 (AUSF) is based on the transport of individual IEs (JSON attributes) containing the different pieces of data th</w:t>
      </w:r>
      <w:r w:rsidR="0096740D">
        <w:rPr>
          <w:rFonts w:ascii="Arial" w:hAnsi="Arial" w:cs="Arial"/>
        </w:rPr>
        <w:t>at</w:t>
      </w:r>
      <w:r>
        <w:rPr>
          <w:rFonts w:ascii="Arial" w:hAnsi="Arial" w:cs="Arial"/>
        </w:rPr>
        <w:t xml:space="preserve"> needs to be integrity-protected and sen</w:t>
      </w:r>
      <w:r w:rsidR="0096740D">
        <w:rPr>
          <w:rFonts w:ascii="Arial" w:hAnsi="Arial" w:cs="Arial"/>
        </w:rPr>
        <w:t>t</w:t>
      </w:r>
      <w:r>
        <w:rPr>
          <w:rFonts w:ascii="Arial" w:hAnsi="Arial" w:cs="Arial"/>
        </w:rPr>
        <w:t xml:space="preserve"> to the AMF</w:t>
      </w:r>
      <w:r w:rsidR="00DF3597">
        <w:rPr>
          <w:rFonts w:ascii="Arial" w:hAnsi="Arial" w:cs="Arial"/>
        </w:rPr>
        <w:t xml:space="preserve">, </w:t>
      </w:r>
      <w:r w:rsidR="00DF3597" w:rsidRPr="00DF3597">
        <w:rPr>
          <w:rFonts w:ascii="Arial" w:hAnsi="Arial" w:cs="Arial"/>
        </w:rPr>
        <w:t xml:space="preserve">so that the AMF </w:t>
      </w:r>
      <w:r w:rsidR="00824412">
        <w:rPr>
          <w:rFonts w:ascii="Arial" w:hAnsi="Arial" w:cs="Arial"/>
        </w:rPr>
        <w:t>generates all the NAS IEs in red-box and then send the container to the UEs</w:t>
      </w:r>
      <w:r w:rsidR="0096740D">
        <w:rPr>
          <w:rFonts w:ascii="Arial" w:hAnsi="Arial" w:cs="Arial"/>
        </w:rPr>
        <w:t>.</w:t>
      </w:r>
    </w:p>
    <w:p w14:paraId="65BA4018" w14:textId="77777777" w:rsidR="00080F10" w:rsidRDefault="00080F10" w:rsidP="0067517D">
      <w:pPr>
        <w:jc w:val="both"/>
        <w:rPr>
          <w:rFonts w:ascii="Arial" w:hAnsi="Arial" w:cs="Arial"/>
        </w:rPr>
      </w:pPr>
    </w:p>
    <w:p w14:paraId="2184290A" w14:textId="77777777" w:rsidR="00F46C50" w:rsidRDefault="0064516D" w:rsidP="0067517D">
      <w:pPr>
        <w:jc w:val="both"/>
        <w:rPr>
          <w:rFonts w:ascii="Arial" w:hAnsi="Arial" w:cs="Arial"/>
        </w:rPr>
      </w:pPr>
      <w:r>
        <w:rPr>
          <w:rFonts w:ascii="Arial" w:hAnsi="Arial" w:cs="Arial"/>
        </w:rPr>
        <w:t xml:space="preserve">Specifically, the SoR header in above container is “generated” by both AMF and AUSF by reading individual IEs (JSON attributes) sent by UDM over SBI APIs. </w:t>
      </w:r>
    </w:p>
    <w:p w14:paraId="08279591" w14:textId="71A1967E" w:rsidR="00F46C50" w:rsidRDefault="00F46C50">
      <w:pPr>
        <w:rPr>
          <w:rFonts w:ascii="Arial" w:hAnsi="Arial" w:cs="Arial"/>
        </w:rPr>
      </w:pPr>
    </w:p>
    <w:p w14:paraId="5F17502A" w14:textId="1D842C77" w:rsidR="00F46C50" w:rsidRPr="00F46C50" w:rsidRDefault="00F46C50">
      <w:pPr>
        <w:rPr>
          <w:rFonts w:ascii="Arial" w:hAnsi="Arial" w:cs="Arial"/>
          <w:b/>
          <w:u w:val="single"/>
        </w:rPr>
      </w:pPr>
      <w:r w:rsidRPr="00F46C50">
        <w:rPr>
          <w:rFonts w:ascii="Arial" w:hAnsi="Arial" w:cs="Arial"/>
          <w:b/>
          <w:u w:val="single"/>
        </w:rPr>
        <w:t xml:space="preserve">Excerpts from 24.501: </w:t>
      </w:r>
    </w:p>
    <w:p w14:paraId="3D3DDBAE" w14:textId="092171A3" w:rsidR="00824412" w:rsidRDefault="00824412">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824412" w:rsidRPr="005F7EB0" w14:paraId="38820121" w14:textId="77777777" w:rsidTr="004F6E1A">
        <w:trPr>
          <w:gridBefore w:val="1"/>
          <w:wBefore w:w="150" w:type="dxa"/>
          <w:cantSplit/>
          <w:jc w:val="center"/>
        </w:trPr>
        <w:tc>
          <w:tcPr>
            <w:tcW w:w="710" w:type="dxa"/>
            <w:gridSpan w:val="2"/>
            <w:tcBorders>
              <w:top w:val="nil"/>
              <w:left w:val="nil"/>
              <w:bottom w:val="nil"/>
              <w:right w:val="nil"/>
            </w:tcBorders>
          </w:tcPr>
          <w:p w14:paraId="282C0D48" w14:textId="77777777" w:rsidR="00824412" w:rsidRPr="005F7EB0" w:rsidRDefault="00824412" w:rsidP="004F6E1A">
            <w:pPr>
              <w:pStyle w:val="TAC"/>
            </w:pPr>
            <w:r w:rsidRPr="005F7EB0">
              <w:t>8</w:t>
            </w:r>
          </w:p>
        </w:tc>
        <w:tc>
          <w:tcPr>
            <w:tcW w:w="720" w:type="dxa"/>
            <w:gridSpan w:val="2"/>
            <w:tcBorders>
              <w:top w:val="nil"/>
              <w:left w:val="nil"/>
              <w:bottom w:val="nil"/>
              <w:right w:val="nil"/>
            </w:tcBorders>
          </w:tcPr>
          <w:p w14:paraId="3D0643AC" w14:textId="77777777" w:rsidR="00824412" w:rsidRPr="005F7EB0" w:rsidRDefault="00824412" w:rsidP="004F6E1A">
            <w:pPr>
              <w:pStyle w:val="TAC"/>
            </w:pPr>
            <w:r w:rsidRPr="005F7EB0">
              <w:t>7</w:t>
            </w:r>
          </w:p>
        </w:tc>
        <w:tc>
          <w:tcPr>
            <w:tcW w:w="720" w:type="dxa"/>
            <w:gridSpan w:val="2"/>
            <w:tcBorders>
              <w:top w:val="nil"/>
              <w:left w:val="nil"/>
              <w:bottom w:val="nil"/>
              <w:right w:val="nil"/>
            </w:tcBorders>
          </w:tcPr>
          <w:p w14:paraId="345EE006" w14:textId="77777777" w:rsidR="00824412" w:rsidRPr="005F7EB0" w:rsidRDefault="00824412" w:rsidP="004F6E1A">
            <w:pPr>
              <w:pStyle w:val="TAC"/>
            </w:pPr>
            <w:r w:rsidRPr="005F7EB0">
              <w:t>6</w:t>
            </w:r>
          </w:p>
        </w:tc>
        <w:tc>
          <w:tcPr>
            <w:tcW w:w="720" w:type="dxa"/>
            <w:gridSpan w:val="2"/>
            <w:tcBorders>
              <w:top w:val="nil"/>
              <w:left w:val="nil"/>
              <w:bottom w:val="nil"/>
              <w:right w:val="nil"/>
            </w:tcBorders>
          </w:tcPr>
          <w:p w14:paraId="36C5050C" w14:textId="77777777" w:rsidR="00824412" w:rsidRPr="005F7EB0" w:rsidRDefault="00824412" w:rsidP="004F6E1A">
            <w:pPr>
              <w:pStyle w:val="TAC"/>
            </w:pPr>
            <w:r w:rsidRPr="005F7EB0">
              <w:t>5</w:t>
            </w:r>
          </w:p>
        </w:tc>
        <w:tc>
          <w:tcPr>
            <w:tcW w:w="733" w:type="dxa"/>
            <w:gridSpan w:val="2"/>
            <w:tcBorders>
              <w:top w:val="nil"/>
              <w:left w:val="nil"/>
              <w:bottom w:val="nil"/>
              <w:right w:val="nil"/>
            </w:tcBorders>
          </w:tcPr>
          <w:p w14:paraId="3F5F600C" w14:textId="77777777" w:rsidR="00824412" w:rsidRPr="005F7EB0" w:rsidRDefault="00824412" w:rsidP="004F6E1A">
            <w:pPr>
              <w:pStyle w:val="TAC"/>
            </w:pPr>
            <w:r w:rsidRPr="005F7EB0">
              <w:t>4</w:t>
            </w:r>
          </w:p>
        </w:tc>
        <w:tc>
          <w:tcPr>
            <w:tcW w:w="618" w:type="dxa"/>
            <w:gridSpan w:val="2"/>
            <w:tcBorders>
              <w:top w:val="nil"/>
              <w:left w:val="nil"/>
              <w:bottom w:val="nil"/>
              <w:right w:val="nil"/>
            </w:tcBorders>
          </w:tcPr>
          <w:p w14:paraId="48F47929" w14:textId="77777777" w:rsidR="00824412" w:rsidRPr="005F7EB0" w:rsidRDefault="00824412" w:rsidP="004F6E1A">
            <w:pPr>
              <w:pStyle w:val="TAC"/>
            </w:pPr>
            <w:r w:rsidRPr="005F7EB0">
              <w:t>3</w:t>
            </w:r>
          </w:p>
        </w:tc>
        <w:tc>
          <w:tcPr>
            <w:tcW w:w="900" w:type="dxa"/>
            <w:gridSpan w:val="2"/>
            <w:tcBorders>
              <w:top w:val="nil"/>
              <w:left w:val="nil"/>
              <w:bottom w:val="nil"/>
              <w:right w:val="nil"/>
            </w:tcBorders>
          </w:tcPr>
          <w:p w14:paraId="65D8FAB3" w14:textId="77777777" w:rsidR="00824412" w:rsidRPr="005F7EB0" w:rsidRDefault="00824412" w:rsidP="004F6E1A">
            <w:pPr>
              <w:pStyle w:val="TAC"/>
            </w:pPr>
            <w:r w:rsidRPr="005F7EB0">
              <w:t>2</w:t>
            </w:r>
          </w:p>
        </w:tc>
        <w:tc>
          <w:tcPr>
            <w:tcW w:w="639" w:type="dxa"/>
            <w:gridSpan w:val="2"/>
            <w:tcBorders>
              <w:top w:val="nil"/>
              <w:left w:val="nil"/>
              <w:bottom w:val="nil"/>
              <w:right w:val="nil"/>
            </w:tcBorders>
          </w:tcPr>
          <w:p w14:paraId="501698F1" w14:textId="77777777" w:rsidR="00824412" w:rsidRPr="005F7EB0" w:rsidRDefault="00824412" w:rsidP="004F6E1A">
            <w:pPr>
              <w:pStyle w:val="TAC"/>
            </w:pPr>
            <w:r w:rsidRPr="005F7EB0">
              <w:t>1</w:t>
            </w:r>
          </w:p>
        </w:tc>
        <w:tc>
          <w:tcPr>
            <w:tcW w:w="1161" w:type="dxa"/>
            <w:gridSpan w:val="2"/>
            <w:tcBorders>
              <w:top w:val="nil"/>
              <w:left w:val="nil"/>
              <w:bottom w:val="nil"/>
              <w:right w:val="nil"/>
            </w:tcBorders>
          </w:tcPr>
          <w:p w14:paraId="0DF62F51" w14:textId="77777777" w:rsidR="00824412" w:rsidRPr="005F7EB0" w:rsidRDefault="00824412" w:rsidP="004F6E1A">
            <w:pPr>
              <w:pStyle w:val="TAL"/>
            </w:pPr>
          </w:p>
        </w:tc>
      </w:tr>
      <w:tr w:rsidR="00824412" w:rsidRPr="005F7EB0" w14:paraId="1D1E758D" w14:textId="77777777" w:rsidTr="004F6E1A">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E722C7F" w14:textId="77777777" w:rsidR="00824412" w:rsidRPr="005F7EB0" w:rsidRDefault="00824412" w:rsidP="004F6E1A">
            <w:pPr>
              <w:pStyle w:val="TAC"/>
            </w:pPr>
            <w:r w:rsidRPr="005F7EB0">
              <w:t>0</w:t>
            </w:r>
          </w:p>
          <w:p w14:paraId="2D21F85A" w14:textId="77777777" w:rsidR="00824412" w:rsidRPr="005F7EB0" w:rsidRDefault="00824412" w:rsidP="004F6E1A">
            <w:pPr>
              <w:pStyle w:val="TAC"/>
              <w:rPr>
                <w:lang w:val="es-ES"/>
              </w:rPr>
            </w:pPr>
            <w:r w:rsidRPr="005F7EB0">
              <w:t>Spare</w:t>
            </w:r>
          </w:p>
        </w:tc>
        <w:tc>
          <w:tcPr>
            <w:tcW w:w="721" w:type="dxa"/>
            <w:gridSpan w:val="2"/>
            <w:tcBorders>
              <w:top w:val="single" w:sz="4" w:space="0" w:color="auto"/>
              <w:bottom w:val="single" w:sz="4" w:space="0" w:color="auto"/>
              <w:right w:val="single" w:sz="4" w:space="0" w:color="auto"/>
            </w:tcBorders>
          </w:tcPr>
          <w:p w14:paraId="0B41640C" w14:textId="77777777" w:rsidR="00824412" w:rsidRPr="005F7EB0" w:rsidRDefault="00824412" w:rsidP="004F6E1A">
            <w:pPr>
              <w:pStyle w:val="TAC"/>
            </w:pPr>
            <w:r w:rsidRPr="005F7EB0">
              <w:t>0</w:t>
            </w:r>
          </w:p>
          <w:p w14:paraId="66A7E18C" w14:textId="77777777" w:rsidR="00824412" w:rsidRPr="005F7EB0" w:rsidRDefault="00824412" w:rsidP="004F6E1A">
            <w:pPr>
              <w:pStyle w:val="TAC"/>
              <w:rPr>
                <w:lang w:val="es-ES"/>
              </w:rPr>
            </w:pPr>
            <w:r w:rsidRPr="005F7EB0">
              <w:t>Spare</w:t>
            </w:r>
          </w:p>
        </w:tc>
        <w:tc>
          <w:tcPr>
            <w:tcW w:w="721" w:type="dxa"/>
            <w:gridSpan w:val="2"/>
            <w:tcBorders>
              <w:top w:val="single" w:sz="4" w:space="0" w:color="auto"/>
              <w:bottom w:val="single" w:sz="4" w:space="0" w:color="auto"/>
              <w:right w:val="single" w:sz="4" w:space="0" w:color="auto"/>
            </w:tcBorders>
          </w:tcPr>
          <w:p w14:paraId="518492BF" w14:textId="77777777" w:rsidR="00824412" w:rsidRPr="005F7EB0" w:rsidRDefault="00824412" w:rsidP="004F6E1A">
            <w:pPr>
              <w:pStyle w:val="TAC"/>
            </w:pPr>
            <w:r w:rsidRPr="005F7EB0">
              <w:t>0</w:t>
            </w:r>
          </w:p>
          <w:p w14:paraId="65FE8FE3" w14:textId="77777777" w:rsidR="00824412" w:rsidRPr="005F7EB0" w:rsidRDefault="00824412" w:rsidP="004F6E1A">
            <w:pPr>
              <w:pStyle w:val="TAC"/>
              <w:rPr>
                <w:lang w:val="es-ES"/>
              </w:rPr>
            </w:pPr>
            <w:r w:rsidRPr="005F7EB0">
              <w:t>Spare</w:t>
            </w:r>
          </w:p>
        </w:tc>
        <w:tc>
          <w:tcPr>
            <w:tcW w:w="721" w:type="dxa"/>
            <w:gridSpan w:val="2"/>
            <w:tcBorders>
              <w:top w:val="single" w:sz="4" w:space="0" w:color="auto"/>
              <w:bottom w:val="single" w:sz="4" w:space="0" w:color="auto"/>
              <w:right w:val="single" w:sz="4" w:space="0" w:color="auto"/>
            </w:tcBorders>
          </w:tcPr>
          <w:p w14:paraId="71E2E3E2" w14:textId="77777777" w:rsidR="00824412" w:rsidRPr="005F7EB0" w:rsidRDefault="00824412" w:rsidP="004F6E1A">
            <w:pPr>
              <w:pStyle w:val="TAC"/>
            </w:pPr>
            <w:r w:rsidRPr="005F7EB0">
              <w:t>0</w:t>
            </w:r>
          </w:p>
          <w:p w14:paraId="284D4EF0" w14:textId="77777777" w:rsidR="00824412" w:rsidRPr="005F7EB0" w:rsidRDefault="00824412" w:rsidP="004F6E1A">
            <w:pPr>
              <w:pStyle w:val="TAC"/>
              <w:rPr>
                <w:lang w:val="es-ES"/>
              </w:rPr>
            </w:pPr>
            <w:r w:rsidRPr="005F7EB0">
              <w:t>Spare</w:t>
            </w:r>
          </w:p>
        </w:tc>
        <w:tc>
          <w:tcPr>
            <w:tcW w:w="712" w:type="dxa"/>
            <w:gridSpan w:val="2"/>
            <w:tcBorders>
              <w:top w:val="single" w:sz="4" w:space="0" w:color="auto"/>
              <w:bottom w:val="single" w:sz="4" w:space="0" w:color="auto"/>
              <w:right w:val="single" w:sz="4" w:space="0" w:color="auto"/>
            </w:tcBorders>
          </w:tcPr>
          <w:p w14:paraId="38DA0E27" w14:textId="77777777" w:rsidR="00824412" w:rsidRPr="005F7EB0" w:rsidRDefault="00824412" w:rsidP="004F6E1A">
            <w:pPr>
              <w:pStyle w:val="TAC"/>
            </w:pPr>
            <w:r>
              <w:rPr>
                <w:lang w:val="es-ES"/>
              </w:rPr>
              <w:t>ACK</w:t>
            </w:r>
          </w:p>
        </w:tc>
        <w:tc>
          <w:tcPr>
            <w:tcW w:w="618" w:type="dxa"/>
            <w:gridSpan w:val="2"/>
            <w:tcBorders>
              <w:top w:val="single" w:sz="4" w:space="0" w:color="auto"/>
              <w:bottom w:val="single" w:sz="4" w:space="0" w:color="auto"/>
              <w:right w:val="single" w:sz="4" w:space="0" w:color="auto"/>
            </w:tcBorders>
          </w:tcPr>
          <w:p w14:paraId="205DB427" w14:textId="77777777" w:rsidR="00824412" w:rsidRPr="005F7EB0" w:rsidRDefault="00824412" w:rsidP="004F6E1A">
            <w:pPr>
              <w:pStyle w:val="TAC"/>
            </w:pPr>
            <w:r>
              <w:rPr>
                <w:lang w:val="es-ES"/>
              </w:rPr>
              <w:t>List type</w:t>
            </w:r>
          </w:p>
        </w:tc>
        <w:tc>
          <w:tcPr>
            <w:tcW w:w="900" w:type="dxa"/>
            <w:gridSpan w:val="2"/>
            <w:tcBorders>
              <w:top w:val="single" w:sz="4" w:space="0" w:color="auto"/>
              <w:bottom w:val="single" w:sz="4" w:space="0" w:color="auto"/>
              <w:right w:val="single" w:sz="4" w:space="0" w:color="auto"/>
            </w:tcBorders>
          </w:tcPr>
          <w:p w14:paraId="45D508AB" w14:textId="77777777" w:rsidR="00824412" w:rsidRPr="005F7EB0" w:rsidRDefault="00824412" w:rsidP="004F6E1A">
            <w:pPr>
              <w:pStyle w:val="TAC"/>
            </w:pPr>
            <w:r>
              <w:rPr>
                <w:lang w:val="es-ES"/>
              </w:rPr>
              <w:t>List indication</w:t>
            </w:r>
          </w:p>
        </w:tc>
        <w:tc>
          <w:tcPr>
            <w:tcW w:w="655" w:type="dxa"/>
            <w:gridSpan w:val="2"/>
            <w:tcBorders>
              <w:top w:val="single" w:sz="4" w:space="0" w:color="auto"/>
              <w:bottom w:val="single" w:sz="4" w:space="0" w:color="auto"/>
              <w:right w:val="single" w:sz="4" w:space="0" w:color="auto"/>
            </w:tcBorders>
          </w:tcPr>
          <w:p w14:paraId="18BA736C" w14:textId="77777777" w:rsidR="00824412" w:rsidRPr="005F7EB0" w:rsidRDefault="00824412" w:rsidP="004F6E1A">
            <w:pPr>
              <w:pStyle w:val="TAC"/>
            </w:pPr>
            <w:r>
              <w:t>SOR data type</w:t>
            </w:r>
          </w:p>
        </w:tc>
        <w:tc>
          <w:tcPr>
            <w:tcW w:w="1137" w:type="dxa"/>
            <w:gridSpan w:val="2"/>
            <w:tcBorders>
              <w:top w:val="nil"/>
              <w:left w:val="nil"/>
              <w:bottom w:val="nil"/>
              <w:right w:val="nil"/>
            </w:tcBorders>
          </w:tcPr>
          <w:p w14:paraId="43EAADE8" w14:textId="77777777" w:rsidR="00824412" w:rsidRPr="005F7EB0" w:rsidRDefault="00824412" w:rsidP="004F6E1A">
            <w:pPr>
              <w:pStyle w:val="TAL"/>
            </w:pPr>
            <w:r w:rsidRPr="005F7EB0">
              <w:t xml:space="preserve">octet </w:t>
            </w:r>
            <w:r>
              <w:t>4</w:t>
            </w:r>
          </w:p>
        </w:tc>
      </w:tr>
    </w:tbl>
    <w:p w14:paraId="349054A7" w14:textId="77777777" w:rsidR="00824412" w:rsidRDefault="00824412" w:rsidP="00824412">
      <w:pPr>
        <w:pStyle w:val="TF"/>
      </w:pPr>
      <w:r w:rsidRPr="00BD0557">
        <w:t>Figure</w:t>
      </w:r>
      <w:r w:rsidRPr="003168A2">
        <w:t> </w:t>
      </w:r>
      <w:r>
        <w:t>9.11</w:t>
      </w:r>
      <w:r w:rsidRPr="00BD0557">
        <w:t>.3</w:t>
      </w:r>
      <w:r>
        <w:t>.51</w:t>
      </w:r>
      <w:r w:rsidRPr="00BD0557">
        <w:t>.</w:t>
      </w:r>
      <w:r>
        <w:t>5</w:t>
      </w:r>
      <w:r w:rsidRPr="00BD0557">
        <w:t xml:space="preserve">: </w:t>
      </w:r>
      <w:r>
        <w:t xml:space="preserve">SOR header </w:t>
      </w:r>
      <w:r w:rsidRPr="00E51631">
        <w:t xml:space="preserve">for </w:t>
      </w:r>
      <w:r>
        <w:rPr>
          <w:lang w:val="es-ES"/>
        </w:rPr>
        <w:t>SOR data type</w:t>
      </w:r>
      <w:r>
        <w:t xml:space="preserve"> with value </w:t>
      </w:r>
      <w:r w:rsidRPr="00E51631">
        <w:t>"</w:t>
      </w:r>
      <w:r>
        <w:t>0</w:t>
      </w:r>
      <w:r w:rsidRPr="00E51631">
        <w:t>"</w:t>
      </w:r>
    </w:p>
    <w:p w14:paraId="0ABB9D48" w14:textId="219505BE" w:rsidR="008F1CF0" w:rsidRDefault="008F1CF0">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F46C50" w:rsidRPr="005F7EB0" w14:paraId="42CF94CC" w14:textId="77777777" w:rsidTr="004F6E1A">
        <w:trPr>
          <w:cantSplit/>
          <w:jc w:val="center"/>
        </w:trPr>
        <w:tc>
          <w:tcPr>
            <w:tcW w:w="7082" w:type="dxa"/>
            <w:gridSpan w:val="2"/>
          </w:tcPr>
          <w:p w14:paraId="0F2613BB" w14:textId="77777777" w:rsidR="00F46C50" w:rsidRPr="005F7EB0" w:rsidRDefault="00F46C50" w:rsidP="004F6E1A">
            <w:pPr>
              <w:pStyle w:val="TAL"/>
            </w:pPr>
            <w:r>
              <w:t>SOR-MAC-I</w:t>
            </w:r>
            <w:r w:rsidRPr="001776E6">
              <w:rPr>
                <w:vertAlign w:val="subscript"/>
              </w:rPr>
              <w:t>AUSF</w:t>
            </w:r>
            <w:r>
              <w:rPr>
                <w:vertAlign w:val="subscript"/>
              </w:rPr>
              <w:t xml:space="preserve">, </w:t>
            </w:r>
            <w:r>
              <w:t>SOR-MAC-I</w:t>
            </w:r>
            <w:r w:rsidRPr="00FB4BA6">
              <w:rPr>
                <w:vertAlign w:val="subscript"/>
              </w:rPr>
              <w:t>UE</w:t>
            </w:r>
            <w:r>
              <w:t xml:space="preserve"> and Counter</w:t>
            </w:r>
            <w:r w:rsidRPr="001776E6">
              <w:rPr>
                <w:vertAlign w:val="subscript"/>
              </w:rPr>
              <w:t>SOR</w:t>
            </w:r>
            <w:r>
              <w:t xml:space="preserve"> are coded as </w:t>
            </w:r>
            <w:r>
              <w:rPr>
                <w:rFonts w:hint="eastAsia"/>
                <w:lang w:eastAsia="zh-CN"/>
              </w:rPr>
              <w:t xml:space="preserve">specified in </w:t>
            </w:r>
            <w:r w:rsidRPr="00B06824">
              <w:t>3GPP</w:t>
            </w:r>
            <w:r>
              <w:t> </w:t>
            </w:r>
            <w:r w:rsidRPr="00B06824">
              <w:t>TS</w:t>
            </w:r>
            <w:r>
              <w:t> 33.501 [24]</w:t>
            </w:r>
          </w:p>
        </w:tc>
      </w:tr>
      <w:tr w:rsidR="00F46C50" w:rsidRPr="005F7EB0" w14:paraId="0AFBE744" w14:textId="77777777" w:rsidTr="004F6E1A">
        <w:trPr>
          <w:cantSplit/>
          <w:jc w:val="center"/>
        </w:trPr>
        <w:tc>
          <w:tcPr>
            <w:tcW w:w="7082" w:type="dxa"/>
            <w:gridSpan w:val="2"/>
          </w:tcPr>
          <w:p w14:paraId="308C21DD" w14:textId="77777777" w:rsidR="00F46C50" w:rsidRDefault="00F46C50" w:rsidP="004F6E1A">
            <w:pPr>
              <w:pStyle w:val="TAL"/>
            </w:pPr>
          </w:p>
        </w:tc>
      </w:tr>
      <w:tr w:rsidR="00F46C50" w:rsidRPr="005F7EB0" w14:paraId="4B9E1D3A" w14:textId="77777777" w:rsidTr="004F6E1A">
        <w:trPr>
          <w:cantSplit/>
          <w:jc w:val="center"/>
        </w:trPr>
        <w:tc>
          <w:tcPr>
            <w:tcW w:w="7082" w:type="dxa"/>
            <w:gridSpan w:val="2"/>
          </w:tcPr>
          <w:p w14:paraId="7CE3D638" w14:textId="77777777" w:rsidR="00F46C50" w:rsidRPr="005F7EB0" w:rsidRDefault="00F46C50" w:rsidP="004F6E1A">
            <w:pPr>
              <w:pStyle w:val="TAL"/>
            </w:pPr>
            <w:r>
              <w:rPr>
                <w:lang w:val="es-ES"/>
              </w:rPr>
              <w:t>SOR data type</w:t>
            </w:r>
            <w:r>
              <w:t xml:space="preserve"> </w:t>
            </w:r>
            <w:r w:rsidRPr="005F7EB0">
              <w:t xml:space="preserve">(octet </w:t>
            </w:r>
            <w:r>
              <w:t>4</w:t>
            </w:r>
            <w:r w:rsidRPr="005F7EB0">
              <w:t xml:space="preserve">, bit </w:t>
            </w:r>
            <w:r>
              <w:t>1</w:t>
            </w:r>
            <w:r w:rsidRPr="005F7EB0">
              <w:t>)</w:t>
            </w:r>
          </w:p>
        </w:tc>
      </w:tr>
      <w:tr w:rsidR="00F46C50" w:rsidRPr="005F7EB0" w14:paraId="7A7B09EF" w14:textId="77777777" w:rsidTr="004F6E1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BD40FB8" w14:textId="77777777" w:rsidR="00F46C50" w:rsidRPr="005F7EB0" w:rsidRDefault="00F46C50" w:rsidP="004F6E1A">
            <w:pPr>
              <w:pStyle w:val="TAC"/>
            </w:pPr>
            <w:r w:rsidRPr="005F7EB0">
              <w:t>0</w:t>
            </w:r>
          </w:p>
        </w:tc>
        <w:tc>
          <w:tcPr>
            <w:tcW w:w="6874" w:type="dxa"/>
            <w:tcBorders>
              <w:top w:val="nil"/>
              <w:left w:val="nil"/>
              <w:bottom w:val="nil"/>
              <w:right w:val="single" w:sz="4" w:space="0" w:color="auto"/>
            </w:tcBorders>
          </w:tcPr>
          <w:p w14:paraId="616BAA8F" w14:textId="77777777" w:rsidR="00F46C50" w:rsidRPr="005F7EB0" w:rsidRDefault="00F46C50" w:rsidP="004F6E1A">
            <w:pPr>
              <w:pStyle w:val="TAL"/>
            </w:pPr>
            <w:r>
              <w:t>The SOR transparent container carries steering of roaming information.</w:t>
            </w:r>
          </w:p>
        </w:tc>
      </w:tr>
      <w:tr w:rsidR="00F46C50" w:rsidRPr="005F7EB0" w14:paraId="6A50DCF3" w14:textId="77777777" w:rsidTr="004F6E1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D391BCB" w14:textId="77777777" w:rsidR="00F46C50" w:rsidRPr="005F7EB0" w:rsidRDefault="00F46C50" w:rsidP="004F6E1A">
            <w:pPr>
              <w:pStyle w:val="TAC"/>
            </w:pPr>
            <w:r w:rsidRPr="005F7EB0">
              <w:t>1</w:t>
            </w:r>
          </w:p>
        </w:tc>
        <w:tc>
          <w:tcPr>
            <w:tcW w:w="6874" w:type="dxa"/>
            <w:tcBorders>
              <w:top w:val="nil"/>
              <w:left w:val="nil"/>
              <w:bottom w:val="nil"/>
              <w:right w:val="single" w:sz="4" w:space="0" w:color="auto"/>
            </w:tcBorders>
          </w:tcPr>
          <w:p w14:paraId="72EC3241" w14:textId="77777777" w:rsidR="00F46C50" w:rsidRPr="005F7EB0" w:rsidRDefault="00F46C50" w:rsidP="004F6E1A">
            <w:pPr>
              <w:pStyle w:val="TAL"/>
            </w:pPr>
            <w:r>
              <w:t>The SOR transparent container carries acknowledgement of successful reception of the steering of roaming information</w:t>
            </w:r>
            <w:r>
              <w:rPr>
                <w:lang w:val="es-ES"/>
              </w:rPr>
              <w:t>.</w:t>
            </w:r>
          </w:p>
        </w:tc>
      </w:tr>
      <w:tr w:rsidR="00F46C50" w:rsidRPr="005F7EB0" w14:paraId="1E92A292" w14:textId="77777777" w:rsidTr="004F6E1A">
        <w:trPr>
          <w:cantSplit/>
          <w:jc w:val="center"/>
        </w:trPr>
        <w:tc>
          <w:tcPr>
            <w:tcW w:w="7082" w:type="dxa"/>
            <w:gridSpan w:val="2"/>
          </w:tcPr>
          <w:p w14:paraId="3B394180" w14:textId="77777777" w:rsidR="00F46C50" w:rsidRPr="005F7EB0" w:rsidRDefault="00F46C50" w:rsidP="004F6E1A">
            <w:pPr>
              <w:pStyle w:val="TAL"/>
            </w:pPr>
          </w:p>
        </w:tc>
      </w:tr>
      <w:tr w:rsidR="00F46C50" w:rsidRPr="005F7EB0" w14:paraId="39C54B3B" w14:textId="77777777" w:rsidTr="004F6E1A">
        <w:trPr>
          <w:cantSplit/>
          <w:jc w:val="center"/>
        </w:trPr>
        <w:tc>
          <w:tcPr>
            <w:tcW w:w="7082" w:type="dxa"/>
            <w:gridSpan w:val="2"/>
          </w:tcPr>
          <w:p w14:paraId="7A73710F" w14:textId="77777777" w:rsidR="00F46C50" w:rsidRPr="005F7EB0" w:rsidRDefault="00F46C50" w:rsidP="004F6E1A">
            <w:pPr>
              <w:pStyle w:val="TAL"/>
            </w:pPr>
            <w:r>
              <w:rPr>
                <w:lang w:val="es-ES"/>
              </w:rPr>
              <w:t>List indication</w:t>
            </w:r>
            <w:r w:rsidRPr="005F7EB0">
              <w:t xml:space="preserve"> </w:t>
            </w:r>
            <w:r>
              <w:t xml:space="preserve">value </w:t>
            </w:r>
            <w:r w:rsidRPr="005F7EB0">
              <w:t xml:space="preserve">(octet </w:t>
            </w:r>
            <w:r>
              <w:t>4</w:t>
            </w:r>
            <w:r w:rsidRPr="005F7EB0">
              <w:t xml:space="preserve">, bit </w:t>
            </w:r>
            <w:r>
              <w:t>2</w:t>
            </w:r>
            <w:r w:rsidRPr="005F7EB0">
              <w:t>)</w:t>
            </w:r>
          </w:p>
        </w:tc>
      </w:tr>
      <w:tr w:rsidR="00F46C50" w:rsidRPr="005F7EB0" w14:paraId="5DE53F02" w14:textId="77777777" w:rsidTr="004F6E1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0E3D6CC" w14:textId="77777777" w:rsidR="00F46C50" w:rsidRPr="005F7EB0" w:rsidRDefault="00F46C50" w:rsidP="004F6E1A">
            <w:pPr>
              <w:pStyle w:val="TAC"/>
            </w:pPr>
            <w:r w:rsidRPr="005F7EB0">
              <w:t>0</w:t>
            </w:r>
          </w:p>
        </w:tc>
        <w:tc>
          <w:tcPr>
            <w:tcW w:w="6874" w:type="dxa"/>
            <w:tcBorders>
              <w:top w:val="nil"/>
              <w:left w:val="nil"/>
              <w:bottom w:val="nil"/>
              <w:right w:val="single" w:sz="4" w:space="0" w:color="auto"/>
            </w:tcBorders>
          </w:tcPr>
          <w:p w14:paraId="1FB42B13" w14:textId="77777777" w:rsidR="00F46C50" w:rsidRPr="005F7EB0" w:rsidRDefault="00F46C50" w:rsidP="004F6E1A">
            <w:pPr>
              <w:pStyle w:val="TAL"/>
            </w:pPr>
            <w:r w:rsidRPr="00D40D4F">
              <w:t>HPLMN indication that 'no change of the "Operator Controlled PLMN Selector with Access Technology" list stored in the UE is needed and thus no list of preferred PLMN/access technology combinations is provided'</w:t>
            </w:r>
          </w:p>
        </w:tc>
      </w:tr>
      <w:tr w:rsidR="00F46C50" w:rsidRPr="005F7EB0" w14:paraId="6297F19E" w14:textId="77777777" w:rsidTr="004F6E1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EAF1807" w14:textId="77777777" w:rsidR="00F46C50" w:rsidRPr="005F7EB0" w:rsidRDefault="00F46C50" w:rsidP="004F6E1A">
            <w:pPr>
              <w:pStyle w:val="TAC"/>
            </w:pPr>
            <w:r w:rsidRPr="005F7EB0">
              <w:t>1</w:t>
            </w:r>
          </w:p>
        </w:tc>
        <w:tc>
          <w:tcPr>
            <w:tcW w:w="6874" w:type="dxa"/>
            <w:tcBorders>
              <w:top w:val="nil"/>
              <w:left w:val="nil"/>
              <w:bottom w:val="nil"/>
              <w:right w:val="single" w:sz="4" w:space="0" w:color="auto"/>
            </w:tcBorders>
          </w:tcPr>
          <w:p w14:paraId="5E399863" w14:textId="77777777" w:rsidR="00F46C50" w:rsidRPr="005F7EB0" w:rsidRDefault="00F46C50" w:rsidP="004F6E1A">
            <w:pPr>
              <w:pStyle w:val="TAL"/>
            </w:pPr>
            <w:r w:rsidRPr="00D40D4F">
              <w:t>list of preferred PLMN/access technology combinations</w:t>
            </w:r>
            <w:r>
              <w:t xml:space="preserve"> is provided</w:t>
            </w:r>
          </w:p>
        </w:tc>
      </w:tr>
      <w:tr w:rsidR="00F46C50" w:rsidRPr="005F7EB0" w14:paraId="4BF6D34B" w14:textId="77777777" w:rsidTr="004F6E1A">
        <w:trPr>
          <w:cantSplit/>
          <w:jc w:val="center"/>
        </w:trPr>
        <w:tc>
          <w:tcPr>
            <w:tcW w:w="7082" w:type="dxa"/>
            <w:gridSpan w:val="2"/>
          </w:tcPr>
          <w:p w14:paraId="7A1D2A90" w14:textId="77777777" w:rsidR="00F46C50" w:rsidRPr="005F7EB0" w:rsidRDefault="00F46C50" w:rsidP="004F6E1A">
            <w:pPr>
              <w:pStyle w:val="TAL"/>
            </w:pPr>
          </w:p>
        </w:tc>
      </w:tr>
      <w:tr w:rsidR="00F46C50" w:rsidRPr="005F7EB0" w14:paraId="51AAA537" w14:textId="77777777" w:rsidTr="004F6E1A">
        <w:trPr>
          <w:cantSplit/>
          <w:jc w:val="center"/>
        </w:trPr>
        <w:tc>
          <w:tcPr>
            <w:tcW w:w="7082" w:type="dxa"/>
            <w:gridSpan w:val="2"/>
          </w:tcPr>
          <w:p w14:paraId="5714BD2F" w14:textId="77777777" w:rsidR="00F46C50" w:rsidRPr="005F7EB0" w:rsidRDefault="00F46C50" w:rsidP="004F6E1A">
            <w:pPr>
              <w:pStyle w:val="TAL"/>
            </w:pPr>
            <w:r>
              <w:rPr>
                <w:lang w:val="es-ES"/>
              </w:rPr>
              <w:t>List type</w:t>
            </w:r>
            <w:r>
              <w:t xml:space="preserve"> </w:t>
            </w:r>
            <w:r w:rsidRPr="005F7EB0">
              <w:t xml:space="preserve">(octet </w:t>
            </w:r>
            <w:r>
              <w:t>4</w:t>
            </w:r>
            <w:r w:rsidRPr="005F7EB0">
              <w:t xml:space="preserve">, bit </w:t>
            </w:r>
            <w:r>
              <w:t>3</w:t>
            </w:r>
            <w:r w:rsidRPr="005F7EB0">
              <w:t>)</w:t>
            </w:r>
          </w:p>
        </w:tc>
      </w:tr>
      <w:tr w:rsidR="00F46C50" w:rsidRPr="005F7EB0" w14:paraId="1EF4403C" w14:textId="77777777" w:rsidTr="004F6E1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A911376" w14:textId="77777777" w:rsidR="00F46C50" w:rsidRPr="005F7EB0" w:rsidRDefault="00F46C50" w:rsidP="004F6E1A">
            <w:pPr>
              <w:pStyle w:val="TAC"/>
            </w:pPr>
            <w:r w:rsidRPr="005F7EB0">
              <w:t>0</w:t>
            </w:r>
          </w:p>
        </w:tc>
        <w:tc>
          <w:tcPr>
            <w:tcW w:w="6874" w:type="dxa"/>
            <w:tcBorders>
              <w:top w:val="nil"/>
              <w:left w:val="nil"/>
              <w:bottom w:val="nil"/>
              <w:right w:val="single" w:sz="4" w:space="0" w:color="auto"/>
            </w:tcBorders>
          </w:tcPr>
          <w:p w14:paraId="4AA45F99" w14:textId="77777777" w:rsidR="00F46C50" w:rsidRPr="005F7EB0" w:rsidRDefault="00F46C50" w:rsidP="004F6E1A">
            <w:pPr>
              <w:pStyle w:val="TAL"/>
            </w:pPr>
            <w:r>
              <w:t>The list type is a secured packet.</w:t>
            </w:r>
          </w:p>
        </w:tc>
      </w:tr>
      <w:tr w:rsidR="00F46C50" w:rsidRPr="005F7EB0" w14:paraId="71907421" w14:textId="77777777" w:rsidTr="004F6E1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B50F47F" w14:textId="77777777" w:rsidR="00F46C50" w:rsidRPr="005F7EB0" w:rsidRDefault="00F46C50" w:rsidP="004F6E1A">
            <w:pPr>
              <w:pStyle w:val="TAC"/>
            </w:pPr>
            <w:r w:rsidRPr="005F7EB0">
              <w:t>1</w:t>
            </w:r>
          </w:p>
        </w:tc>
        <w:tc>
          <w:tcPr>
            <w:tcW w:w="6874" w:type="dxa"/>
            <w:tcBorders>
              <w:top w:val="nil"/>
              <w:left w:val="nil"/>
              <w:bottom w:val="nil"/>
              <w:right w:val="single" w:sz="4" w:space="0" w:color="auto"/>
            </w:tcBorders>
          </w:tcPr>
          <w:p w14:paraId="0BC0768B" w14:textId="77777777" w:rsidR="00F46C50" w:rsidRPr="005F7EB0" w:rsidRDefault="00F46C50" w:rsidP="004F6E1A">
            <w:pPr>
              <w:pStyle w:val="TAL"/>
            </w:pPr>
            <w:r>
              <w:t xml:space="preserve">The list type is a </w:t>
            </w:r>
            <w:r w:rsidRPr="00D40D4F">
              <w:t>"</w:t>
            </w:r>
            <w:r>
              <w:rPr>
                <w:lang w:val="es-ES"/>
              </w:rPr>
              <w:t>PLMN ID and access technology list</w:t>
            </w:r>
            <w:r w:rsidRPr="00D40D4F">
              <w:t>"</w:t>
            </w:r>
            <w:r>
              <w:rPr>
                <w:lang w:val="es-ES"/>
              </w:rPr>
              <w:t>.</w:t>
            </w:r>
          </w:p>
        </w:tc>
      </w:tr>
      <w:tr w:rsidR="00F46C50" w:rsidRPr="005F7EB0" w14:paraId="053ED7A9" w14:textId="77777777" w:rsidTr="004F6E1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4DC41AB0" w14:textId="77777777" w:rsidR="00F46C50" w:rsidRPr="005F7EB0" w:rsidRDefault="00F46C50" w:rsidP="004F6E1A">
            <w:pPr>
              <w:pStyle w:val="TAC"/>
            </w:pPr>
          </w:p>
        </w:tc>
        <w:tc>
          <w:tcPr>
            <w:tcW w:w="6874" w:type="dxa"/>
            <w:tcBorders>
              <w:top w:val="nil"/>
              <w:left w:val="nil"/>
              <w:bottom w:val="nil"/>
              <w:right w:val="single" w:sz="4" w:space="0" w:color="auto"/>
            </w:tcBorders>
          </w:tcPr>
          <w:p w14:paraId="77409FC9" w14:textId="77777777" w:rsidR="00F46C50" w:rsidRDefault="00F46C50" w:rsidP="004F6E1A">
            <w:pPr>
              <w:pStyle w:val="TAL"/>
            </w:pPr>
          </w:p>
        </w:tc>
      </w:tr>
      <w:tr w:rsidR="00F46C50" w:rsidRPr="005F7EB0" w14:paraId="09FCADCA" w14:textId="77777777" w:rsidTr="004F6E1A">
        <w:trPr>
          <w:cantSplit/>
          <w:jc w:val="center"/>
        </w:trPr>
        <w:tc>
          <w:tcPr>
            <w:tcW w:w="7082" w:type="dxa"/>
            <w:gridSpan w:val="2"/>
          </w:tcPr>
          <w:p w14:paraId="56E428C3" w14:textId="77777777" w:rsidR="00F46C50" w:rsidRPr="005F7EB0" w:rsidRDefault="00F46C50" w:rsidP="004F6E1A">
            <w:pPr>
              <w:pStyle w:val="TAL"/>
            </w:pPr>
            <w:r w:rsidRPr="005F7EB0">
              <w:t xml:space="preserve">Acknowledgement (ACK) value (octet </w:t>
            </w:r>
            <w:r>
              <w:t>4</w:t>
            </w:r>
            <w:r w:rsidRPr="005F7EB0">
              <w:t xml:space="preserve">, bit </w:t>
            </w:r>
            <w:r>
              <w:t>4</w:t>
            </w:r>
            <w:r w:rsidRPr="005F7EB0">
              <w:t>)</w:t>
            </w:r>
          </w:p>
        </w:tc>
      </w:tr>
      <w:tr w:rsidR="00F46C50" w:rsidRPr="005F7EB0" w14:paraId="4F6214B4" w14:textId="77777777" w:rsidTr="004F6E1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DA3D5E8" w14:textId="77777777" w:rsidR="00F46C50" w:rsidRPr="005F7EB0" w:rsidRDefault="00F46C50" w:rsidP="004F6E1A">
            <w:pPr>
              <w:pStyle w:val="TAC"/>
            </w:pPr>
            <w:r w:rsidRPr="005F7EB0">
              <w:t>0</w:t>
            </w:r>
          </w:p>
        </w:tc>
        <w:tc>
          <w:tcPr>
            <w:tcW w:w="6874" w:type="dxa"/>
            <w:tcBorders>
              <w:top w:val="nil"/>
              <w:left w:val="nil"/>
              <w:bottom w:val="nil"/>
              <w:right w:val="single" w:sz="4" w:space="0" w:color="auto"/>
            </w:tcBorders>
          </w:tcPr>
          <w:p w14:paraId="5151EF9C" w14:textId="77777777" w:rsidR="00F46C50" w:rsidRPr="005F7EB0" w:rsidRDefault="00F46C50" w:rsidP="004F6E1A">
            <w:pPr>
              <w:pStyle w:val="TAL"/>
            </w:pPr>
            <w:r w:rsidRPr="005F7EB0">
              <w:t>acknowledgement not requested</w:t>
            </w:r>
          </w:p>
        </w:tc>
      </w:tr>
      <w:tr w:rsidR="00F46C50" w:rsidRPr="005F7EB0" w14:paraId="013CEAA1" w14:textId="77777777" w:rsidTr="004F6E1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0C11FDA" w14:textId="77777777" w:rsidR="00F46C50" w:rsidRPr="005F7EB0" w:rsidRDefault="00F46C50" w:rsidP="004F6E1A">
            <w:pPr>
              <w:pStyle w:val="TAC"/>
            </w:pPr>
            <w:r w:rsidRPr="005F7EB0">
              <w:t>1</w:t>
            </w:r>
          </w:p>
        </w:tc>
        <w:tc>
          <w:tcPr>
            <w:tcW w:w="6874" w:type="dxa"/>
            <w:tcBorders>
              <w:top w:val="nil"/>
              <w:left w:val="nil"/>
              <w:bottom w:val="nil"/>
              <w:right w:val="single" w:sz="4" w:space="0" w:color="auto"/>
            </w:tcBorders>
          </w:tcPr>
          <w:p w14:paraId="0BEF953D" w14:textId="77777777" w:rsidR="00F46C50" w:rsidRPr="005F7EB0" w:rsidRDefault="00F46C50" w:rsidP="004F6E1A">
            <w:pPr>
              <w:pStyle w:val="TAL"/>
            </w:pPr>
            <w:r w:rsidRPr="005F7EB0">
              <w:t>acknowledgement requested</w:t>
            </w:r>
          </w:p>
        </w:tc>
      </w:tr>
      <w:tr w:rsidR="00F46C50" w:rsidRPr="005F7EB0" w14:paraId="772AFE72" w14:textId="77777777" w:rsidTr="004F6E1A">
        <w:trPr>
          <w:cantSplit/>
          <w:jc w:val="center"/>
        </w:trPr>
        <w:tc>
          <w:tcPr>
            <w:tcW w:w="7082" w:type="dxa"/>
            <w:gridSpan w:val="2"/>
          </w:tcPr>
          <w:p w14:paraId="1901DA93" w14:textId="77777777" w:rsidR="00F46C50" w:rsidRPr="005F7EB0" w:rsidRDefault="00F46C50" w:rsidP="004F6E1A">
            <w:pPr>
              <w:pStyle w:val="TAL"/>
            </w:pPr>
          </w:p>
        </w:tc>
      </w:tr>
      <w:tr w:rsidR="00F46C50" w:rsidRPr="005F7EB0" w14:paraId="3D82E20B" w14:textId="77777777" w:rsidTr="004F6E1A">
        <w:trPr>
          <w:cantSplit/>
          <w:jc w:val="center"/>
        </w:trPr>
        <w:tc>
          <w:tcPr>
            <w:tcW w:w="7082" w:type="dxa"/>
            <w:gridSpan w:val="2"/>
          </w:tcPr>
          <w:p w14:paraId="47706296" w14:textId="77777777" w:rsidR="00F46C50" w:rsidRPr="005F7EB0" w:rsidRDefault="00F46C50" w:rsidP="004F6E1A">
            <w:pPr>
              <w:pStyle w:val="TAL"/>
            </w:pPr>
            <w:r>
              <w:t>The secure packet is coded as specified in 3GPP TS 31.115 [22B].</w:t>
            </w:r>
          </w:p>
        </w:tc>
      </w:tr>
      <w:tr w:rsidR="00F46C50" w:rsidRPr="005F7EB0" w14:paraId="20E5988C" w14:textId="77777777" w:rsidTr="004F6E1A">
        <w:trPr>
          <w:cantSplit/>
          <w:jc w:val="center"/>
        </w:trPr>
        <w:tc>
          <w:tcPr>
            <w:tcW w:w="7082" w:type="dxa"/>
            <w:gridSpan w:val="2"/>
          </w:tcPr>
          <w:p w14:paraId="612699C2" w14:textId="77777777" w:rsidR="00F46C50" w:rsidRPr="005F7EB0" w:rsidRDefault="00F46C50" w:rsidP="004F6E1A">
            <w:pPr>
              <w:pStyle w:val="TAL"/>
            </w:pPr>
          </w:p>
        </w:tc>
      </w:tr>
      <w:tr w:rsidR="00F46C50" w:rsidRPr="005F7EB0" w14:paraId="34331C94" w14:textId="77777777" w:rsidTr="004F6E1A">
        <w:trPr>
          <w:cantSplit/>
          <w:jc w:val="center"/>
        </w:trPr>
        <w:tc>
          <w:tcPr>
            <w:tcW w:w="7082" w:type="dxa"/>
            <w:gridSpan w:val="2"/>
          </w:tcPr>
          <w:p w14:paraId="2319EA02" w14:textId="77777777" w:rsidR="00F46C50" w:rsidRPr="005F7EB0" w:rsidRDefault="00F46C50" w:rsidP="004F6E1A">
            <w:pPr>
              <w:pStyle w:val="TAL"/>
            </w:pPr>
            <w:r>
              <w:t xml:space="preserve">The PLMN ID and access technology list consists of PLMN ID and access technology </w:t>
            </w:r>
            <w:r>
              <w:rPr>
                <w:lang w:val="es-ES"/>
              </w:rPr>
              <w:t>identifier</w:t>
            </w:r>
            <w:r>
              <w:t xml:space="preserve"> and are coded as specified in </w:t>
            </w:r>
            <w:r w:rsidRPr="00B06824">
              <w:t>3GPP</w:t>
            </w:r>
            <w:r>
              <w:t> </w:t>
            </w:r>
            <w:r w:rsidRPr="00B06824">
              <w:t>TS</w:t>
            </w:r>
            <w:r>
              <w:t> 31.102 [22] subclause 4.2.5. The PLMN ID and access technology identifier are provided in decreasing order of priority, i.e. PLMN ID 1 indicates highest priority and PLMN ID n indicates lowest priority.</w:t>
            </w:r>
          </w:p>
        </w:tc>
      </w:tr>
    </w:tbl>
    <w:p w14:paraId="0B17124F" w14:textId="77777777" w:rsidR="00F46C50" w:rsidRDefault="00F46C50">
      <w:pPr>
        <w:rPr>
          <w:rFonts w:ascii="Arial" w:hAnsi="Arial" w:cs="Arial"/>
          <w:b/>
          <w:u w:val="single"/>
        </w:rPr>
      </w:pPr>
    </w:p>
    <w:p w14:paraId="441F4537" w14:textId="77777777" w:rsidR="00F46C50" w:rsidRDefault="00F46C50">
      <w:pPr>
        <w:rPr>
          <w:rFonts w:ascii="Arial" w:hAnsi="Arial" w:cs="Arial"/>
          <w:b/>
          <w:u w:val="single"/>
        </w:rPr>
      </w:pPr>
    </w:p>
    <w:p w14:paraId="3539BACD" w14:textId="27DC290B" w:rsidR="00080F10" w:rsidRPr="008F1CF0" w:rsidRDefault="00080F10">
      <w:pPr>
        <w:rPr>
          <w:rFonts w:ascii="Arial" w:hAnsi="Arial" w:cs="Arial"/>
          <w:b/>
          <w:u w:val="single"/>
        </w:rPr>
      </w:pPr>
      <w:r w:rsidRPr="008F1CF0">
        <w:rPr>
          <w:rFonts w:ascii="Arial" w:hAnsi="Arial" w:cs="Arial"/>
          <w:b/>
          <w:u w:val="single"/>
        </w:rPr>
        <w:t>Excerpt from 3GPP TS 29.503:</w:t>
      </w:r>
    </w:p>
    <w:p w14:paraId="02C01B66" w14:textId="0371EB8E" w:rsidR="00080F10" w:rsidRDefault="00080F10">
      <w:pPr>
        <w:rPr>
          <w:rFonts w:ascii="Arial" w:hAnsi="Arial" w:cs="Arial"/>
        </w:rPr>
      </w:pPr>
    </w:p>
    <w:p w14:paraId="29753AEF" w14:textId="77777777" w:rsidR="0064516D" w:rsidRPr="008F1CF0" w:rsidRDefault="0064516D" w:rsidP="008F1CF0">
      <w:pPr>
        <w:keepNext/>
        <w:keepLines/>
        <w:spacing w:before="120" w:after="180"/>
        <w:ind w:left="1701" w:hanging="1701"/>
        <w:outlineLvl w:val="4"/>
        <w:rPr>
          <w:rFonts w:ascii="Arial" w:hAnsi="Arial"/>
          <w:sz w:val="22"/>
        </w:rPr>
      </w:pPr>
      <w:bookmarkStart w:id="1" w:name="_Toc11338604"/>
      <w:bookmarkStart w:id="2" w:name="_Toc27585256"/>
      <w:bookmarkStart w:id="3" w:name="_Toc36457222"/>
      <w:bookmarkStart w:id="4" w:name="_Toc45028116"/>
      <w:bookmarkStart w:id="5" w:name="_Toc45028951"/>
      <w:r w:rsidRPr="008F1CF0">
        <w:rPr>
          <w:rFonts w:ascii="Arial" w:hAnsi="Arial"/>
          <w:sz w:val="22"/>
        </w:rPr>
        <w:t>6.1.6.2.26</w:t>
      </w:r>
      <w:r w:rsidRPr="008F1CF0">
        <w:rPr>
          <w:rFonts w:ascii="Arial" w:hAnsi="Arial"/>
          <w:sz w:val="22"/>
        </w:rPr>
        <w:tab/>
        <w:t>Type: SorInfo</w:t>
      </w:r>
      <w:bookmarkEnd w:id="1"/>
      <w:bookmarkEnd w:id="2"/>
      <w:bookmarkEnd w:id="3"/>
      <w:bookmarkEnd w:id="4"/>
      <w:bookmarkEnd w:id="5"/>
    </w:p>
    <w:p w14:paraId="1162A849" w14:textId="77777777" w:rsidR="0064516D" w:rsidRPr="00B3056F" w:rsidRDefault="0064516D" w:rsidP="0064516D">
      <w:pPr>
        <w:pStyle w:val="TH"/>
      </w:pPr>
      <w:r w:rsidRPr="00B3056F">
        <w:rPr>
          <w:noProof/>
        </w:rPr>
        <w:t>Table </w:t>
      </w:r>
      <w:r w:rsidRPr="00B3056F">
        <w:t xml:space="preserve">6.1.6.2.26: </w:t>
      </w:r>
      <w:r w:rsidRPr="00B3056F">
        <w:rPr>
          <w:noProof/>
        </w:rPr>
        <w:t xml:space="preserve">Definition of type </w:t>
      </w:r>
      <w:r w:rsidRPr="00B3056F">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4516D" w:rsidRPr="00B3056F" w14:paraId="4E076AD6" w14:textId="77777777" w:rsidTr="004F6E1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DEBA9C" w14:textId="77777777" w:rsidR="0064516D" w:rsidRPr="00B3056F" w:rsidRDefault="0064516D" w:rsidP="004F6E1A">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A9AE17" w14:textId="77777777" w:rsidR="0064516D" w:rsidRPr="00B3056F" w:rsidRDefault="0064516D" w:rsidP="004F6E1A">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883C5" w14:textId="77777777" w:rsidR="0064516D" w:rsidRPr="00B3056F" w:rsidRDefault="0064516D" w:rsidP="004F6E1A">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3E71E" w14:textId="77777777" w:rsidR="0064516D" w:rsidRPr="00B3056F" w:rsidRDefault="0064516D" w:rsidP="004F6E1A">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365FD5" w14:textId="77777777" w:rsidR="0064516D" w:rsidRPr="00B3056F" w:rsidRDefault="0064516D" w:rsidP="004F6E1A">
            <w:pPr>
              <w:pStyle w:val="TAH"/>
              <w:rPr>
                <w:rFonts w:cs="Arial"/>
                <w:szCs w:val="18"/>
              </w:rPr>
            </w:pPr>
            <w:r w:rsidRPr="00B3056F">
              <w:rPr>
                <w:rFonts w:cs="Arial"/>
                <w:szCs w:val="18"/>
              </w:rPr>
              <w:t>Description</w:t>
            </w:r>
          </w:p>
        </w:tc>
      </w:tr>
      <w:tr w:rsidR="0064516D" w:rsidRPr="00B3056F" w14:paraId="306E09DF" w14:textId="77777777" w:rsidTr="004F6E1A">
        <w:trPr>
          <w:jc w:val="center"/>
        </w:trPr>
        <w:tc>
          <w:tcPr>
            <w:tcW w:w="2090" w:type="dxa"/>
            <w:tcBorders>
              <w:top w:val="single" w:sz="4" w:space="0" w:color="auto"/>
              <w:left w:val="single" w:sz="4" w:space="0" w:color="auto"/>
              <w:bottom w:val="single" w:sz="4" w:space="0" w:color="auto"/>
              <w:right w:val="single" w:sz="4" w:space="0" w:color="auto"/>
            </w:tcBorders>
          </w:tcPr>
          <w:p w14:paraId="0D9A6258" w14:textId="77777777" w:rsidR="0064516D" w:rsidRPr="00B3056F" w:rsidRDefault="0064516D" w:rsidP="004F6E1A">
            <w:pPr>
              <w:pStyle w:val="TAL"/>
            </w:pPr>
            <w:r w:rsidRPr="00B3056F">
              <w:t>ackInd</w:t>
            </w:r>
          </w:p>
        </w:tc>
        <w:tc>
          <w:tcPr>
            <w:tcW w:w="1559" w:type="dxa"/>
            <w:tcBorders>
              <w:top w:val="single" w:sz="4" w:space="0" w:color="auto"/>
              <w:left w:val="single" w:sz="4" w:space="0" w:color="auto"/>
              <w:bottom w:val="single" w:sz="4" w:space="0" w:color="auto"/>
              <w:right w:val="single" w:sz="4" w:space="0" w:color="auto"/>
            </w:tcBorders>
          </w:tcPr>
          <w:p w14:paraId="76BB9232" w14:textId="77777777" w:rsidR="0064516D" w:rsidRPr="00B3056F" w:rsidRDefault="0064516D" w:rsidP="004F6E1A">
            <w:pPr>
              <w:pStyle w:val="TAL"/>
            </w:pPr>
            <w:r w:rsidRPr="00B3056F">
              <w:t>AckInd</w:t>
            </w:r>
          </w:p>
        </w:tc>
        <w:tc>
          <w:tcPr>
            <w:tcW w:w="425" w:type="dxa"/>
            <w:tcBorders>
              <w:top w:val="single" w:sz="4" w:space="0" w:color="auto"/>
              <w:left w:val="single" w:sz="4" w:space="0" w:color="auto"/>
              <w:bottom w:val="single" w:sz="4" w:space="0" w:color="auto"/>
              <w:right w:val="single" w:sz="4" w:space="0" w:color="auto"/>
            </w:tcBorders>
          </w:tcPr>
          <w:p w14:paraId="14E48C44" w14:textId="77777777" w:rsidR="0064516D" w:rsidRPr="00B3056F" w:rsidRDefault="0064516D" w:rsidP="004F6E1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EE5C92C" w14:textId="77777777" w:rsidR="0064516D" w:rsidRPr="00B3056F" w:rsidRDefault="0064516D" w:rsidP="004F6E1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06366DC" w14:textId="77777777" w:rsidR="0064516D" w:rsidRPr="00B3056F" w:rsidRDefault="0064516D" w:rsidP="004F6E1A">
            <w:pPr>
              <w:pStyle w:val="TAL"/>
              <w:rPr>
                <w:rFonts w:cs="Arial"/>
                <w:szCs w:val="18"/>
              </w:rPr>
            </w:pPr>
            <w:r w:rsidRPr="00B3056F">
              <w:rPr>
                <w:rFonts w:cs="Arial"/>
                <w:szCs w:val="18"/>
              </w:rPr>
              <w:t xml:space="preserve">Contains the indication </w:t>
            </w:r>
            <w:r>
              <w:rPr>
                <w:rFonts w:cs="Arial"/>
                <w:szCs w:val="18"/>
              </w:rPr>
              <w:t xml:space="preserve">on </w:t>
            </w:r>
            <w:r w:rsidRPr="00B3056F">
              <w:rPr>
                <w:rFonts w:cs="Arial"/>
                <w:szCs w:val="18"/>
              </w:rPr>
              <w:t xml:space="preserve">whether </w:t>
            </w:r>
            <w:r>
              <w:rPr>
                <w:rFonts w:cs="Arial"/>
                <w:szCs w:val="18"/>
              </w:rPr>
              <w:t>an</w:t>
            </w:r>
            <w:r w:rsidRPr="00B3056F">
              <w:rPr>
                <w:rFonts w:cs="Arial"/>
                <w:szCs w:val="18"/>
              </w:rPr>
              <w:t xml:space="preserve"> acknowledgement from UE is </w:t>
            </w:r>
            <w:r>
              <w:rPr>
                <w:rFonts w:cs="Arial"/>
                <w:szCs w:val="18"/>
              </w:rPr>
              <w:t>to be requested to the UE</w:t>
            </w:r>
            <w:r w:rsidRPr="00B3056F">
              <w:rPr>
                <w:rFonts w:cs="Arial"/>
                <w:szCs w:val="18"/>
              </w:rPr>
              <w:t>.</w:t>
            </w:r>
          </w:p>
        </w:tc>
      </w:tr>
      <w:tr w:rsidR="0064516D" w:rsidRPr="00B3056F" w14:paraId="4C9F6C00" w14:textId="77777777" w:rsidTr="004F6E1A">
        <w:trPr>
          <w:jc w:val="center"/>
        </w:trPr>
        <w:tc>
          <w:tcPr>
            <w:tcW w:w="2090" w:type="dxa"/>
            <w:tcBorders>
              <w:top w:val="single" w:sz="4" w:space="0" w:color="auto"/>
              <w:left w:val="single" w:sz="4" w:space="0" w:color="auto"/>
              <w:bottom w:val="single" w:sz="4" w:space="0" w:color="auto"/>
              <w:right w:val="single" w:sz="4" w:space="0" w:color="auto"/>
            </w:tcBorders>
          </w:tcPr>
          <w:p w14:paraId="087D84E9" w14:textId="77777777" w:rsidR="0064516D" w:rsidRPr="00B3056F" w:rsidRDefault="0064516D" w:rsidP="004F6E1A">
            <w:pPr>
              <w:pStyle w:val="TAL"/>
            </w:pPr>
            <w:r w:rsidRPr="00B3056F">
              <w:t>sorMacIausf</w:t>
            </w:r>
          </w:p>
        </w:tc>
        <w:tc>
          <w:tcPr>
            <w:tcW w:w="1559" w:type="dxa"/>
            <w:tcBorders>
              <w:top w:val="single" w:sz="4" w:space="0" w:color="auto"/>
              <w:left w:val="single" w:sz="4" w:space="0" w:color="auto"/>
              <w:bottom w:val="single" w:sz="4" w:space="0" w:color="auto"/>
              <w:right w:val="single" w:sz="4" w:space="0" w:color="auto"/>
            </w:tcBorders>
          </w:tcPr>
          <w:p w14:paraId="52608A67" w14:textId="77777777" w:rsidR="0064516D" w:rsidRPr="00B3056F" w:rsidRDefault="0064516D" w:rsidP="004F6E1A">
            <w:pPr>
              <w:pStyle w:val="TAL"/>
            </w:pPr>
            <w:r w:rsidRPr="00B3056F">
              <w:t>SorMac</w:t>
            </w:r>
          </w:p>
        </w:tc>
        <w:tc>
          <w:tcPr>
            <w:tcW w:w="425" w:type="dxa"/>
            <w:tcBorders>
              <w:top w:val="single" w:sz="4" w:space="0" w:color="auto"/>
              <w:left w:val="single" w:sz="4" w:space="0" w:color="auto"/>
              <w:bottom w:val="single" w:sz="4" w:space="0" w:color="auto"/>
              <w:right w:val="single" w:sz="4" w:space="0" w:color="auto"/>
            </w:tcBorders>
          </w:tcPr>
          <w:p w14:paraId="5CAA6E41" w14:textId="77777777" w:rsidR="0064516D" w:rsidRPr="00B3056F" w:rsidRDefault="0064516D" w:rsidP="004F6E1A">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11548F7B" w14:textId="77777777" w:rsidR="0064516D" w:rsidRPr="00B3056F" w:rsidRDefault="0064516D" w:rsidP="004F6E1A">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4110951" w14:textId="77777777" w:rsidR="0064516D" w:rsidRPr="00B3056F" w:rsidRDefault="0064516D" w:rsidP="004F6E1A">
            <w:pPr>
              <w:pStyle w:val="TAL"/>
              <w:rPr>
                <w:rFonts w:cs="Arial"/>
                <w:szCs w:val="18"/>
              </w:rPr>
            </w:pPr>
            <w:r w:rsidRPr="00B3056F">
              <w:rPr>
                <w:rFonts w:cs="Arial"/>
                <w:szCs w:val="18"/>
              </w:rPr>
              <w:t>Contains the SoR-MAC-IAUSF. Shall be present when SorInfo is sent within AccessAndMobilitySubscriptionData on Nudm, and shall be absent when sent on Nudr</w:t>
            </w:r>
            <w:r>
              <w:rPr>
                <w:rFonts w:cs="Arial"/>
                <w:szCs w:val="18"/>
              </w:rPr>
              <w:t xml:space="preserve"> or within PpData</w:t>
            </w:r>
            <w:r w:rsidRPr="00B3056F">
              <w:rPr>
                <w:rFonts w:cs="Arial"/>
                <w:szCs w:val="18"/>
              </w:rPr>
              <w:t>.</w:t>
            </w:r>
          </w:p>
        </w:tc>
      </w:tr>
      <w:tr w:rsidR="0064516D" w:rsidRPr="00B3056F" w14:paraId="76B1D6FE" w14:textId="77777777" w:rsidTr="004F6E1A">
        <w:trPr>
          <w:jc w:val="center"/>
        </w:trPr>
        <w:tc>
          <w:tcPr>
            <w:tcW w:w="2090" w:type="dxa"/>
            <w:tcBorders>
              <w:top w:val="single" w:sz="4" w:space="0" w:color="auto"/>
              <w:left w:val="single" w:sz="4" w:space="0" w:color="auto"/>
              <w:bottom w:val="single" w:sz="4" w:space="0" w:color="auto"/>
              <w:right w:val="single" w:sz="4" w:space="0" w:color="auto"/>
            </w:tcBorders>
          </w:tcPr>
          <w:p w14:paraId="1AFF1458" w14:textId="330F5668" w:rsidR="0064516D" w:rsidRPr="00B3056F" w:rsidRDefault="008F1CF0" w:rsidP="004F6E1A">
            <w:pPr>
              <w:pStyle w:val="TAL"/>
            </w:pPr>
            <w:r w:rsidRPr="00B3056F">
              <w:t>C</w:t>
            </w:r>
            <w:r w:rsidR="0064516D" w:rsidRPr="00B3056F">
              <w:t>ountersor</w:t>
            </w:r>
          </w:p>
        </w:tc>
        <w:tc>
          <w:tcPr>
            <w:tcW w:w="1559" w:type="dxa"/>
            <w:tcBorders>
              <w:top w:val="single" w:sz="4" w:space="0" w:color="auto"/>
              <w:left w:val="single" w:sz="4" w:space="0" w:color="auto"/>
              <w:bottom w:val="single" w:sz="4" w:space="0" w:color="auto"/>
              <w:right w:val="single" w:sz="4" w:space="0" w:color="auto"/>
            </w:tcBorders>
          </w:tcPr>
          <w:p w14:paraId="46BC2D5D" w14:textId="77777777" w:rsidR="0064516D" w:rsidRPr="00B3056F" w:rsidRDefault="0064516D" w:rsidP="004F6E1A">
            <w:pPr>
              <w:pStyle w:val="TAL"/>
            </w:pPr>
            <w:r w:rsidRPr="00B3056F">
              <w:t>CounterSor</w:t>
            </w:r>
          </w:p>
        </w:tc>
        <w:tc>
          <w:tcPr>
            <w:tcW w:w="425" w:type="dxa"/>
            <w:tcBorders>
              <w:top w:val="single" w:sz="4" w:space="0" w:color="auto"/>
              <w:left w:val="single" w:sz="4" w:space="0" w:color="auto"/>
              <w:bottom w:val="single" w:sz="4" w:space="0" w:color="auto"/>
              <w:right w:val="single" w:sz="4" w:space="0" w:color="auto"/>
            </w:tcBorders>
          </w:tcPr>
          <w:p w14:paraId="3C2527DF" w14:textId="77777777" w:rsidR="0064516D" w:rsidRPr="00B3056F" w:rsidRDefault="0064516D" w:rsidP="004F6E1A">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8775CBE" w14:textId="77777777" w:rsidR="0064516D" w:rsidRPr="00B3056F" w:rsidRDefault="0064516D" w:rsidP="004F6E1A">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62DD0D9" w14:textId="77777777" w:rsidR="0064516D" w:rsidRPr="00B3056F" w:rsidRDefault="0064516D" w:rsidP="004F6E1A">
            <w:pPr>
              <w:pStyle w:val="TAL"/>
              <w:rPr>
                <w:rFonts w:cs="Arial"/>
                <w:szCs w:val="18"/>
              </w:rPr>
            </w:pPr>
            <w:r w:rsidRPr="00B3056F">
              <w:rPr>
                <w:rFonts w:cs="Arial"/>
                <w:szCs w:val="18"/>
              </w:rPr>
              <w:t>Contains the CounterSoR. Shall be present when SorInfo is sent within AccessAndMobilitySubscription on Nudm, and shall be absent when sent on Nudr</w:t>
            </w:r>
            <w:r>
              <w:rPr>
                <w:rFonts w:cs="Arial"/>
                <w:szCs w:val="18"/>
              </w:rPr>
              <w:t xml:space="preserve"> or within PpData</w:t>
            </w:r>
            <w:r w:rsidRPr="00B3056F">
              <w:rPr>
                <w:rFonts w:cs="Arial"/>
                <w:szCs w:val="18"/>
              </w:rPr>
              <w:t>.</w:t>
            </w:r>
          </w:p>
        </w:tc>
      </w:tr>
      <w:tr w:rsidR="0064516D" w:rsidRPr="00B3056F" w14:paraId="669FB6A9" w14:textId="77777777" w:rsidTr="004F6E1A">
        <w:trPr>
          <w:jc w:val="center"/>
        </w:trPr>
        <w:tc>
          <w:tcPr>
            <w:tcW w:w="2090" w:type="dxa"/>
            <w:tcBorders>
              <w:top w:val="single" w:sz="4" w:space="0" w:color="auto"/>
              <w:left w:val="single" w:sz="4" w:space="0" w:color="auto"/>
              <w:bottom w:val="single" w:sz="4" w:space="0" w:color="auto"/>
              <w:right w:val="single" w:sz="4" w:space="0" w:color="auto"/>
            </w:tcBorders>
          </w:tcPr>
          <w:p w14:paraId="1F91B707" w14:textId="77777777" w:rsidR="0064516D" w:rsidRPr="00B3056F" w:rsidRDefault="0064516D" w:rsidP="004F6E1A">
            <w:pPr>
              <w:pStyle w:val="TAL"/>
            </w:pPr>
            <w:r w:rsidRPr="00B3056F">
              <w:t>steeringContainer</w:t>
            </w:r>
          </w:p>
        </w:tc>
        <w:tc>
          <w:tcPr>
            <w:tcW w:w="1559" w:type="dxa"/>
            <w:tcBorders>
              <w:top w:val="single" w:sz="4" w:space="0" w:color="auto"/>
              <w:left w:val="single" w:sz="4" w:space="0" w:color="auto"/>
              <w:bottom w:val="single" w:sz="4" w:space="0" w:color="auto"/>
              <w:right w:val="single" w:sz="4" w:space="0" w:color="auto"/>
            </w:tcBorders>
          </w:tcPr>
          <w:p w14:paraId="3427389F" w14:textId="77777777" w:rsidR="0064516D" w:rsidRPr="00B3056F" w:rsidRDefault="0064516D" w:rsidP="004F6E1A">
            <w:pPr>
              <w:pStyle w:val="TAL"/>
            </w:pPr>
            <w:r w:rsidRPr="00B3056F">
              <w:t>SteeringContainer</w:t>
            </w:r>
          </w:p>
        </w:tc>
        <w:tc>
          <w:tcPr>
            <w:tcW w:w="425" w:type="dxa"/>
            <w:tcBorders>
              <w:top w:val="single" w:sz="4" w:space="0" w:color="auto"/>
              <w:left w:val="single" w:sz="4" w:space="0" w:color="auto"/>
              <w:bottom w:val="single" w:sz="4" w:space="0" w:color="auto"/>
              <w:right w:val="single" w:sz="4" w:space="0" w:color="auto"/>
            </w:tcBorders>
          </w:tcPr>
          <w:p w14:paraId="5FB404A0" w14:textId="77777777" w:rsidR="0064516D" w:rsidRPr="00B3056F" w:rsidRDefault="0064516D" w:rsidP="004F6E1A">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1822584D" w14:textId="77777777" w:rsidR="0064516D" w:rsidRPr="00B3056F" w:rsidRDefault="0064516D" w:rsidP="004F6E1A">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8A24435" w14:textId="77777777" w:rsidR="0064516D" w:rsidRPr="00B3056F" w:rsidRDefault="0064516D" w:rsidP="004F6E1A">
            <w:pPr>
              <w:pStyle w:val="TAL"/>
              <w:rPr>
                <w:rFonts w:cs="Arial"/>
                <w:szCs w:val="18"/>
              </w:rPr>
            </w:pPr>
            <w:r w:rsidRPr="00B3056F">
              <w:rPr>
                <w:rFonts w:cs="Arial"/>
                <w:szCs w:val="18"/>
              </w:rPr>
              <w:t>When present, this information contains the information needed to update the "Operator Controlled PLMN Selector with Access Technology" list stored in the USIM either as an array of preferred PLMN/AccessTechnologies combinations in priority order</w:t>
            </w:r>
            <w:r>
              <w:rPr>
                <w:rFonts w:cs="Arial"/>
                <w:szCs w:val="18"/>
              </w:rPr>
              <w:t xml:space="preserve">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041F94FA" w14:textId="77777777" w:rsidR="0064516D" w:rsidRDefault="0064516D" w:rsidP="004F6E1A">
            <w:pPr>
              <w:pStyle w:val="TAL"/>
              <w:rPr>
                <w:rFonts w:cs="Arial"/>
                <w:szCs w:val="18"/>
              </w:rPr>
            </w:pPr>
            <w:r w:rsidRPr="00B3056F">
              <w:rPr>
                <w:rFonts w:cs="Arial"/>
                <w:szCs w:val="18"/>
              </w:rPr>
              <w:t>If no change of the "Operator Controlled PLMN Selector with Access Technology" list stored in the USIM is needed, then this attribute shall be absent.</w:t>
            </w:r>
          </w:p>
          <w:p w14:paraId="4AA2E7B4" w14:textId="77777777" w:rsidR="0064516D" w:rsidRPr="00B3056F" w:rsidRDefault="0064516D" w:rsidP="004F6E1A">
            <w:pPr>
              <w:pStyle w:val="TAL"/>
              <w:rPr>
                <w:rFonts w:cs="Arial"/>
                <w:szCs w:val="18"/>
              </w:rPr>
            </w:pPr>
            <w:r>
              <w:rPr>
                <w:rFonts w:cs="Arial"/>
                <w:szCs w:val="18"/>
              </w:rPr>
              <w:t>This attribute shall be present when SorInfo is sent within PpData.</w:t>
            </w:r>
          </w:p>
        </w:tc>
      </w:tr>
      <w:tr w:rsidR="0064516D" w:rsidRPr="00B3056F" w14:paraId="33BA2673" w14:textId="77777777" w:rsidTr="004F6E1A">
        <w:trPr>
          <w:jc w:val="center"/>
        </w:trPr>
        <w:tc>
          <w:tcPr>
            <w:tcW w:w="2090" w:type="dxa"/>
            <w:tcBorders>
              <w:top w:val="single" w:sz="4" w:space="0" w:color="auto"/>
              <w:left w:val="single" w:sz="4" w:space="0" w:color="auto"/>
              <w:bottom w:val="single" w:sz="4" w:space="0" w:color="auto"/>
              <w:right w:val="single" w:sz="4" w:space="0" w:color="auto"/>
            </w:tcBorders>
          </w:tcPr>
          <w:p w14:paraId="182F5C2C" w14:textId="77777777" w:rsidR="0064516D" w:rsidRPr="00B3056F" w:rsidRDefault="0064516D" w:rsidP="004F6E1A">
            <w:pPr>
              <w:pStyle w:val="TAL"/>
            </w:pPr>
            <w:r w:rsidRPr="00B3056F">
              <w:t>provisioningTime</w:t>
            </w:r>
          </w:p>
        </w:tc>
        <w:tc>
          <w:tcPr>
            <w:tcW w:w="1559" w:type="dxa"/>
            <w:tcBorders>
              <w:top w:val="single" w:sz="4" w:space="0" w:color="auto"/>
              <w:left w:val="single" w:sz="4" w:space="0" w:color="auto"/>
              <w:bottom w:val="single" w:sz="4" w:space="0" w:color="auto"/>
              <w:right w:val="single" w:sz="4" w:space="0" w:color="auto"/>
            </w:tcBorders>
          </w:tcPr>
          <w:p w14:paraId="6BEFB13D" w14:textId="77777777" w:rsidR="0064516D" w:rsidRPr="00B3056F" w:rsidRDefault="0064516D" w:rsidP="004F6E1A">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656F6645" w14:textId="77777777" w:rsidR="0064516D" w:rsidRPr="00B3056F" w:rsidRDefault="0064516D" w:rsidP="004F6E1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7DB361AB" w14:textId="77777777" w:rsidR="0064516D" w:rsidRPr="00B3056F" w:rsidRDefault="0064516D" w:rsidP="004F6E1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5B6DFF2" w14:textId="77777777" w:rsidR="0064516D" w:rsidRPr="00B3056F" w:rsidDel="00C00D98" w:rsidRDefault="0064516D" w:rsidP="004F6E1A">
            <w:pPr>
              <w:pStyle w:val="TAL"/>
              <w:rPr>
                <w:rFonts w:cs="Arial"/>
                <w:szCs w:val="18"/>
              </w:rPr>
            </w:pPr>
            <w:r w:rsidRPr="00B3056F">
              <w:rPr>
                <w:rFonts w:cs="Arial"/>
                <w:szCs w:val="18"/>
              </w:rPr>
              <w:t>Point in time of SorInfo provisioning at the UDR</w:t>
            </w:r>
            <w:r>
              <w:rPr>
                <w:rFonts w:cs="Arial"/>
                <w:szCs w:val="18"/>
              </w:rPr>
              <w:t xml:space="preserve"> or SOR-AF</w:t>
            </w:r>
            <w:r w:rsidRPr="00B3056F">
              <w:rPr>
                <w:rFonts w:cs="Arial"/>
                <w:szCs w:val="18"/>
              </w:rPr>
              <w:t xml:space="preserve">. </w:t>
            </w:r>
          </w:p>
        </w:tc>
      </w:tr>
    </w:tbl>
    <w:p w14:paraId="44664D53" w14:textId="69474309" w:rsidR="0064516D" w:rsidRDefault="0064516D">
      <w:pPr>
        <w:rPr>
          <w:rFonts w:ascii="Arial" w:hAnsi="Arial" w:cs="Arial"/>
        </w:rPr>
      </w:pPr>
    </w:p>
    <w:p w14:paraId="1EE7D220" w14:textId="77777777" w:rsidR="00080F10" w:rsidRDefault="00080F10">
      <w:pPr>
        <w:rPr>
          <w:rFonts w:ascii="Arial" w:hAnsi="Arial" w:cs="Arial"/>
        </w:rPr>
      </w:pPr>
    </w:p>
    <w:p w14:paraId="56D7F775" w14:textId="76BDC54E" w:rsidR="00080F10" w:rsidRPr="008F1CF0" w:rsidRDefault="00080F10" w:rsidP="00080F10">
      <w:pPr>
        <w:rPr>
          <w:rFonts w:ascii="Arial" w:hAnsi="Arial" w:cs="Arial"/>
          <w:b/>
          <w:u w:val="single"/>
        </w:rPr>
      </w:pPr>
      <w:r w:rsidRPr="008F1CF0">
        <w:rPr>
          <w:rFonts w:ascii="Arial" w:hAnsi="Arial" w:cs="Arial"/>
          <w:b/>
          <w:u w:val="single"/>
        </w:rPr>
        <w:t>Excerpt from 3GPP TS 29.509:</w:t>
      </w:r>
    </w:p>
    <w:p w14:paraId="363D2A62" w14:textId="5B62F61C" w:rsidR="00080F10" w:rsidRDefault="00080F10">
      <w:pPr>
        <w:rPr>
          <w:rFonts w:ascii="Arial" w:hAnsi="Arial" w:cs="Arial"/>
        </w:rPr>
      </w:pPr>
    </w:p>
    <w:p w14:paraId="19CDA66F" w14:textId="77777777" w:rsidR="008F1CF0" w:rsidRPr="008F1CF0" w:rsidRDefault="008F1CF0" w:rsidP="008F1CF0">
      <w:pPr>
        <w:keepNext/>
        <w:keepLines/>
        <w:spacing w:before="120" w:after="180"/>
        <w:ind w:left="1701" w:hanging="1701"/>
        <w:outlineLvl w:val="4"/>
        <w:rPr>
          <w:rFonts w:ascii="Arial" w:hAnsi="Arial"/>
          <w:sz w:val="22"/>
        </w:rPr>
      </w:pPr>
      <w:bookmarkStart w:id="6" w:name="_Toc25270753"/>
      <w:bookmarkStart w:id="7" w:name="_Toc34310410"/>
      <w:bookmarkStart w:id="8" w:name="_Toc36464932"/>
      <w:r w:rsidRPr="008F1CF0">
        <w:rPr>
          <w:rFonts w:ascii="Arial" w:hAnsi="Arial"/>
          <w:sz w:val="22"/>
        </w:rPr>
        <w:t>6.2.6.2.2</w:t>
      </w:r>
      <w:r w:rsidRPr="008F1CF0">
        <w:rPr>
          <w:rFonts w:ascii="Arial" w:hAnsi="Arial"/>
          <w:sz w:val="22"/>
        </w:rPr>
        <w:tab/>
        <w:t>Type: SorInfo</w:t>
      </w:r>
      <w:bookmarkEnd w:id="6"/>
      <w:bookmarkEnd w:id="7"/>
      <w:bookmarkEnd w:id="8"/>
    </w:p>
    <w:p w14:paraId="0176C107" w14:textId="77777777" w:rsidR="008F1CF0" w:rsidRPr="008F1CF0" w:rsidRDefault="008F1CF0" w:rsidP="008F1CF0">
      <w:pPr>
        <w:keepNext/>
        <w:keepLines/>
        <w:spacing w:before="60" w:after="180"/>
        <w:jc w:val="center"/>
        <w:rPr>
          <w:rFonts w:ascii="Arial" w:hAnsi="Arial"/>
          <w:b/>
        </w:rPr>
      </w:pPr>
      <w:r w:rsidRPr="008F1CF0">
        <w:rPr>
          <w:rFonts w:ascii="Arial" w:hAnsi="Arial"/>
          <w:b/>
          <w:noProof/>
        </w:rPr>
        <w:t>Table </w:t>
      </w:r>
      <w:r w:rsidRPr="008F1CF0">
        <w:rPr>
          <w:rFonts w:ascii="Arial" w:hAnsi="Arial"/>
          <w:b/>
        </w:rPr>
        <w:t xml:space="preserve">6.2.6.2.2-1: </w:t>
      </w:r>
      <w:r w:rsidRPr="008F1CF0">
        <w:rPr>
          <w:rFonts w:ascii="Arial" w:hAnsi="Arial"/>
          <w:b/>
          <w:noProof/>
        </w:rPr>
        <w:t xml:space="preserve">Definition of type </w:t>
      </w:r>
      <w:r w:rsidRPr="008F1CF0">
        <w:rPr>
          <w:rFonts w:ascii="Arial" w:hAnsi="Arial"/>
          <w:b/>
        </w:rPr>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F1CF0" w:rsidRPr="008F1CF0" w14:paraId="25394287" w14:textId="77777777" w:rsidTr="004F6E1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D7CEB5" w14:textId="77777777" w:rsidR="008F1CF0" w:rsidRPr="008F1CF0" w:rsidRDefault="008F1CF0" w:rsidP="008F1CF0">
            <w:pPr>
              <w:keepNext/>
              <w:keepLines/>
              <w:jc w:val="center"/>
              <w:rPr>
                <w:rFonts w:ascii="Arial" w:hAnsi="Arial"/>
                <w:b/>
                <w:sz w:val="18"/>
              </w:rPr>
            </w:pPr>
            <w:r w:rsidRPr="008F1CF0">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21D331" w14:textId="77777777" w:rsidR="008F1CF0" w:rsidRPr="008F1CF0" w:rsidRDefault="008F1CF0" w:rsidP="008F1CF0">
            <w:pPr>
              <w:keepNext/>
              <w:keepLines/>
              <w:jc w:val="center"/>
              <w:rPr>
                <w:rFonts w:ascii="Arial" w:hAnsi="Arial"/>
                <w:b/>
                <w:sz w:val="18"/>
              </w:rPr>
            </w:pPr>
            <w:r w:rsidRPr="008F1CF0">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AFD126" w14:textId="77777777" w:rsidR="008F1CF0" w:rsidRPr="008F1CF0" w:rsidRDefault="008F1CF0" w:rsidP="008F1CF0">
            <w:pPr>
              <w:keepNext/>
              <w:keepLines/>
              <w:jc w:val="center"/>
              <w:rPr>
                <w:rFonts w:ascii="Arial" w:hAnsi="Arial"/>
                <w:b/>
                <w:sz w:val="18"/>
              </w:rPr>
            </w:pPr>
            <w:r w:rsidRPr="008F1CF0">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76A2F" w14:textId="77777777" w:rsidR="008F1CF0" w:rsidRPr="008F1CF0" w:rsidRDefault="008F1CF0" w:rsidP="008F1CF0">
            <w:pPr>
              <w:keepNext/>
              <w:keepLines/>
              <w:rPr>
                <w:rFonts w:ascii="Arial" w:hAnsi="Arial"/>
                <w:b/>
                <w:sz w:val="18"/>
              </w:rPr>
            </w:pPr>
            <w:r w:rsidRPr="008F1CF0">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B15C92" w14:textId="77777777" w:rsidR="008F1CF0" w:rsidRPr="008F1CF0" w:rsidRDefault="008F1CF0" w:rsidP="008F1CF0">
            <w:pPr>
              <w:keepNext/>
              <w:keepLines/>
              <w:jc w:val="center"/>
              <w:rPr>
                <w:rFonts w:ascii="Arial" w:hAnsi="Arial" w:cs="Arial"/>
                <w:b/>
                <w:sz w:val="18"/>
                <w:szCs w:val="18"/>
              </w:rPr>
            </w:pPr>
            <w:r w:rsidRPr="008F1CF0">
              <w:rPr>
                <w:rFonts w:ascii="Arial" w:hAnsi="Arial" w:cs="Arial"/>
                <w:b/>
                <w:sz w:val="18"/>
                <w:szCs w:val="18"/>
              </w:rPr>
              <w:t>Description</w:t>
            </w:r>
          </w:p>
        </w:tc>
      </w:tr>
      <w:tr w:rsidR="008F1CF0" w:rsidRPr="008F1CF0" w14:paraId="25CC9D4A" w14:textId="77777777" w:rsidTr="004F6E1A">
        <w:trPr>
          <w:jc w:val="center"/>
        </w:trPr>
        <w:tc>
          <w:tcPr>
            <w:tcW w:w="2090" w:type="dxa"/>
            <w:tcBorders>
              <w:top w:val="single" w:sz="4" w:space="0" w:color="auto"/>
              <w:left w:val="single" w:sz="4" w:space="0" w:color="auto"/>
              <w:bottom w:val="single" w:sz="4" w:space="0" w:color="auto"/>
              <w:right w:val="single" w:sz="4" w:space="0" w:color="auto"/>
            </w:tcBorders>
          </w:tcPr>
          <w:p w14:paraId="20BA07B1" w14:textId="77777777" w:rsidR="008F1CF0" w:rsidRPr="008F1CF0" w:rsidRDefault="008F1CF0" w:rsidP="008F1CF0">
            <w:pPr>
              <w:keepNext/>
              <w:keepLines/>
              <w:rPr>
                <w:rFonts w:ascii="Arial" w:hAnsi="Arial"/>
                <w:sz w:val="18"/>
              </w:rPr>
            </w:pPr>
            <w:r w:rsidRPr="008F1CF0">
              <w:rPr>
                <w:rFonts w:ascii="Arial" w:hAnsi="Arial"/>
                <w:sz w:val="18"/>
              </w:rPr>
              <w:t>ackInd</w:t>
            </w:r>
          </w:p>
        </w:tc>
        <w:tc>
          <w:tcPr>
            <w:tcW w:w="1559" w:type="dxa"/>
            <w:tcBorders>
              <w:top w:val="single" w:sz="4" w:space="0" w:color="auto"/>
              <w:left w:val="single" w:sz="4" w:space="0" w:color="auto"/>
              <w:bottom w:val="single" w:sz="4" w:space="0" w:color="auto"/>
              <w:right w:val="single" w:sz="4" w:space="0" w:color="auto"/>
            </w:tcBorders>
          </w:tcPr>
          <w:p w14:paraId="1BC5D231" w14:textId="77777777" w:rsidR="008F1CF0" w:rsidRPr="008F1CF0" w:rsidRDefault="008F1CF0" w:rsidP="008F1CF0">
            <w:pPr>
              <w:keepNext/>
              <w:keepLines/>
              <w:rPr>
                <w:rFonts w:ascii="Arial" w:hAnsi="Arial"/>
                <w:sz w:val="18"/>
              </w:rPr>
            </w:pPr>
            <w:r w:rsidRPr="008F1CF0">
              <w:rPr>
                <w:rFonts w:ascii="Arial" w:hAnsi="Arial"/>
                <w:sz w:val="18"/>
              </w:rPr>
              <w:t>AckInd</w:t>
            </w:r>
          </w:p>
        </w:tc>
        <w:tc>
          <w:tcPr>
            <w:tcW w:w="425" w:type="dxa"/>
            <w:tcBorders>
              <w:top w:val="single" w:sz="4" w:space="0" w:color="auto"/>
              <w:left w:val="single" w:sz="4" w:space="0" w:color="auto"/>
              <w:bottom w:val="single" w:sz="4" w:space="0" w:color="auto"/>
              <w:right w:val="single" w:sz="4" w:space="0" w:color="auto"/>
            </w:tcBorders>
          </w:tcPr>
          <w:p w14:paraId="0F1D60D2" w14:textId="77777777" w:rsidR="008F1CF0" w:rsidRPr="008F1CF0" w:rsidRDefault="008F1CF0" w:rsidP="008F1CF0">
            <w:pPr>
              <w:keepNext/>
              <w:keepLines/>
              <w:jc w:val="center"/>
              <w:rPr>
                <w:rFonts w:ascii="Arial" w:hAnsi="Arial"/>
                <w:sz w:val="18"/>
              </w:rPr>
            </w:pPr>
            <w:r w:rsidRPr="008F1CF0">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7518028C" w14:textId="77777777" w:rsidR="008F1CF0" w:rsidRPr="008F1CF0" w:rsidRDefault="008F1CF0" w:rsidP="008F1CF0">
            <w:pPr>
              <w:keepNext/>
              <w:keepLines/>
              <w:rPr>
                <w:rFonts w:ascii="Arial" w:hAnsi="Arial"/>
                <w:sz w:val="18"/>
              </w:rPr>
            </w:pPr>
            <w:r w:rsidRPr="008F1CF0">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35269FC8" w14:textId="77777777" w:rsidR="008F1CF0" w:rsidRPr="008F1CF0" w:rsidRDefault="008F1CF0" w:rsidP="008F1CF0">
            <w:pPr>
              <w:keepNext/>
              <w:keepLines/>
              <w:rPr>
                <w:rFonts w:ascii="Arial" w:hAnsi="Arial" w:cs="Arial"/>
                <w:sz w:val="18"/>
                <w:szCs w:val="18"/>
              </w:rPr>
            </w:pPr>
            <w:r w:rsidRPr="008F1CF0">
              <w:rPr>
                <w:rFonts w:ascii="Arial" w:hAnsi="Arial" w:cs="Arial"/>
                <w:sz w:val="18"/>
                <w:szCs w:val="18"/>
              </w:rPr>
              <w:t>Contains the indication whether the acknowledgement from UE is needed.</w:t>
            </w:r>
          </w:p>
        </w:tc>
      </w:tr>
      <w:tr w:rsidR="008F1CF0" w:rsidRPr="008F1CF0" w14:paraId="7FC6CD20" w14:textId="77777777" w:rsidTr="004F6E1A">
        <w:trPr>
          <w:jc w:val="center"/>
        </w:trPr>
        <w:tc>
          <w:tcPr>
            <w:tcW w:w="2090" w:type="dxa"/>
            <w:tcBorders>
              <w:top w:val="single" w:sz="4" w:space="0" w:color="auto"/>
              <w:left w:val="single" w:sz="4" w:space="0" w:color="auto"/>
              <w:bottom w:val="single" w:sz="4" w:space="0" w:color="auto"/>
              <w:right w:val="single" w:sz="4" w:space="0" w:color="auto"/>
            </w:tcBorders>
          </w:tcPr>
          <w:p w14:paraId="35BAED5C" w14:textId="77777777" w:rsidR="008F1CF0" w:rsidRPr="008F1CF0" w:rsidRDefault="008F1CF0" w:rsidP="008F1CF0">
            <w:pPr>
              <w:keepNext/>
              <w:keepLines/>
              <w:rPr>
                <w:rFonts w:ascii="Arial" w:hAnsi="Arial"/>
                <w:sz w:val="18"/>
              </w:rPr>
            </w:pPr>
            <w:r w:rsidRPr="008F1CF0">
              <w:rPr>
                <w:rFonts w:ascii="Arial" w:hAnsi="Arial"/>
                <w:sz w:val="18"/>
              </w:rPr>
              <w:t>steeringContainer</w:t>
            </w:r>
          </w:p>
        </w:tc>
        <w:tc>
          <w:tcPr>
            <w:tcW w:w="1559" w:type="dxa"/>
            <w:tcBorders>
              <w:top w:val="single" w:sz="4" w:space="0" w:color="auto"/>
              <w:left w:val="single" w:sz="4" w:space="0" w:color="auto"/>
              <w:bottom w:val="single" w:sz="4" w:space="0" w:color="auto"/>
              <w:right w:val="single" w:sz="4" w:space="0" w:color="auto"/>
            </w:tcBorders>
          </w:tcPr>
          <w:p w14:paraId="5F30B537" w14:textId="77777777" w:rsidR="008F1CF0" w:rsidRPr="008F1CF0" w:rsidRDefault="008F1CF0" w:rsidP="008F1CF0">
            <w:pPr>
              <w:keepNext/>
              <w:keepLines/>
              <w:rPr>
                <w:rFonts w:ascii="Arial" w:hAnsi="Arial"/>
                <w:sz w:val="18"/>
              </w:rPr>
            </w:pPr>
            <w:r w:rsidRPr="008F1CF0">
              <w:rPr>
                <w:rFonts w:ascii="Arial" w:hAnsi="Arial"/>
                <w:sz w:val="18"/>
              </w:rPr>
              <w:t>SteeringContainer</w:t>
            </w:r>
          </w:p>
        </w:tc>
        <w:tc>
          <w:tcPr>
            <w:tcW w:w="425" w:type="dxa"/>
            <w:tcBorders>
              <w:top w:val="single" w:sz="4" w:space="0" w:color="auto"/>
              <w:left w:val="single" w:sz="4" w:space="0" w:color="auto"/>
              <w:bottom w:val="single" w:sz="4" w:space="0" w:color="auto"/>
              <w:right w:val="single" w:sz="4" w:space="0" w:color="auto"/>
            </w:tcBorders>
          </w:tcPr>
          <w:p w14:paraId="6AA4F42B" w14:textId="77777777" w:rsidR="008F1CF0" w:rsidRPr="008F1CF0" w:rsidRDefault="008F1CF0" w:rsidP="008F1CF0">
            <w:pPr>
              <w:keepNext/>
              <w:keepLines/>
              <w:jc w:val="center"/>
              <w:rPr>
                <w:rFonts w:ascii="Arial" w:hAnsi="Arial"/>
                <w:sz w:val="18"/>
              </w:rPr>
            </w:pPr>
            <w:r w:rsidRPr="008F1CF0">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5537F2C2" w14:textId="77777777" w:rsidR="008F1CF0" w:rsidRPr="008F1CF0" w:rsidRDefault="008F1CF0" w:rsidP="008F1CF0">
            <w:pPr>
              <w:keepNext/>
              <w:keepLines/>
              <w:rPr>
                <w:rFonts w:ascii="Arial" w:hAnsi="Arial"/>
                <w:sz w:val="18"/>
              </w:rPr>
            </w:pPr>
            <w:r w:rsidRPr="008F1CF0">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5E68CDD9" w14:textId="77777777" w:rsidR="008F1CF0" w:rsidRPr="008F1CF0" w:rsidRDefault="008F1CF0" w:rsidP="008F1CF0">
            <w:pPr>
              <w:keepNext/>
              <w:keepLines/>
              <w:rPr>
                <w:rFonts w:ascii="Arial" w:hAnsi="Arial" w:cs="Arial"/>
                <w:sz w:val="18"/>
                <w:szCs w:val="18"/>
              </w:rPr>
            </w:pPr>
            <w:r w:rsidRPr="008F1CF0">
              <w:rPr>
                <w:rFonts w:ascii="Arial" w:hAnsi="Arial" w:cs="Arial"/>
                <w:sz w:val="18"/>
                <w:szCs w:val="18"/>
              </w:rPr>
              <w:t>When present, this information contains the information needed to update the "Operator Controlled PLMN Selector with Access Technology" list stored in the USIM.</w:t>
            </w:r>
          </w:p>
          <w:p w14:paraId="75ADE1B5" w14:textId="77777777" w:rsidR="008F1CF0" w:rsidRPr="008F1CF0" w:rsidRDefault="008F1CF0" w:rsidP="008F1CF0">
            <w:pPr>
              <w:keepNext/>
              <w:keepLines/>
              <w:rPr>
                <w:rFonts w:ascii="Arial" w:hAnsi="Arial" w:cs="Arial"/>
                <w:sz w:val="18"/>
                <w:szCs w:val="18"/>
              </w:rPr>
            </w:pPr>
            <w:r w:rsidRPr="008F1CF0">
              <w:rPr>
                <w:rFonts w:ascii="Arial" w:hAnsi="Arial" w:cs="Arial"/>
                <w:sz w:val="18"/>
                <w:szCs w:val="18"/>
              </w:rPr>
              <w:t>It may contain an array of preferred PLMN/AccessTechnologies combinations in priority order. The first entry in the array indicates the highest priority and the last entry indicates the lowest.</w:t>
            </w:r>
          </w:p>
          <w:p w14:paraId="2AB8E1D4" w14:textId="77777777" w:rsidR="008F1CF0" w:rsidRPr="008F1CF0" w:rsidRDefault="008F1CF0" w:rsidP="008F1CF0">
            <w:pPr>
              <w:keepNext/>
              <w:keepLines/>
              <w:rPr>
                <w:rFonts w:ascii="Arial" w:hAnsi="Arial" w:cs="Arial"/>
                <w:sz w:val="18"/>
                <w:szCs w:val="18"/>
              </w:rPr>
            </w:pPr>
            <w:r w:rsidRPr="008F1CF0">
              <w:rPr>
                <w:rFonts w:ascii="Arial" w:hAnsi="Arial" w:cs="Arial"/>
                <w:sz w:val="18"/>
                <w:szCs w:val="18"/>
              </w:rPr>
              <w:t>Or it may contain a secured packet.</w:t>
            </w:r>
          </w:p>
          <w:p w14:paraId="11BC4C46" w14:textId="77777777" w:rsidR="008F1CF0" w:rsidRPr="008F1CF0" w:rsidRDefault="008F1CF0" w:rsidP="008F1CF0">
            <w:pPr>
              <w:keepNext/>
              <w:keepLines/>
              <w:rPr>
                <w:rFonts w:ascii="Arial" w:hAnsi="Arial" w:cs="Arial"/>
                <w:sz w:val="18"/>
                <w:szCs w:val="18"/>
              </w:rPr>
            </w:pPr>
            <w:r w:rsidRPr="008F1CF0">
              <w:rPr>
                <w:rFonts w:ascii="Arial" w:hAnsi="Arial" w:cs="Arial"/>
                <w:sz w:val="18"/>
                <w:szCs w:val="18"/>
              </w:rPr>
              <w:t>If no change of the "Operator Controlled PLMN Selector with Access Technology" list stored in the USIM is needed then this attribute shall be absent.</w:t>
            </w:r>
          </w:p>
        </w:tc>
      </w:tr>
    </w:tbl>
    <w:p w14:paraId="08B85192" w14:textId="77777777" w:rsidR="008F1CF0" w:rsidRPr="008F1CF0" w:rsidRDefault="008F1CF0" w:rsidP="008F1CF0">
      <w:pPr>
        <w:spacing w:after="180"/>
      </w:pPr>
    </w:p>
    <w:p w14:paraId="4332AD51" w14:textId="77777777" w:rsidR="008F1CF0" w:rsidRPr="008F1CF0" w:rsidRDefault="008F1CF0" w:rsidP="008F1CF0">
      <w:pPr>
        <w:keepNext/>
        <w:keepLines/>
        <w:spacing w:before="120" w:after="180"/>
        <w:ind w:left="1701" w:hanging="1701"/>
        <w:outlineLvl w:val="4"/>
        <w:rPr>
          <w:rFonts w:ascii="Arial" w:hAnsi="Arial"/>
          <w:sz w:val="22"/>
        </w:rPr>
      </w:pPr>
      <w:bookmarkStart w:id="9" w:name="_Toc25270756"/>
      <w:bookmarkStart w:id="10" w:name="_Toc34310413"/>
      <w:bookmarkStart w:id="11" w:name="_Toc36464935"/>
      <w:r w:rsidRPr="008F1CF0">
        <w:rPr>
          <w:rFonts w:ascii="Arial" w:hAnsi="Arial"/>
          <w:sz w:val="22"/>
        </w:rPr>
        <w:t>6.2.6.2.5</w:t>
      </w:r>
      <w:r w:rsidRPr="008F1CF0">
        <w:rPr>
          <w:rFonts w:ascii="Arial" w:hAnsi="Arial"/>
          <w:sz w:val="22"/>
        </w:rPr>
        <w:tab/>
        <w:t>Type: SteeringContainer</w:t>
      </w:r>
      <w:bookmarkEnd w:id="9"/>
      <w:bookmarkEnd w:id="10"/>
      <w:bookmarkEnd w:id="11"/>
    </w:p>
    <w:p w14:paraId="0A2FDB4A" w14:textId="77777777" w:rsidR="008F1CF0" w:rsidRPr="008F1CF0" w:rsidRDefault="008F1CF0" w:rsidP="008F1CF0">
      <w:pPr>
        <w:keepNext/>
        <w:keepLines/>
        <w:spacing w:before="60" w:after="180"/>
        <w:jc w:val="center"/>
        <w:rPr>
          <w:rFonts w:ascii="Arial" w:hAnsi="Arial"/>
          <w:b/>
        </w:rPr>
      </w:pPr>
      <w:r w:rsidRPr="008F1CF0">
        <w:rPr>
          <w:rFonts w:ascii="Arial" w:hAnsi="Arial"/>
          <w:b/>
          <w:noProof/>
        </w:rPr>
        <w:t>Table </w:t>
      </w:r>
      <w:r w:rsidRPr="008F1CF0">
        <w:rPr>
          <w:rFonts w:ascii="Arial" w:hAnsi="Arial"/>
          <w:b/>
        </w:rPr>
        <w:t xml:space="preserve">6.2.6.2.5.-1: </w:t>
      </w:r>
      <w:r w:rsidRPr="008F1CF0">
        <w:rPr>
          <w:rFonts w:ascii="Arial" w:hAnsi="Arial"/>
          <w:b/>
          <w:noProof/>
        </w:rPr>
        <w:t xml:space="preserve">Definition of type </w:t>
      </w:r>
      <w:r w:rsidRPr="008F1CF0">
        <w:rPr>
          <w:rFonts w:ascii="Arial" w:hAnsi="Arial"/>
          <w:b/>
        </w:rPr>
        <w:t>SteeringContainer</w:t>
      </w:r>
      <w:r w:rsidRPr="008F1CF0">
        <w:rPr>
          <w:rFonts w:ascii="Arial" w:hAnsi="Arial"/>
          <w:b/>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8F1CF0" w:rsidRPr="008F1CF0" w14:paraId="372FF5F0" w14:textId="77777777" w:rsidTr="004F6E1A">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8FC57B5" w14:textId="77777777" w:rsidR="008F1CF0" w:rsidRPr="008F1CF0" w:rsidRDefault="008F1CF0" w:rsidP="008F1CF0">
            <w:pPr>
              <w:keepNext/>
              <w:keepLines/>
              <w:jc w:val="center"/>
              <w:rPr>
                <w:rFonts w:ascii="Arial" w:hAnsi="Arial"/>
                <w:b/>
                <w:sz w:val="18"/>
              </w:rPr>
            </w:pPr>
            <w:r w:rsidRPr="008F1CF0">
              <w:rPr>
                <w:rFonts w:ascii="Arial" w:hAnsi="Arial"/>
                <w:b/>
                <w:sz w:val="18"/>
              </w:rP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3BDB2F1" w14:textId="77777777" w:rsidR="008F1CF0" w:rsidRPr="008F1CF0" w:rsidRDefault="008F1CF0" w:rsidP="008F1CF0">
            <w:pPr>
              <w:keepNext/>
              <w:keepLines/>
              <w:rPr>
                <w:rFonts w:ascii="Arial" w:hAnsi="Arial"/>
                <w:b/>
                <w:sz w:val="18"/>
              </w:rPr>
            </w:pPr>
            <w:r w:rsidRPr="008F1CF0">
              <w:rPr>
                <w:rFonts w:ascii="Arial" w:hAnsi="Arial"/>
                <w:b/>
                <w:sz w:val="18"/>
              </w:rPr>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F868884" w14:textId="77777777" w:rsidR="008F1CF0" w:rsidRPr="008F1CF0" w:rsidRDefault="008F1CF0" w:rsidP="008F1CF0">
            <w:pPr>
              <w:keepNext/>
              <w:keepLines/>
              <w:jc w:val="center"/>
              <w:rPr>
                <w:rFonts w:ascii="Arial" w:hAnsi="Arial" w:cs="Arial"/>
                <w:b/>
                <w:sz w:val="18"/>
                <w:szCs w:val="18"/>
              </w:rPr>
            </w:pPr>
            <w:r w:rsidRPr="008F1CF0">
              <w:rPr>
                <w:rFonts w:ascii="Arial" w:hAnsi="Arial" w:cs="Arial"/>
                <w:b/>
                <w:sz w:val="18"/>
                <w:szCs w:val="18"/>
              </w:rPr>
              <w:t>Description</w:t>
            </w:r>
          </w:p>
        </w:tc>
      </w:tr>
      <w:tr w:rsidR="008F1CF0" w:rsidRPr="008F1CF0" w14:paraId="4CDE09A5" w14:textId="77777777" w:rsidTr="004F6E1A">
        <w:trPr>
          <w:jc w:val="center"/>
        </w:trPr>
        <w:tc>
          <w:tcPr>
            <w:tcW w:w="2268" w:type="dxa"/>
            <w:tcBorders>
              <w:top w:val="single" w:sz="4" w:space="0" w:color="auto"/>
              <w:left w:val="single" w:sz="4" w:space="0" w:color="auto"/>
              <w:bottom w:val="single" w:sz="4" w:space="0" w:color="auto"/>
              <w:right w:val="single" w:sz="4" w:space="0" w:color="auto"/>
            </w:tcBorders>
          </w:tcPr>
          <w:p w14:paraId="45FAC4B0" w14:textId="77777777" w:rsidR="008F1CF0" w:rsidRPr="008F1CF0" w:rsidRDefault="008F1CF0" w:rsidP="008F1CF0">
            <w:pPr>
              <w:keepNext/>
              <w:keepLines/>
              <w:rPr>
                <w:rFonts w:ascii="Arial" w:hAnsi="Arial"/>
                <w:sz w:val="18"/>
              </w:rPr>
            </w:pPr>
            <w:r w:rsidRPr="008F1CF0">
              <w:rPr>
                <w:rFonts w:ascii="Arial" w:hAnsi="Arial"/>
                <w:sz w:val="18"/>
              </w:rPr>
              <w:t>array(SteeringInfo)</w:t>
            </w:r>
          </w:p>
        </w:tc>
        <w:tc>
          <w:tcPr>
            <w:tcW w:w="1276" w:type="dxa"/>
            <w:tcBorders>
              <w:top w:val="single" w:sz="4" w:space="0" w:color="auto"/>
              <w:left w:val="single" w:sz="4" w:space="0" w:color="auto"/>
              <w:bottom w:val="single" w:sz="4" w:space="0" w:color="auto"/>
              <w:right w:val="single" w:sz="4" w:space="0" w:color="auto"/>
            </w:tcBorders>
          </w:tcPr>
          <w:p w14:paraId="40587F3C" w14:textId="77777777" w:rsidR="008F1CF0" w:rsidRPr="008F1CF0" w:rsidRDefault="008F1CF0" w:rsidP="008F1CF0">
            <w:pPr>
              <w:keepNext/>
              <w:keepLines/>
              <w:rPr>
                <w:rFonts w:ascii="Arial" w:hAnsi="Arial"/>
                <w:sz w:val="18"/>
              </w:rPr>
            </w:pPr>
            <w:r w:rsidRPr="008F1CF0">
              <w:rPr>
                <w:rFonts w:ascii="Arial" w:hAnsi="Arial"/>
                <w:sz w:val="18"/>
              </w:rPr>
              <w:t>1..N</w:t>
            </w:r>
          </w:p>
        </w:tc>
        <w:tc>
          <w:tcPr>
            <w:tcW w:w="3508" w:type="dxa"/>
            <w:tcBorders>
              <w:top w:val="single" w:sz="4" w:space="0" w:color="auto"/>
              <w:left w:val="single" w:sz="4" w:space="0" w:color="auto"/>
              <w:bottom w:val="single" w:sz="4" w:space="0" w:color="auto"/>
              <w:right w:val="single" w:sz="4" w:space="0" w:color="auto"/>
            </w:tcBorders>
          </w:tcPr>
          <w:p w14:paraId="1E15FED6" w14:textId="77777777" w:rsidR="008F1CF0" w:rsidRPr="008F1CF0" w:rsidRDefault="008F1CF0" w:rsidP="008F1CF0">
            <w:pPr>
              <w:keepNext/>
              <w:keepLines/>
              <w:rPr>
                <w:rFonts w:ascii="Arial" w:hAnsi="Arial" w:cs="Arial"/>
                <w:sz w:val="18"/>
                <w:szCs w:val="18"/>
              </w:rPr>
            </w:pPr>
            <w:r w:rsidRPr="008F1CF0">
              <w:rPr>
                <w:rFonts w:ascii="Arial" w:hAnsi="Arial" w:cs="Arial"/>
                <w:sz w:val="18"/>
                <w:szCs w:val="18"/>
              </w:rPr>
              <w:t>List of PLMN/AccessTechnologies combinations.</w:t>
            </w:r>
          </w:p>
        </w:tc>
      </w:tr>
      <w:tr w:rsidR="008F1CF0" w:rsidRPr="008F1CF0" w14:paraId="6FED54AA" w14:textId="77777777" w:rsidTr="004F6E1A">
        <w:trPr>
          <w:jc w:val="center"/>
        </w:trPr>
        <w:tc>
          <w:tcPr>
            <w:tcW w:w="2268" w:type="dxa"/>
            <w:tcBorders>
              <w:top w:val="single" w:sz="4" w:space="0" w:color="auto"/>
              <w:left w:val="single" w:sz="4" w:space="0" w:color="auto"/>
              <w:bottom w:val="single" w:sz="4" w:space="0" w:color="auto"/>
              <w:right w:val="single" w:sz="4" w:space="0" w:color="auto"/>
            </w:tcBorders>
          </w:tcPr>
          <w:p w14:paraId="7D24D7BA" w14:textId="77777777" w:rsidR="008F1CF0" w:rsidRPr="008F1CF0" w:rsidRDefault="008F1CF0" w:rsidP="008F1CF0">
            <w:pPr>
              <w:keepNext/>
              <w:keepLines/>
              <w:rPr>
                <w:rFonts w:ascii="Arial" w:hAnsi="Arial"/>
                <w:sz w:val="18"/>
              </w:rPr>
            </w:pPr>
            <w:r w:rsidRPr="008F1CF0">
              <w:rPr>
                <w:rFonts w:ascii="Arial" w:hAnsi="Arial"/>
                <w:sz w:val="18"/>
              </w:rPr>
              <w:t>SecuredPacket</w:t>
            </w:r>
          </w:p>
        </w:tc>
        <w:tc>
          <w:tcPr>
            <w:tcW w:w="1276" w:type="dxa"/>
            <w:tcBorders>
              <w:top w:val="single" w:sz="4" w:space="0" w:color="auto"/>
              <w:left w:val="single" w:sz="4" w:space="0" w:color="auto"/>
              <w:bottom w:val="single" w:sz="4" w:space="0" w:color="auto"/>
              <w:right w:val="single" w:sz="4" w:space="0" w:color="auto"/>
            </w:tcBorders>
          </w:tcPr>
          <w:p w14:paraId="09750424" w14:textId="77777777" w:rsidR="008F1CF0" w:rsidRPr="008F1CF0" w:rsidRDefault="008F1CF0" w:rsidP="008F1CF0">
            <w:pPr>
              <w:keepNext/>
              <w:keepLines/>
              <w:rPr>
                <w:rFonts w:ascii="Arial" w:hAnsi="Arial"/>
                <w:sz w:val="18"/>
              </w:rPr>
            </w:pPr>
            <w:r w:rsidRPr="008F1CF0">
              <w:rPr>
                <w:rFonts w:ascii="Arial" w:hAnsi="Arial"/>
                <w:sz w:val="18"/>
              </w:rPr>
              <w:t>1</w:t>
            </w:r>
          </w:p>
        </w:tc>
        <w:tc>
          <w:tcPr>
            <w:tcW w:w="3508" w:type="dxa"/>
            <w:tcBorders>
              <w:top w:val="single" w:sz="4" w:space="0" w:color="auto"/>
              <w:left w:val="single" w:sz="4" w:space="0" w:color="auto"/>
              <w:bottom w:val="single" w:sz="4" w:space="0" w:color="auto"/>
              <w:right w:val="single" w:sz="4" w:space="0" w:color="auto"/>
            </w:tcBorders>
          </w:tcPr>
          <w:p w14:paraId="692C9F6F" w14:textId="77777777" w:rsidR="008F1CF0" w:rsidRPr="008F1CF0" w:rsidRDefault="008F1CF0" w:rsidP="008F1CF0">
            <w:pPr>
              <w:keepNext/>
              <w:keepLines/>
              <w:rPr>
                <w:rFonts w:ascii="Arial" w:hAnsi="Arial" w:cs="Arial"/>
                <w:sz w:val="18"/>
                <w:szCs w:val="18"/>
              </w:rPr>
            </w:pPr>
            <w:r w:rsidRPr="008F1CF0">
              <w:rPr>
                <w:rFonts w:ascii="Arial" w:hAnsi="Arial" w:cs="Arial"/>
                <w:sz w:val="18"/>
                <w:szCs w:val="18"/>
              </w:rPr>
              <w:t>A s</w:t>
            </w:r>
            <w:r w:rsidRPr="008F1CF0">
              <w:rPr>
                <w:rFonts w:ascii="Arial" w:hAnsi="Arial" w:cs="Arial" w:hint="eastAsia"/>
                <w:sz w:val="18"/>
                <w:szCs w:val="18"/>
              </w:rPr>
              <w:t>ecured packet</w:t>
            </w:r>
            <w:r w:rsidRPr="008F1CF0">
              <w:rPr>
                <w:rFonts w:ascii="Arial" w:hAnsi="Arial" w:cs="Arial"/>
                <w:sz w:val="18"/>
                <w:szCs w:val="18"/>
              </w:rPr>
              <w:t xml:space="preserve"> containing one or more </w:t>
            </w:r>
            <w:r w:rsidRPr="008F1CF0">
              <w:rPr>
                <w:rFonts w:ascii="Arial" w:hAnsi="Arial"/>
                <w:noProof/>
                <w:sz w:val="18"/>
              </w:rPr>
              <w:t>APDUs commands dedicated to Remote File Management</w:t>
            </w:r>
            <w:r w:rsidRPr="008F1CF0">
              <w:rPr>
                <w:rFonts w:ascii="Arial" w:hAnsi="Arial" w:cs="Arial"/>
                <w:sz w:val="18"/>
                <w:szCs w:val="18"/>
              </w:rPr>
              <w:t>.</w:t>
            </w:r>
          </w:p>
        </w:tc>
      </w:tr>
    </w:tbl>
    <w:p w14:paraId="7ED5FACF" w14:textId="77777777" w:rsidR="008F1CF0" w:rsidRPr="008F1CF0" w:rsidRDefault="008F1CF0" w:rsidP="008F1CF0">
      <w:pPr>
        <w:spacing w:after="180"/>
        <w:rPr>
          <w:lang w:val="en-US"/>
        </w:rPr>
      </w:pPr>
    </w:p>
    <w:p w14:paraId="1D022A0E" w14:textId="77777777" w:rsidR="008F1CF0" w:rsidRPr="008F1CF0" w:rsidRDefault="008F1CF0" w:rsidP="008F1CF0">
      <w:pPr>
        <w:keepNext/>
        <w:keepLines/>
        <w:spacing w:before="120" w:after="180"/>
        <w:ind w:left="1701" w:hanging="1701"/>
        <w:outlineLvl w:val="4"/>
        <w:rPr>
          <w:rFonts w:ascii="Arial" w:hAnsi="Arial"/>
          <w:sz w:val="22"/>
          <w:lang w:val="en-US"/>
        </w:rPr>
      </w:pPr>
      <w:bookmarkStart w:id="12" w:name="_Toc25270755"/>
      <w:bookmarkStart w:id="13" w:name="_Toc34310412"/>
      <w:bookmarkStart w:id="14" w:name="_Toc36464934"/>
      <w:r w:rsidRPr="008F1CF0">
        <w:rPr>
          <w:rFonts w:ascii="Arial" w:hAnsi="Arial"/>
          <w:sz w:val="22"/>
        </w:rPr>
        <w:t>6.2.6.2.4</w:t>
      </w:r>
      <w:r w:rsidRPr="008F1CF0">
        <w:rPr>
          <w:rFonts w:ascii="Arial" w:hAnsi="Arial"/>
          <w:sz w:val="22"/>
        </w:rPr>
        <w:tab/>
        <w:t>Type: SteeringInfo</w:t>
      </w:r>
      <w:bookmarkEnd w:id="12"/>
      <w:bookmarkEnd w:id="13"/>
      <w:bookmarkEnd w:id="14"/>
    </w:p>
    <w:p w14:paraId="77141F31" w14:textId="77777777" w:rsidR="008F1CF0" w:rsidRPr="008F1CF0" w:rsidRDefault="008F1CF0" w:rsidP="008F1CF0">
      <w:pPr>
        <w:keepNext/>
        <w:keepLines/>
        <w:spacing w:before="60" w:after="180"/>
        <w:jc w:val="center"/>
        <w:rPr>
          <w:rFonts w:ascii="Arial" w:hAnsi="Arial"/>
          <w:b/>
        </w:rPr>
      </w:pPr>
      <w:r w:rsidRPr="008F1CF0">
        <w:rPr>
          <w:rFonts w:ascii="Arial" w:hAnsi="Arial"/>
          <w:b/>
          <w:noProof/>
        </w:rPr>
        <w:t>Table </w:t>
      </w:r>
      <w:r w:rsidRPr="008F1CF0">
        <w:rPr>
          <w:rFonts w:ascii="Arial" w:hAnsi="Arial"/>
          <w:b/>
        </w:rPr>
        <w:t xml:space="preserve">6..6.2.4-1: </w:t>
      </w:r>
      <w:r w:rsidRPr="008F1CF0">
        <w:rPr>
          <w:rFonts w:ascii="Arial" w:hAnsi="Arial"/>
          <w:b/>
          <w:noProof/>
        </w:rPr>
        <w:t xml:space="preserve">Definition of type </w:t>
      </w:r>
      <w:r w:rsidRPr="008F1CF0">
        <w:rPr>
          <w:rFonts w:ascii="Arial" w:hAnsi="Arial"/>
          <w:b/>
        </w:rPr>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F1CF0" w:rsidRPr="008F1CF0" w14:paraId="01FBCA41" w14:textId="77777777" w:rsidTr="004F6E1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FD9F46" w14:textId="77777777" w:rsidR="008F1CF0" w:rsidRPr="008F1CF0" w:rsidRDefault="008F1CF0" w:rsidP="008F1CF0">
            <w:pPr>
              <w:keepNext/>
              <w:keepLines/>
              <w:jc w:val="center"/>
              <w:rPr>
                <w:rFonts w:ascii="Arial" w:hAnsi="Arial"/>
                <w:b/>
                <w:sz w:val="18"/>
              </w:rPr>
            </w:pPr>
            <w:r w:rsidRPr="008F1CF0">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41FA9" w14:textId="77777777" w:rsidR="008F1CF0" w:rsidRPr="008F1CF0" w:rsidRDefault="008F1CF0" w:rsidP="008F1CF0">
            <w:pPr>
              <w:keepNext/>
              <w:keepLines/>
              <w:jc w:val="center"/>
              <w:rPr>
                <w:rFonts w:ascii="Arial" w:hAnsi="Arial"/>
                <w:b/>
                <w:sz w:val="18"/>
              </w:rPr>
            </w:pPr>
            <w:r w:rsidRPr="008F1CF0">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CF916D" w14:textId="77777777" w:rsidR="008F1CF0" w:rsidRPr="008F1CF0" w:rsidRDefault="008F1CF0" w:rsidP="008F1CF0">
            <w:pPr>
              <w:keepNext/>
              <w:keepLines/>
              <w:jc w:val="center"/>
              <w:rPr>
                <w:rFonts w:ascii="Arial" w:hAnsi="Arial"/>
                <w:b/>
                <w:sz w:val="18"/>
              </w:rPr>
            </w:pPr>
            <w:r w:rsidRPr="008F1CF0">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0AE654" w14:textId="77777777" w:rsidR="008F1CF0" w:rsidRPr="008F1CF0" w:rsidRDefault="008F1CF0" w:rsidP="008F1CF0">
            <w:pPr>
              <w:keepNext/>
              <w:keepLines/>
              <w:rPr>
                <w:rFonts w:ascii="Arial" w:hAnsi="Arial"/>
                <w:b/>
                <w:sz w:val="18"/>
              </w:rPr>
            </w:pPr>
            <w:r w:rsidRPr="008F1CF0">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32F55E" w14:textId="77777777" w:rsidR="008F1CF0" w:rsidRPr="008F1CF0" w:rsidRDefault="008F1CF0" w:rsidP="008F1CF0">
            <w:pPr>
              <w:keepNext/>
              <w:keepLines/>
              <w:jc w:val="center"/>
              <w:rPr>
                <w:rFonts w:ascii="Arial" w:hAnsi="Arial" w:cs="Arial"/>
                <w:b/>
                <w:sz w:val="18"/>
                <w:szCs w:val="18"/>
              </w:rPr>
            </w:pPr>
            <w:r w:rsidRPr="008F1CF0">
              <w:rPr>
                <w:rFonts w:ascii="Arial" w:hAnsi="Arial" w:cs="Arial"/>
                <w:b/>
                <w:sz w:val="18"/>
                <w:szCs w:val="18"/>
              </w:rPr>
              <w:t>Description</w:t>
            </w:r>
          </w:p>
        </w:tc>
      </w:tr>
      <w:tr w:rsidR="008F1CF0" w:rsidRPr="008F1CF0" w14:paraId="20D51322" w14:textId="77777777" w:rsidTr="004F6E1A">
        <w:trPr>
          <w:jc w:val="center"/>
        </w:trPr>
        <w:tc>
          <w:tcPr>
            <w:tcW w:w="2090" w:type="dxa"/>
            <w:tcBorders>
              <w:top w:val="single" w:sz="4" w:space="0" w:color="auto"/>
              <w:left w:val="single" w:sz="4" w:space="0" w:color="auto"/>
              <w:bottom w:val="single" w:sz="4" w:space="0" w:color="auto"/>
              <w:right w:val="single" w:sz="4" w:space="0" w:color="auto"/>
            </w:tcBorders>
          </w:tcPr>
          <w:p w14:paraId="338ACE72" w14:textId="77777777" w:rsidR="008F1CF0" w:rsidRPr="008F1CF0" w:rsidRDefault="008F1CF0" w:rsidP="008F1CF0">
            <w:pPr>
              <w:keepNext/>
              <w:keepLines/>
              <w:rPr>
                <w:rFonts w:ascii="Arial" w:hAnsi="Arial"/>
                <w:sz w:val="18"/>
              </w:rPr>
            </w:pPr>
            <w:r w:rsidRPr="008F1CF0">
              <w:rPr>
                <w:rFonts w:ascii="Arial" w:hAnsi="Arial"/>
                <w:sz w:val="18"/>
              </w:rPr>
              <w:t>plmnId</w:t>
            </w:r>
          </w:p>
        </w:tc>
        <w:tc>
          <w:tcPr>
            <w:tcW w:w="1559" w:type="dxa"/>
            <w:tcBorders>
              <w:top w:val="single" w:sz="4" w:space="0" w:color="auto"/>
              <w:left w:val="single" w:sz="4" w:space="0" w:color="auto"/>
              <w:bottom w:val="single" w:sz="4" w:space="0" w:color="auto"/>
              <w:right w:val="single" w:sz="4" w:space="0" w:color="auto"/>
            </w:tcBorders>
          </w:tcPr>
          <w:p w14:paraId="6F1EB30C" w14:textId="77777777" w:rsidR="008F1CF0" w:rsidRPr="008F1CF0" w:rsidRDefault="008F1CF0" w:rsidP="008F1CF0">
            <w:pPr>
              <w:keepNext/>
              <w:keepLines/>
              <w:rPr>
                <w:rFonts w:ascii="Arial" w:hAnsi="Arial"/>
                <w:sz w:val="18"/>
              </w:rPr>
            </w:pPr>
            <w:r w:rsidRPr="008F1CF0">
              <w:rPr>
                <w:rFonts w:ascii="Arial" w:hAnsi="Arial"/>
                <w:sz w:val="18"/>
              </w:rPr>
              <w:t>PlmnId</w:t>
            </w:r>
          </w:p>
        </w:tc>
        <w:tc>
          <w:tcPr>
            <w:tcW w:w="425" w:type="dxa"/>
            <w:tcBorders>
              <w:top w:val="single" w:sz="4" w:space="0" w:color="auto"/>
              <w:left w:val="single" w:sz="4" w:space="0" w:color="auto"/>
              <w:bottom w:val="single" w:sz="4" w:space="0" w:color="auto"/>
              <w:right w:val="single" w:sz="4" w:space="0" w:color="auto"/>
            </w:tcBorders>
          </w:tcPr>
          <w:p w14:paraId="07C7B6B8" w14:textId="77777777" w:rsidR="008F1CF0" w:rsidRPr="008F1CF0" w:rsidRDefault="008F1CF0" w:rsidP="008F1CF0">
            <w:pPr>
              <w:keepNext/>
              <w:keepLines/>
              <w:jc w:val="center"/>
              <w:rPr>
                <w:rFonts w:ascii="Arial" w:hAnsi="Arial"/>
                <w:sz w:val="18"/>
              </w:rPr>
            </w:pPr>
            <w:r w:rsidRPr="008F1CF0">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3B95EED" w14:textId="77777777" w:rsidR="008F1CF0" w:rsidRPr="008F1CF0" w:rsidRDefault="008F1CF0" w:rsidP="008F1CF0">
            <w:pPr>
              <w:keepNext/>
              <w:keepLines/>
              <w:rPr>
                <w:rFonts w:ascii="Arial" w:hAnsi="Arial"/>
                <w:sz w:val="18"/>
              </w:rPr>
            </w:pPr>
            <w:r w:rsidRPr="008F1CF0">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497B78C6" w14:textId="77777777" w:rsidR="008F1CF0" w:rsidRPr="008F1CF0" w:rsidRDefault="008F1CF0" w:rsidP="008F1CF0">
            <w:pPr>
              <w:keepNext/>
              <w:keepLines/>
              <w:rPr>
                <w:rFonts w:ascii="Arial" w:hAnsi="Arial" w:cs="Arial"/>
                <w:sz w:val="18"/>
                <w:szCs w:val="18"/>
              </w:rPr>
            </w:pPr>
            <w:r w:rsidRPr="008F1CF0">
              <w:rPr>
                <w:rFonts w:ascii="Arial" w:hAnsi="Arial" w:cs="Arial"/>
                <w:sz w:val="18"/>
                <w:szCs w:val="18"/>
              </w:rPr>
              <w:t xml:space="preserve">Contains a </w:t>
            </w:r>
            <w:r w:rsidRPr="008F1CF0">
              <w:rPr>
                <w:rFonts w:ascii="Arial" w:hAnsi="Arial"/>
                <w:noProof/>
                <w:sz w:val="18"/>
              </w:rPr>
              <w:t>preferred PLMN identity</w:t>
            </w:r>
            <w:r w:rsidRPr="008F1CF0">
              <w:rPr>
                <w:rFonts w:ascii="Arial" w:hAnsi="Arial" w:cs="Arial"/>
                <w:sz w:val="18"/>
                <w:szCs w:val="18"/>
              </w:rPr>
              <w:t>.</w:t>
            </w:r>
          </w:p>
        </w:tc>
      </w:tr>
      <w:tr w:rsidR="008F1CF0" w:rsidRPr="008F1CF0" w14:paraId="36A96A8D" w14:textId="77777777" w:rsidTr="004F6E1A">
        <w:trPr>
          <w:jc w:val="center"/>
        </w:trPr>
        <w:tc>
          <w:tcPr>
            <w:tcW w:w="2090" w:type="dxa"/>
            <w:tcBorders>
              <w:top w:val="single" w:sz="4" w:space="0" w:color="auto"/>
              <w:left w:val="single" w:sz="4" w:space="0" w:color="auto"/>
              <w:bottom w:val="single" w:sz="4" w:space="0" w:color="auto"/>
              <w:right w:val="single" w:sz="4" w:space="0" w:color="auto"/>
            </w:tcBorders>
          </w:tcPr>
          <w:p w14:paraId="294BB29B" w14:textId="77777777" w:rsidR="008F1CF0" w:rsidRPr="008F1CF0" w:rsidRDefault="008F1CF0" w:rsidP="008F1CF0">
            <w:pPr>
              <w:keepNext/>
              <w:keepLines/>
              <w:rPr>
                <w:rFonts w:ascii="Arial" w:hAnsi="Arial"/>
                <w:sz w:val="18"/>
              </w:rPr>
            </w:pPr>
            <w:r w:rsidRPr="008F1CF0">
              <w:rPr>
                <w:rFonts w:ascii="Arial" w:hAnsi="Arial"/>
                <w:sz w:val="18"/>
              </w:rPr>
              <w:t>accessTechList</w:t>
            </w:r>
          </w:p>
        </w:tc>
        <w:tc>
          <w:tcPr>
            <w:tcW w:w="1559" w:type="dxa"/>
            <w:tcBorders>
              <w:top w:val="single" w:sz="4" w:space="0" w:color="auto"/>
              <w:left w:val="single" w:sz="4" w:space="0" w:color="auto"/>
              <w:bottom w:val="single" w:sz="4" w:space="0" w:color="auto"/>
              <w:right w:val="single" w:sz="4" w:space="0" w:color="auto"/>
            </w:tcBorders>
          </w:tcPr>
          <w:p w14:paraId="580FA113" w14:textId="77777777" w:rsidR="008F1CF0" w:rsidRPr="008F1CF0" w:rsidRDefault="008F1CF0" w:rsidP="008F1CF0">
            <w:pPr>
              <w:keepNext/>
              <w:keepLines/>
              <w:rPr>
                <w:rFonts w:ascii="Arial" w:hAnsi="Arial"/>
                <w:sz w:val="18"/>
              </w:rPr>
            </w:pPr>
            <w:r w:rsidRPr="008F1CF0">
              <w:rPr>
                <w:rFonts w:ascii="Arial" w:hAnsi="Arial"/>
                <w:sz w:val="18"/>
              </w:rPr>
              <w:t>array(AccessTech)</w:t>
            </w:r>
          </w:p>
        </w:tc>
        <w:tc>
          <w:tcPr>
            <w:tcW w:w="425" w:type="dxa"/>
            <w:tcBorders>
              <w:top w:val="single" w:sz="4" w:space="0" w:color="auto"/>
              <w:left w:val="single" w:sz="4" w:space="0" w:color="auto"/>
              <w:bottom w:val="single" w:sz="4" w:space="0" w:color="auto"/>
              <w:right w:val="single" w:sz="4" w:space="0" w:color="auto"/>
            </w:tcBorders>
          </w:tcPr>
          <w:p w14:paraId="6AA33BA7" w14:textId="77777777" w:rsidR="008F1CF0" w:rsidRPr="008F1CF0" w:rsidRDefault="008F1CF0" w:rsidP="008F1CF0">
            <w:pPr>
              <w:keepNext/>
              <w:keepLines/>
              <w:jc w:val="center"/>
              <w:rPr>
                <w:rFonts w:ascii="Arial" w:hAnsi="Arial"/>
                <w:sz w:val="18"/>
              </w:rPr>
            </w:pPr>
            <w:r w:rsidRPr="008F1CF0">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3346923" w14:textId="77777777" w:rsidR="008F1CF0" w:rsidRPr="008F1CF0" w:rsidRDefault="008F1CF0" w:rsidP="008F1CF0">
            <w:pPr>
              <w:keepNext/>
              <w:keepLines/>
              <w:rPr>
                <w:rFonts w:ascii="Arial" w:hAnsi="Arial"/>
                <w:sz w:val="18"/>
              </w:rPr>
            </w:pPr>
            <w:r w:rsidRPr="008F1CF0">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5CB213AB" w14:textId="77777777" w:rsidR="008F1CF0" w:rsidRPr="008F1CF0" w:rsidRDefault="008F1CF0" w:rsidP="008F1CF0">
            <w:pPr>
              <w:keepNext/>
              <w:keepLines/>
              <w:rPr>
                <w:rFonts w:ascii="Arial" w:hAnsi="Arial" w:cs="Arial"/>
                <w:sz w:val="18"/>
                <w:szCs w:val="18"/>
              </w:rPr>
            </w:pPr>
            <w:r w:rsidRPr="008F1CF0">
              <w:rPr>
                <w:rFonts w:ascii="Arial" w:hAnsi="Arial" w:cs="Arial"/>
                <w:sz w:val="18"/>
                <w:szCs w:val="18"/>
              </w:rPr>
              <w:t xml:space="preserve">When present it contains the </w:t>
            </w:r>
            <w:r w:rsidRPr="008F1CF0">
              <w:rPr>
                <w:rFonts w:ascii="Arial" w:hAnsi="Arial" w:cs="Arial"/>
                <w:sz w:val="18"/>
                <w:szCs w:val="18"/>
              </w:rPr>
              <w:pgNum/>
            </w:r>
            <w:r w:rsidRPr="008F1CF0">
              <w:rPr>
                <w:rFonts w:ascii="Arial" w:hAnsi="Arial" w:cs="Arial"/>
                <w:sz w:val="18"/>
                <w:szCs w:val="18"/>
              </w:rPr>
              <w:t>referred a</w:t>
            </w:r>
            <w:r w:rsidRPr="008F1CF0">
              <w:rPr>
                <w:rFonts w:ascii="Arial" w:hAnsi="Arial"/>
                <w:sz w:val="18"/>
              </w:rPr>
              <w:t>ccess technologies as listed in clause 4.2.5 of 3GPP TS 31.102 [15]</w:t>
            </w:r>
            <w:r w:rsidRPr="008F1CF0">
              <w:rPr>
                <w:rFonts w:ascii="Arial" w:hAnsi="Arial" w:cs="Arial"/>
                <w:sz w:val="18"/>
                <w:szCs w:val="18"/>
              </w:rPr>
              <w:t>. If absent it means that all access technologies are equivalently preferred in this PLMN.</w:t>
            </w:r>
          </w:p>
        </w:tc>
      </w:tr>
    </w:tbl>
    <w:p w14:paraId="02B814B4" w14:textId="5DA297C4" w:rsidR="00892F8D" w:rsidRDefault="00892F8D">
      <w:pPr>
        <w:rPr>
          <w:rFonts w:ascii="Arial" w:hAnsi="Arial" w:cs="Arial"/>
        </w:rPr>
      </w:pPr>
    </w:p>
    <w:p w14:paraId="04C2EDED" w14:textId="20C607E6" w:rsidR="00455FBE" w:rsidRDefault="00455FBE">
      <w:pPr>
        <w:rPr>
          <w:rFonts w:ascii="Arial" w:hAnsi="Arial" w:cs="Arial"/>
          <w:b/>
          <w:bCs/>
        </w:rPr>
      </w:pPr>
    </w:p>
    <w:p w14:paraId="6AFEE2B4" w14:textId="41A53011" w:rsidR="00892F8D" w:rsidRDefault="00892F8D">
      <w:pPr>
        <w:rPr>
          <w:rFonts w:ascii="Arial" w:hAnsi="Arial" w:cs="Arial"/>
          <w:b/>
          <w:bCs/>
        </w:rPr>
      </w:pPr>
      <w:r>
        <w:rPr>
          <w:rFonts w:ascii="Arial" w:hAnsi="Arial" w:cs="Arial"/>
          <w:b/>
          <w:bCs/>
        </w:rPr>
        <w:t>2. DISCUSSION</w:t>
      </w:r>
    </w:p>
    <w:p w14:paraId="4F4BFEC4" w14:textId="77777777" w:rsidR="00892F8D" w:rsidRDefault="00892F8D">
      <w:pPr>
        <w:rPr>
          <w:rFonts w:ascii="Arial" w:hAnsi="Arial" w:cs="Arial"/>
          <w:b/>
          <w:bCs/>
        </w:rPr>
      </w:pPr>
    </w:p>
    <w:p w14:paraId="459781C6" w14:textId="49B8DCA4" w:rsidR="00DA08ED" w:rsidRDefault="004F61DA" w:rsidP="0067517D">
      <w:pPr>
        <w:jc w:val="both"/>
        <w:rPr>
          <w:rFonts w:ascii="Arial" w:hAnsi="Arial" w:cs="Arial"/>
        </w:rPr>
      </w:pPr>
      <w:r>
        <w:rPr>
          <w:rFonts w:ascii="Arial" w:hAnsi="Arial" w:cs="Arial"/>
        </w:rPr>
        <w:t xml:space="preserve">The current design of the CT4 APIs implies that, if new </w:t>
      </w:r>
      <w:r w:rsidR="008F1CF0">
        <w:rPr>
          <w:rFonts w:ascii="Arial" w:hAnsi="Arial" w:cs="Arial"/>
        </w:rPr>
        <w:t>SoR Information</w:t>
      </w:r>
      <w:r>
        <w:rPr>
          <w:rFonts w:ascii="Arial" w:hAnsi="Arial" w:cs="Arial"/>
        </w:rPr>
        <w:t xml:space="preserve"> need</w:t>
      </w:r>
      <w:r w:rsidR="008F1CF0">
        <w:rPr>
          <w:rFonts w:ascii="Arial" w:hAnsi="Arial" w:cs="Arial"/>
        </w:rPr>
        <w:t>s</w:t>
      </w:r>
      <w:r>
        <w:rPr>
          <w:rFonts w:ascii="Arial" w:hAnsi="Arial" w:cs="Arial"/>
        </w:rPr>
        <w:t xml:space="preserve"> to be added</w:t>
      </w:r>
      <w:r w:rsidR="008F1CF0">
        <w:rPr>
          <w:rFonts w:ascii="Arial" w:hAnsi="Arial" w:cs="Arial"/>
        </w:rPr>
        <w:t xml:space="preserve"> in future (e.g. Connected Mode SoR Information)</w:t>
      </w:r>
      <w:r>
        <w:rPr>
          <w:rFonts w:ascii="Arial" w:hAnsi="Arial" w:cs="Arial"/>
        </w:rPr>
        <w:t xml:space="preserve">, there is a need to update </w:t>
      </w:r>
      <w:r w:rsidR="00707600">
        <w:rPr>
          <w:rFonts w:ascii="Arial" w:hAnsi="Arial" w:cs="Arial"/>
        </w:rPr>
        <w:t xml:space="preserve">UE, </w:t>
      </w:r>
      <w:r>
        <w:rPr>
          <w:rFonts w:ascii="Arial" w:hAnsi="Arial" w:cs="Arial"/>
        </w:rPr>
        <w:t>UDM, AUSF</w:t>
      </w:r>
      <w:r w:rsidR="00B0026E">
        <w:rPr>
          <w:rFonts w:ascii="Arial" w:hAnsi="Arial" w:cs="Arial"/>
        </w:rPr>
        <w:t>, SOR-AF</w:t>
      </w:r>
      <w:r>
        <w:rPr>
          <w:rFonts w:ascii="Arial" w:hAnsi="Arial" w:cs="Arial"/>
        </w:rPr>
        <w:t xml:space="preserve"> and</w:t>
      </w:r>
      <w:r w:rsidR="008F1CF0">
        <w:rPr>
          <w:rFonts w:ascii="Arial" w:hAnsi="Arial" w:cs="Arial"/>
        </w:rPr>
        <w:t xml:space="preserve"> </w:t>
      </w:r>
      <w:r>
        <w:rPr>
          <w:rFonts w:ascii="Arial" w:hAnsi="Arial" w:cs="Arial"/>
        </w:rPr>
        <w:t>AMF (which may be located in a V-PLMN).</w:t>
      </w:r>
      <w:r w:rsidR="00707600">
        <w:rPr>
          <w:rFonts w:ascii="Arial" w:hAnsi="Arial" w:cs="Arial"/>
        </w:rPr>
        <w:t xml:space="preserve"> </w:t>
      </w:r>
      <w:r w:rsidR="00DA08ED">
        <w:rPr>
          <w:rFonts w:ascii="Arial" w:hAnsi="Arial" w:cs="Arial"/>
        </w:rPr>
        <w:t xml:space="preserve">Such an implementation defeats the purpose of there being a transparent container between UE and UDM. </w:t>
      </w:r>
    </w:p>
    <w:p w14:paraId="08469D53" w14:textId="77777777" w:rsidR="00DA08ED" w:rsidRDefault="00DA08ED" w:rsidP="0067517D">
      <w:pPr>
        <w:jc w:val="both"/>
        <w:rPr>
          <w:rFonts w:ascii="Arial" w:hAnsi="Arial" w:cs="Arial"/>
        </w:rPr>
      </w:pPr>
    </w:p>
    <w:p w14:paraId="269EC90B" w14:textId="6D9186B7" w:rsidR="00707600" w:rsidRDefault="00707600" w:rsidP="0067517D">
      <w:pPr>
        <w:jc w:val="both"/>
        <w:rPr>
          <w:rFonts w:ascii="Arial" w:hAnsi="Arial" w:cs="Arial"/>
        </w:rPr>
      </w:pPr>
      <w:r>
        <w:rPr>
          <w:rFonts w:ascii="Arial" w:hAnsi="Arial" w:cs="Arial"/>
        </w:rPr>
        <w:t xml:space="preserve">While changes to UE are mandatory for any change to SoR Information, changes to AUSF and AMF </w:t>
      </w:r>
      <w:r w:rsidR="00417A77">
        <w:rPr>
          <w:rFonts w:ascii="Arial" w:hAnsi="Arial" w:cs="Arial"/>
        </w:rPr>
        <w:t>could</w:t>
      </w:r>
      <w:r>
        <w:rPr>
          <w:rFonts w:ascii="Arial" w:hAnsi="Arial" w:cs="Arial"/>
        </w:rPr>
        <w:t xml:space="preserve"> be avoided. Especially to AMF, which may be in VPLMN and a new feature cannot be deployed unless VPLMN operator also upgrades.</w:t>
      </w:r>
      <w:r w:rsidR="00B0026E">
        <w:rPr>
          <w:rFonts w:ascii="Arial" w:hAnsi="Arial" w:cs="Arial"/>
        </w:rPr>
        <w:t xml:space="preserve"> Changes to UDM too </w:t>
      </w:r>
      <w:r w:rsidR="00D02340">
        <w:rPr>
          <w:rFonts w:ascii="Arial" w:hAnsi="Arial" w:cs="Arial"/>
        </w:rPr>
        <w:t>become optional</w:t>
      </w:r>
      <w:r w:rsidR="00B0026E">
        <w:rPr>
          <w:rFonts w:ascii="Arial" w:hAnsi="Arial" w:cs="Arial"/>
        </w:rPr>
        <w:t xml:space="preserve"> if information is sent in transparent way from SOR-AF.</w:t>
      </w:r>
    </w:p>
    <w:p w14:paraId="101657AC" w14:textId="51AC24CD" w:rsidR="00892F8D" w:rsidRPr="00892F8D" w:rsidRDefault="00892F8D" w:rsidP="0067517D">
      <w:pPr>
        <w:jc w:val="both"/>
        <w:rPr>
          <w:rFonts w:ascii="Arial" w:hAnsi="Arial" w:cs="Arial"/>
        </w:rPr>
      </w:pPr>
    </w:p>
    <w:p w14:paraId="442E2A9D" w14:textId="77777777" w:rsidR="00892F8D" w:rsidRDefault="00892F8D" w:rsidP="00892F8D">
      <w:pPr>
        <w:rPr>
          <w:rFonts w:ascii="Arial" w:hAnsi="Arial" w:cs="Arial"/>
          <w:b/>
          <w:bCs/>
        </w:rPr>
      </w:pPr>
      <w:r>
        <w:rPr>
          <w:rFonts w:ascii="Arial" w:hAnsi="Arial" w:cs="Arial"/>
          <w:b/>
          <w:bCs/>
        </w:rPr>
        <w:t>3. CONCLUSION</w:t>
      </w:r>
    </w:p>
    <w:p w14:paraId="3A25ADAA" w14:textId="77777777" w:rsidR="00892F8D" w:rsidRPr="00892F8D" w:rsidRDefault="00892F8D" w:rsidP="00892F8D">
      <w:pPr>
        <w:rPr>
          <w:rFonts w:ascii="Arial" w:hAnsi="Arial" w:cs="Arial"/>
        </w:rPr>
      </w:pPr>
    </w:p>
    <w:p w14:paraId="1C2199E1" w14:textId="324012E0" w:rsidR="00B759AC" w:rsidRDefault="00CE6198" w:rsidP="0067517D">
      <w:pPr>
        <w:jc w:val="both"/>
        <w:rPr>
          <w:rFonts w:ascii="Arial" w:hAnsi="Arial" w:cs="Arial"/>
        </w:rPr>
      </w:pPr>
      <w:r>
        <w:rPr>
          <w:rFonts w:ascii="Arial" w:hAnsi="Arial" w:cs="Arial"/>
        </w:rPr>
        <w:t>Based on above analysis</w:t>
      </w:r>
      <w:r w:rsidR="00B759AC">
        <w:rPr>
          <w:rFonts w:ascii="Arial" w:hAnsi="Arial" w:cs="Arial"/>
        </w:rPr>
        <w:t>, we conclude:</w:t>
      </w:r>
    </w:p>
    <w:p w14:paraId="45BCF1C3" w14:textId="5F20FCB5" w:rsidR="00A43251" w:rsidRPr="00CE6198" w:rsidRDefault="00B759AC" w:rsidP="0067517D">
      <w:pPr>
        <w:pStyle w:val="ListParagraph"/>
        <w:numPr>
          <w:ilvl w:val="0"/>
          <w:numId w:val="7"/>
        </w:numPr>
        <w:jc w:val="both"/>
        <w:rPr>
          <w:rFonts w:ascii="Arial" w:hAnsi="Arial" w:cs="Arial"/>
        </w:rPr>
      </w:pPr>
      <w:r w:rsidRPr="00CE6198">
        <w:rPr>
          <w:rFonts w:ascii="Arial" w:hAnsi="Arial" w:cs="Arial"/>
        </w:rPr>
        <w:t>C</w:t>
      </w:r>
      <w:r w:rsidR="00A43251" w:rsidRPr="00CE6198">
        <w:rPr>
          <w:rFonts w:ascii="Arial" w:hAnsi="Arial" w:cs="Arial"/>
        </w:rPr>
        <w:t xml:space="preserve">urrently </w:t>
      </w:r>
      <w:r w:rsidRPr="00CE6198">
        <w:rPr>
          <w:rFonts w:ascii="Arial" w:hAnsi="Arial" w:cs="Arial"/>
        </w:rPr>
        <w:t>there is a</w:t>
      </w:r>
      <w:r w:rsidR="00A43251" w:rsidRPr="00CE6198">
        <w:rPr>
          <w:rFonts w:ascii="Arial" w:hAnsi="Arial" w:cs="Arial"/>
        </w:rPr>
        <w:t xml:space="preserve"> misalignment between stage-2(TS 23.122) and stage-3 CT4 specs.</w:t>
      </w:r>
    </w:p>
    <w:p w14:paraId="05EC14B3" w14:textId="1B1926F6" w:rsidR="00A43251" w:rsidRPr="00CE6198" w:rsidRDefault="00A43251" w:rsidP="0067517D">
      <w:pPr>
        <w:pStyle w:val="ListParagraph"/>
        <w:numPr>
          <w:ilvl w:val="0"/>
          <w:numId w:val="7"/>
        </w:numPr>
        <w:jc w:val="both"/>
        <w:rPr>
          <w:rFonts w:ascii="Arial" w:hAnsi="Arial" w:cs="Arial"/>
        </w:rPr>
      </w:pPr>
      <w:r w:rsidRPr="00CE6198">
        <w:rPr>
          <w:rFonts w:ascii="Arial" w:hAnsi="Arial" w:cs="Arial"/>
        </w:rPr>
        <w:lastRenderedPageBreak/>
        <w:t xml:space="preserve">Based on above analysis </w:t>
      </w:r>
      <w:r w:rsidR="00C505C1">
        <w:rPr>
          <w:rFonts w:ascii="Arial" w:hAnsi="Arial" w:cs="Arial"/>
        </w:rPr>
        <w:t xml:space="preserve">stage-3 APIs should be </w:t>
      </w:r>
      <w:r w:rsidR="00B0026E">
        <w:rPr>
          <w:rFonts w:ascii="Arial" w:hAnsi="Arial" w:cs="Arial"/>
        </w:rPr>
        <w:t>updated</w:t>
      </w:r>
      <w:r w:rsidR="00C505C1">
        <w:rPr>
          <w:rFonts w:ascii="Arial" w:hAnsi="Arial" w:cs="Arial"/>
        </w:rPr>
        <w:t xml:space="preserve"> to avoid multiple upgrades when additional/new SoR information is sent to UEs</w:t>
      </w:r>
      <w:r w:rsidRPr="00CE6198">
        <w:rPr>
          <w:rFonts w:ascii="Arial" w:hAnsi="Arial" w:cs="Arial"/>
        </w:rPr>
        <w:t>.</w:t>
      </w:r>
    </w:p>
    <w:p w14:paraId="79B5872C" w14:textId="1ADE8D85" w:rsidR="00892F8D" w:rsidRDefault="00892F8D">
      <w:pPr>
        <w:rPr>
          <w:rFonts w:ascii="Arial" w:hAnsi="Arial" w:cs="Arial"/>
        </w:rPr>
      </w:pPr>
    </w:p>
    <w:p w14:paraId="66E7EC9F" w14:textId="1AA51202" w:rsidR="00CC07B3" w:rsidRDefault="00CC07B3">
      <w:pPr>
        <w:rPr>
          <w:rFonts w:ascii="Arial" w:hAnsi="Arial" w:cs="Arial"/>
          <w:b/>
          <w:bCs/>
        </w:rPr>
      </w:pPr>
      <w:r w:rsidRPr="00CC07B3">
        <w:rPr>
          <w:rFonts w:ascii="Arial" w:hAnsi="Arial" w:cs="Arial"/>
          <w:b/>
          <w:bCs/>
        </w:rPr>
        <w:t>4. Implementation Options</w:t>
      </w:r>
    </w:p>
    <w:p w14:paraId="4EEAD683" w14:textId="3A6C3DA5" w:rsidR="00843AA5" w:rsidRDefault="00843AA5">
      <w:pPr>
        <w:rPr>
          <w:rFonts w:ascii="Arial" w:hAnsi="Arial" w:cs="Arial"/>
          <w:b/>
          <w:bCs/>
        </w:rPr>
      </w:pPr>
    </w:p>
    <w:p w14:paraId="6585AD7E" w14:textId="34A452C9" w:rsidR="00843AA5" w:rsidRDefault="00843AA5" w:rsidP="0067517D">
      <w:pPr>
        <w:jc w:val="both"/>
        <w:rPr>
          <w:rFonts w:ascii="Arial" w:hAnsi="Arial" w:cs="Arial"/>
          <w:bCs/>
        </w:rPr>
      </w:pPr>
      <w:r>
        <w:rPr>
          <w:rFonts w:ascii="Arial" w:hAnsi="Arial" w:cs="Arial"/>
          <w:bCs/>
        </w:rPr>
        <w:t xml:space="preserve">The change in APIs requires consideration of backward compatibility. </w:t>
      </w:r>
      <w:r w:rsidR="00400451">
        <w:rPr>
          <w:rFonts w:ascii="Arial" w:hAnsi="Arial" w:cs="Arial"/>
          <w:bCs/>
        </w:rPr>
        <w:t xml:space="preserve">This chapter provides </w:t>
      </w:r>
      <w:r w:rsidR="00DA4D0D">
        <w:rPr>
          <w:rFonts w:ascii="Arial" w:hAnsi="Arial" w:cs="Arial"/>
          <w:bCs/>
        </w:rPr>
        <w:t>analysis</w:t>
      </w:r>
      <w:r w:rsidR="00D9585D">
        <w:rPr>
          <w:rFonts w:ascii="Arial" w:hAnsi="Arial" w:cs="Arial"/>
          <w:bCs/>
        </w:rPr>
        <w:t xml:space="preserve"> of having a backward-compatible design of various APIs involved.</w:t>
      </w:r>
    </w:p>
    <w:p w14:paraId="0EBE9364" w14:textId="40290C77" w:rsidR="00D9585D" w:rsidRDefault="00D9585D" w:rsidP="0067517D">
      <w:pPr>
        <w:jc w:val="both"/>
        <w:rPr>
          <w:rFonts w:ascii="Arial" w:hAnsi="Arial" w:cs="Arial"/>
          <w:bCs/>
        </w:rPr>
      </w:pPr>
    </w:p>
    <w:p w14:paraId="01D0005C" w14:textId="6DAAE9FB" w:rsidR="00D9585D" w:rsidRDefault="00D9585D" w:rsidP="0067517D">
      <w:pPr>
        <w:pStyle w:val="ListParagraph"/>
        <w:numPr>
          <w:ilvl w:val="0"/>
          <w:numId w:val="8"/>
        </w:numPr>
        <w:jc w:val="both"/>
        <w:rPr>
          <w:rFonts w:ascii="Arial" w:hAnsi="Arial" w:cs="Arial"/>
          <w:b/>
          <w:bCs/>
        </w:rPr>
      </w:pPr>
      <w:r w:rsidRPr="00D9585D">
        <w:rPr>
          <w:rFonts w:ascii="Arial" w:hAnsi="Arial" w:cs="Arial"/>
          <w:b/>
          <w:bCs/>
        </w:rPr>
        <w:t>29.503 Nudm_SDM_Get</w:t>
      </w:r>
      <w:r>
        <w:rPr>
          <w:rFonts w:ascii="Arial" w:hAnsi="Arial" w:cs="Arial"/>
          <w:b/>
          <w:bCs/>
        </w:rPr>
        <w:t xml:space="preserve"> or Update_SoR</w:t>
      </w:r>
    </w:p>
    <w:p w14:paraId="1B60A62E" w14:textId="762E3DA8" w:rsidR="00594D9D" w:rsidRPr="005617A6" w:rsidRDefault="00594D9D" w:rsidP="0067517D">
      <w:pPr>
        <w:pStyle w:val="ListParagraph"/>
        <w:numPr>
          <w:ilvl w:val="1"/>
          <w:numId w:val="8"/>
        </w:numPr>
        <w:jc w:val="both"/>
        <w:rPr>
          <w:rFonts w:ascii="Arial" w:hAnsi="Arial" w:cs="Arial"/>
          <w:bCs/>
          <w:sz w:val="18"/>
        </w:rPr>
      </w:pPr>
      <w:r w:rsidRPr="005617A6">
        <w:rPr>
          <w:rFonts w:ascii="Arial" w:hAnsi="Arial" w:cs="Arial"/>
          <w:bCs/>
          <w:sz w:val="18"/>
        </w:rPr>
        <w:t>This API is used by AMF to retrieve SoR information from UDM.</w:t>
      </w:r>
    </w:p>
    <w:p w14:paraId="0AA568AB" w14:textId="590B2393" w:rsidR="00D9585D" w:rsidRPr="005617A6" w:rsidRDefault="00D9585D" w:rsidP="0067517D">
      <w:pPr>
        <w:pStyle w:val="ListParagraph"/>
        <w:numPr>
          <w:ilvl w:val="1"/>
          <w:numId w:val="8"/>
        </w:numPr>
        <w:jc w:val="both"/>
        <w:rPr>
          <w:rFonts w:ascii="Arial" w:hAnsi="Arial" w:cs="Arial"/>
          <w:bCs/>
          <w:sz w:val="18"/>
        </w:rPr>
      </w:pPr>
      <w:r w:rsidRPr="005617A6">
        <w:rPr>
          <w:rFonts w:ascii="Arial" w:hAnsi="Arial" w:cs="Arial"/>
          <w:bCs/>
          <w:sz w:val="18"/>
        </w:rPr>
        <w:t xml:space="preserve">An AMF could provide its support of receiving SoR Information in transparent format via </w:t>
      </w:r>
      <w:r w:rsidRPr="005617A6">
        <w:rPr>
          <w:rFonts w:ascii="Arial" w:hAnsi="Arial" w:cs="Arial"/>
          <w:bCs/>
          <w:i/>
          <w:sz w:val="18"/>
        </w:rPr>
        <w:t>SupportedFeatures</w:t>
      </w:r>
      <w:r w:rsidRPr="005617A6">
        <w:rPr>
          <w:rFonts w:ascii="Arial" w:hAnsi="Arial" w:cs="Arial"/>
          <w:bCs/>
          <w:sz w:val="18"/>
        </w:rPr>
        <w:t xml:space="preserve"> attribute. This way, new IE </w:t>
      </w:r>
      <w:r w:rsidRPr="005617A6">
        <w:rPr>
          <w:rFonts w:ascii="Arial" w:hAnsi="Arial" w:cs="Arial"/>
          <w:bCs/>
          <w:i/>
          <w:sz w:val="18"/>
        </w:rPr>
        <w:t>sorTransparentContainer</w:t>
      </w:r>
      <w:r w:rsidRPr="005617A6">
        <w:rPr>
          <w:rFonts w:ascii="Arial" w:hAnsi="Arial" w:cs="Arial"/>
          <w:bCs/>
          <w:sz w:val="18"/>
        </w:rPr>
        <w:t xml:space="preserve"> can be introduced as a conditional attribute. This keeps API backward compatible.</w:t>
      </w:r>
    </w:p>
    <w:p w14:paraId="40805510" w14:textId="45A21069" w:rsidR="00D9585D" w:rsidRDefault="002D70AD" w:rsidP="0067517D">
      <w:pPr>
        <w:pStyle w:val="ListParagraph"/>
        <w:numPr>
          <w:ilvl w:val="1"/>
          <w:numId w:val="8"/>
        </w:numPr>
        <w:jc w:val="both"/>
        <w:rPr>
          <w:rFonts w:ascii="Arial" w:hAnsi="Arial" w:cs="Arial"/>
          <w:bCs/>
          <w:sz w:val="18"/>
        </w:rPr>
      </w:pPr>
      <w:r>
        <w:rPr>
          <w:rFonts w:ascii="Arial" w:hAnsi="Arial" w:cs="Arial"/>
          <w:bCs/>
          <w:sz w:val="18"/>
        </w:rPr>
        <w:t>However, a</w:t>
      </w:r>
      <w:r w:rsidR="00D9585D" w:rsidRPr="005617A6">
        <w:rPr>
          <w:rFonts w:ascii="Arial" w:hAnsi="Arial" w:cs="Arial"/>
          <w:bCs/>
          <w:sz w:val="18"/>
        </w:rPr>
        <w:t>ssuming any extended S</w:t>
      </w:r>
      <w:r>
        <w:rPr>
          <w:rFonts w:ascii="Arial" w:hAnsi="Arial" w:cs="Arial"/>
          <w:bCs/>
          <w:sz w:val="18"/>
        </w:rPr>
        <w:t>oR information will be carried</w:t>
      </w:r>
      <w:r w:rsidR="00D9585D" w:rsidRPr="005617A6">
        <w:rPr>
          <w:rFonts w:ascii="Arial" w:hAnsi="Arial" w:cs="Arial"/>
          <w:bCs/>
          <w:sz w:val="18"/>
        </w:rPr>
        <w:t xml:space="preserve"> only </w:t>
      </w:r>
      <w:r>
        <w:rPr>
          <w:rFonts w:ascii="Arial" w:hAnsi="Arial" w:cs="Arial"/>
          <w:bCs/>
          <w:sz w:val="18"/>
        </w:rPr>
        <w:t>inside the</w:t>
      </w:r>
      <w:r w:rsidR="00D9585D" w:rsidRPr="005617A6">
        <w:rPr>
          <w:rFonts w:ascii="Arial" w:hAnsi="Arial" w:cs="Arial"/>
          <w:bCs/>
          <w:sz w:val="18"/>
        </w:rPr>
        <w:t xml:space="preserve"> </w:t>
      </w:r>
      <w:r w:rsidR="00400451" w:rsidRPr="005617A6">
        <w:rPr>
          <w:rFonts w:ascii="Arial" w:hAnsi="Arial" w:cs="Arial"/>
          <w:bCs/>
          <w:sz w:val="18"/>
        </w:rPr>
        <w:t>new transparent</w:t>
      </w:r>
      <w:r w:rsidR="00D9585D" w:rsidRPr="005617A6">
        <w:rPr>
          <w:rFonts w:ascii="Arial" w:hAnsi="Arial" w:cs="Arial"/>
          <w:bCs/>
          <w:sz w:val="18"/>
        </w:rPr>
        <w:t xml:space="preserve"> attribute, a VPLMN AMF can avoid sending </w:t>
      </w:r>
      <w:r w:rsidR="00400451" w:rsidRPr="005617A6">
        <w:rPr>
          <w:rFonts w:ascii="Arial" w:hAnsi="Arial" w:cs="Arial"/>
          <w:bCs/>
          <w:sz w:val="18"/>
        </w:rPr>
        <w:t xml:space="preserve">its capability in </w:t>
      </w:r>
      <w:r w:rsidR="00400451" w:rsidRPr="005617A6">
        <w:rPr>
          <w:rFonts w:ascii="Arial" w:hAnsi="Arial" w:cs="Arial"/>
          <w:bCs/>
          <w:i/>
          <w:sz w:val="18"/>
        </w:rPr>
        <w:t>SupportedFeatures</w:t>
      </w:r>
      <w:r w:rsidR="00400451" w:rsidRPr="005617A6">
        <w:rPr>
          <w:rFonts w:ascii="Arial" w:hAnsi="Arial" w:cs="Arial"/>
          <w:bCs/>
          <w:sz w:val="18"/>
        </w:rPr>
        <w:t xml:space="preserve"> attribute </w:t>
      </w:r>
      <w:r w:rsidR="00D9585D" w:rsidRPr="005617A6">
        <w:rPr>
          <w:rFonts w:ascii="Arial" w:hAnsi="Arial" w:cs="Arial"/>
          <w:bCs/>
          <w:sz w:val="18"/>
        </w:rPr>
        <w:t xml:space="preserve">to UDM, thus blocking transferring of new information to UE. UDM will </w:t>
      </w:r>
      <w:r w:rsidR="00664275" w:rsidRPr="005617A6">
        <w:rPr>
          <w:rFonts w:ascii="Arial" w:hAnsi="Arial" w:cs="Arial"/>
          <w:bCs/>
          <w:sz w:val="18"/>
        </w:rPr>
        <w:t xml:space="preserve">then </w:t>
      </w:r>
      <w:r w:rsidR="00D9585D" w:rsidRPr="005617A6">
        <w:rPr>
          <w:rFonts w:ascii="Arial" w:hAnsi="Arial" w:cs="Arial"/>
          <w:bCs/>
          <w:sz w:val="18"/>
        </w:rPr>
        <w:t>be forced to send the information in old format, and visited AMF gets to keep the UE in its network longer.</w:t>
      </w:r>
      <w:r>
        <w:rPr>
          <w:rFonts w:ascii="Arial" w:hAnsi="Arial" w:cs="Arial"/>
          <w:bCs/>
          <w:sz w:val="18"/>
        </w:rPr>
        <w:t xml:space="preserve"> This defeats the purpose of new changes being planned for Connected-Mode SoR.</w:t>
      </w:r>
    </w:p>
    <w:p w14:paraId="33C8CC9A" w14:textId="48772FC4" w:rsidR="0073154E" w:rsidRPr="005617A6" w:rsidRDefault="00F70252" w:rsidP="0067517D">
      <w:pPr>
        <w:pStyle w:val="ListParagraph"/>
        <w:numPr>
          <w:ilvl w:val="1"/>
          <w:numId w:val="8"/>
        </w:numPr>
        <w:jc w:val="both"/>
        <w:rPr>
          <w:rFonts w:ascii="Arial" w:hAnsi="Arial" w:cs="Arial"/>
          <w:bCs/>
          <w:sz w:val="18"/>
        </w:rPr>
      </w:pPr>
      <w:r>
        <w:rPr>
          <w:rFonts w:ascii="Arial" w:hAnsi="Arial" w:cs="Arial"/>
          <w:bCs/>
          <w:sz w:val="18"/>
        </w:rPr>
        <w:t xml:space="preserve">Hence, this API needs to be updated in </w:t>
      </w:r>
      <w:r w:rsidR="0073154E">
        <w:rPr>
          <w:rFonts w:ascii="Arial" w:hAnsi="Arial" w:cs="Arial"/>
          <w:bCs/>
          <w:sz w:val="18"/>
        </w:rPr>
        <w:t xml:space="preserve">backward </w:t>
      </w:r>
      <w:r>
        <w:rPr>
          <w:rFonts w:ascii="Arial" w:hAnsi="Arial" w:cs="Arial"/>
          <w:bCs/>
          <w:sz w:val="18"/>
        </w:rPr>
        <w:t>in-</w:t>
      </w:r>
      <w:r w:rsidR="0073154E">
        <w:rPr>
          <w:rFonts w:ascii="Arial" w:hAnsi="Arial" w:cs="Arial"/>
          <w:bCs/>
          <w:sz w:val="18"/>
        </w:rPr>
        <w:t>compatible way.</w:t>
      </w:r>
    </w:p>
    <w:p w14:paraId="2AA36795" w14:textId="77777777" w:rsidR="00D9585D" w:rsidRDefault="00D9585D" w:rsidP="0067517D">
      <w:pPr>
        <w:pStyle w:val="ListParagraph"/>
        <w:ind w:left="1440"/>
        <w:jc w:val="both"/>
        <w:rPr>
          <w:rFonts w:ascii="Arial" w:hAnsi="Arial" w:cs="Arial"/>
          <w:bCs/>
        </w:rPr>
      </w:pPr>
    </w:p>
    <w:p w14:paraId="72A000C5" w14:textId="624AAE9F" w:rsidR="00D9585D" w:rsidRPr="00594D9D" w:rsidRDefault="00D9585D" w:rsidP="0067517D">
      <w:pPr>
        <w:pStyle w:val="ListParagraph"/>
        <w:numPr>
          <w:ilvl w:val="0"/>
          <w:numId w:val="8"/>
        </w:numPr>
        <w:jc w:val="both"/>
        <w:rPr>
          <w:rFonts w:ascii="Arial" w:hAnsi="Arial" w:cs="Arial"/>
          <w:b/>
          <w:bCs/>
        </w:rPr>
      </w:pPr>
      <w:r w:rsidRPr="00594D9D">
        <w:rPr>
          <w:rFonts w:ascii="Arial" w:hAnsi="Arial" w:cs="Arial"/>
          <w:b/>
          <w:bCs/>
        </w:rPr>
        <w:t>29.503 Nudm_ParameterProvision_Patch</w:t>
      </w:r>
    </w:p>
    <w:p w14:paraId="557BAB36" w14:textId="18324DF0" w:rsidR="00400451" w:rsidRPr="005617A6" w:rsidRDefault="00DF4865" w:rsidP="00400451">
      <w:pPr>
        <w:pStyle w:val="ListParagraph"/>
        <w:numPr>
          <w:ilvl w:val="1"/>
          <w:numId w:val="8"/>
        </w:numPr>
        <w:jc w:val="both"/>
        <w:rPr>
          <w:rFonts w:ascii="Arial" w:hAnsi="Arial" w:cs="Arial"/>
          <w:bCs/>
          <w:sz w:val="18"/>
        </w:rPr>
      </w:pPr>
      <w:r w:rsidRPr="005617A6">
        <w:rPr>
          <w:rFonts w:ascii="Arial" w:hAnsi="Arial" w:cs="Arial"/>
          <w:bCs/>
          <w:sz w:val="18"/>
        </w:rPr>
        <w:t xml:space="preserve">This API is used for SoR-AF to send </w:t>
      </w:r>
      <w:r w:rsidR="00A92B72" w:rsidRPr="005617A6">
        <w:rPr>
          <w:rFonts w:ascii="Arial" w:hAnsi="Arial" w:cs="Arial"/>
          <w:bCs/>
          <w:sz w:val="18"/>
        </w:rPr>
        <w:t>updated</w:t>
      </w:r>
      <w:r w:rsidRPr="005617A6">
        <w:rPr>
          <w:rFonts w:ascii="Arial" w:hAnsi="Arial" w:cs="Arial"/>
          <w:bCs/>
          <w:sz w:val="18"/>
        </w:rPr>
        <w:t xml:space="preserve"> SoR information to </w:t>
      </w:r>
      <w:r w:rsidR="00A92B72" w:rsidRPr="005617A6">
        <w:rPr>
          <w:rFonts w:ascii="Arial" w:hAnsi="Arial" w:cs="Arial"/>
          <w:bCs/>
          <w:sz w:val="18"/>
        </w:rPr>
        <w:t>UDM.</w:t>
      </w:r>
      <w:r w:rsidR="00FC3CDC" w:rsidRPr="005617A6">
        <w:rPr>
          <w:rFonts w:ascii="Arial" w:hAnsi="Arial" w:cs="Arial"/>
          <w:bCs/>
          <w:sz w:val="18"/>
        </w:rPr>
        <w:t xml:space="preserve"> This API re-uses </w:t>
      </w:r>
      <w:bookmarkStart w:id="15" w:name="_GoBack"/>
      <w:r w:rsidR="00FC3CDC" w:rsidRPr="00113FDE">
        <w:rPr>
          <w:rFonts w:ascii="Arial" w:hAnsi="Arial" w:cs="Arial"/>
          <w:bCs/>
          <w:i/>
          <w:sz w:val="18"/>
        </w:rPr>
        <w:t>SorInfo</w:t>
      </w:r>
      <w:r w:rsidR="00FC3CDC" w:rsidRPr="005617A6">
        <w:rPr>
          <w:rFonts w:ascii="Arial" w:hAnsi="Arial" w:cs="Arial"/>
          <w:bCs/>
          <w:sz w:val="18"/>
        </w:rPr>
        <w:t xml:space="preserve"> </w:t>
      </w:r>
      <w:bookmarkEnd w:id="15"/>
      <w:r w:rsidR="00FC3CDC" w:rsidRPr="005617A6">
        <w:rPr>
          <w:rFonts w:ascii="Arial" w:hAnsi="Arial" w:cs="Arial"/>
          <w:bCs/>
          <w:sz w:val="18"/>
        </w:rPr>
        <w:t>attribute defined in Nudm_SDM API.</w:t>
      </w:r>
    </w:p>
    <w:p w14:paraId="57D8EBEF" w14:textId="68434006" w:rsidR="0073154E" w:rsidRPr="005617A6" w:rsidRDefault="00F70252" w:rsidP="00B7668A">
      <w:pPr>
        <w:pStyle w:val="ListParagraph"/>
        <w:numPr>
          <w:ilvl w:val="1"/>
          <w:numId w:val="8"/>
        </w:numPr>
        <w:jc w:val="both"/>
        <w:rPr>
          <w:rFonts w:ascii="Arial" w:hAnsi="Arial" w:cs="Arial"/>
          <w:bCs/>
          <w:sz w:val="18"/>
        </w:rPr>
      </w:pPr>
      <w:r>
        <w:rPr>
          <w:rFonts w:ascii="Arial" w:hAnsi="Arial" w:cs="Arial"/>
          <w:bCs/>
          <w:sz w:val="18"/>
        </w:rPr>
        <w:t xml:space="preserve">Since </w:t>
      </w:r>
      <w:r w:rsidRPr="00E223C8">
        <w:rPr>
          <w:rFonts w:ascii="Arial" w:hAnsi="Arial" w:cs="Arial"/>
          <w:bCs/>
          <w:i/>
          <w:sz w:val="18"/>
        </w:rPr>
        <w:t>SorInfo</w:t>
      </w:r>
      <w:r>
        <w:rPr>
          <w:rFonts w:ascii="Arial" w:hAnsi="Arial" w:cs="Arial"/>
          <w:bCs/>
          <w:sz w:val="18"/>
        </w:rPr>
        <w:t xml:space="preserve"> encoding is changing in backward-incompatible way, this API too changes in </w:t>
      </w:r>
      <w:r w:rsidR="0073154E">
        <w:rPr>
          <w:rFonts w:ascii="Arial" w:hAnsi="Arial" w:cs="Arial"/>
          <w:bCs/>
          <w:sz w:val="18"/>
        </w:rPr>
        <w:t xml:space="preserve">backward </w:t>
      </w:r>
      <w:r>
        <w:rPr>
          <w:rFonts w:ascii="Arial" w:hAnsi="Arial" w:cs="Arial"/>
          <w:bCs/>
          <w:sz w:val="18"/>
        </w:rPr>
        <w:t>in</w:t>
      </w:r>
      <w:r w:rsidR="00E223C8">
        <w:rPr>
          <w:rFonts w:ascii="Arial" w:hAnsi="Arial" w:cs="Arial"/>
          <w:bCs/>
          <w:sz w:val="18"/>
        </w:rPr>
        <w:t>-</w:t>
      </w:r>
      <w:r w:rsidR="0073154E">
        <w:rPr>
          <w:rFonts w:ascii="Arial" w:hAnsi="Arial" w:cs="Arial"/>
          <w:bCs/>
          <w:sz w:val="18"/>
        </w:rPr>
        <w:t>compatible way.</w:t>
      </w:r>
    </w:p>
    <w:p w14:paraId="6BB08695" w14:textId="77777777" w:rsidR="00FC3CDC" w:rsidRDefault="00FC3CDC" w:rsidP="00FC3CDC">
      <w:pPr>
        <w:pStyle w:val="ListParagraph"/>
        <w:ind w:left="1440"/>
        <w:jc w:val="both"/>
        <w:rPr>
          <w:rFonts w:ascii="Arial" w:hAnsi="Arial" w:cs="Arial"/>
          <w:bCs/>
        </w:rPr>
      </w:pPr>
    </w:p>
    <w:p w14:paraId="7D6BA956" w14:textId="2FA06E4F" w:rsidR="00D9585D" w:rsidRDefault="00DF4865" w:rsidP="0067517D">
      <w:pPr>
        <w:pStyle w:val="ListParagraph"/>
        <w:numPr>
          <w:ilvl w:val="0"/>
          <w:numId w:val="8"/>
        </w:numPr>
        <w:jc w:val="both"/>
        <w:rPr>
          <w:rFonts w:ascii="Arial" w:hAnsi="Arial" w:cs="Arial"/>
          <w:b/>
          <w:bCs/>
        </w:rPr>
      </w:pPr>
      <w:r w:rsidRPr="00DF4865">
        <w:rPr>
          <w:rFonts w:ascii="Arial" w:hAnsi="Arial" w:cs="Arial"/>
          <w:b/>
          <w:bCs/>
        </w:rPr>
        <w:t>29.509 Nausf_SorProtection_Post</w:t>
      </w:r>
      <w:r w:rsidR="00F45CA8" w:rsidRPr="00DF4865">
        <w:rPr>
          <w:rFonts w:ascii="Arial" w:hAnsi="Arial" w:cs="Arial"/>
          <w:b/>
          <w:bCs/>
        </w:rPr>
        <w:t xml:space="preserve"> </w:t>
      </w:r>
    </w:p>
    <w:p w14:paraId="38B49D06" w14:textId="16A68264" w:rsidR="00DF4865" w:rsidRPr="005617A6" w:rsidRDefault="00DF4865" w:rsidP="0067517D">
      <w:pPr>
        <w:pStyle w:val="ListParagraph"/>
        <w:numPr>
          <w:ilvl w:val="1"/>
          <w:numId w:val="8"/>
        </w:numPr>
        <w:jc w:val="both"/>
        <w:rPr>
          <w:rFonts w:ascii="Arial" w:hAnsi="Arial" w:cs="Arial"/>
          <w:bCs/>
          <w:sz w:val="18"/>
        </w:rPr>
      </w:pPr>
      <w:r w:rsidRPr="005617A6">
        <w:rPr>
          <w:rFonts w:ascii="Arial" w:hAnsi="Arial" w:cs="Arial"/>
          <w:bCs/>
          <w:sz w:val="18"/>
        </w:rPr>
        <w:t>This API</w:t>
      </w:r>
      <w:r w:rsidR="00FC3CDC" w:rsidRPr="005617A6">
        <w:rPr>
          <w:rFonts w:ascii="Arial" w:hAnsi="Arial" w:cs="Arial"/>
          <w:bCs/>
          <w:sz w:val="18"/>
        </w:rPr>
        <w:t xml:space="preserve"> is used by UDM to generate security material for SoR information.</w:t>
      </w:r>
    </w:p>
    <w:p w14:paraId="0CE4F665" w14:textId="64D5AA66" w:rsidR="00FC3CDC" w:rsidRDefault="00FC3CDC" w:rsidP="0067517D">
      <w:pPr>
        <w:pStyle w:val="ListParagraph"/>
        <w:numPr>
          <w:ilvl w:val="1"/>
          <w:numId w:val="8"/>
        </w:numPr>
        <w:jc w:val="both"/>
        <w:rPr>
          <w:rFonts w:ascii="Arial" w:hAnsi="Arial" w:cs="Arial"/>
          <w:bCs/>
          <w:sz w:val="18"/>
        </w:rPr>
      </w:pPr>
      <w:r w:rsidRPr="005617A6">
        <w:rPr>
          <w:rFonts w:ascii="Arial" w:hAnsi="Arial" w:cs="Arial"/>
          <w:bCs/>
          <w:sz w:val="18"/>
        </w:rPr>
        <w:t xml:space="preserve">AUSF selection is not done by UDM via NRF. AUSF updates its nfInstanceID in UDM during primary authentication. Hence, </w:t>
      </w:r>
      <w:r w:rsidR="005617A6">
        <w:rPr>
          <w:rFonts w:ascii="Arial" w:hAnsi="Arial" w:cs="Arial"/>
          <w:bCs/>
          <w:sz w:val="18"/>
        </w:rPr>
        <w:t xml:space="preserve">if </w:t>
      </w:r>
      <w:r w:rsidR="0055464A">
        <w:rPr>
          <w:rFonts w:ascii="Arial" w:hAnsi="Arial" w:cs="Arial"/>
          <w:bCs/>
          <w:sz w:val="18"/>
        </w:rPr>
        <w:t xml:space="preserve">a </w:t>
      </w:r>
      <w:r w:rsidR="005617A6">
        <w:rPr>
          <w:rFonts w:ascii="Arial" w:hAnsi="Arial" w:cs="Arial"/>
          <w:bCs/>
          <w:sz w:val="18"/>
        </w:rPr>
        <w:t xml:space="preserve">UDM were </w:t>
      </w:r>
      <w:r w:rsidR="00543F24">
        <w:rPr>
          <w:rFonts w:ascii="Arial" w:hAnsi="Arial" w:cs="Arial"/>
          <w:bCs/>
          <w:sz w:val="18"/>
        </w:rPr>
        <w:t>to</w:t>
      </w:r>
      <w:r w:rsidR="005617A6">
        <w:rPr>
          <w:rFonts w:ascii="Arial" w:hAnsi="Arial" w:cs="Arial"/>
          <w:bCs/>
          <w:sz w:val="18"/>
        </w:rPr>
        <w:t xml:space="preserve"> know AUSF capabilities of receiving SoR information in transparent format, prior to sending it the SoR information, </w:t>
      </w:r>
      <w:r w:rsidRPr="005617A6">
        <w:rPr>
          <w:rFonts w:ascii="Arial" w:hAnsi="Arial" w:cs="Arial"/>
          <w:bCs/>
          <w:sz w:val="18"/>
        </w:rPr>
        <w:t xml:space="preserve">AUSF needs to updates its capability (to receive SoR information in transparent format) </w:t>
      </w:r>
      <w:r w:rsidR="00EB6797" w:rsidRPr="005617A6">
        <w:rPr>
          <w:rFonts w:ascii="Arial" w:hAnsi="Arial" w:cs="Arial"/>
          <w:bCs/>
          <w:sz w:val="18"/>
        </w:rPr>
        <w:t>during primary authentication using Nudm_UEAuthentication API.</w:t>
      </w:r>
    </w:p>
    <w:p w14:paraId="5AAE5B4C" w14:textId="79DD26E6" w:rsidR="0073154E" w:rsidRDefault="0073154E" w:rsidP="0067517D">
      <w:pPr>
        <w:pStyle w:val="ListParagraph"/>
        <w:numPr>
          <w:ilvl w:val="1"/>
          <w:numId w:val="8"/>
        </w:numPr>
        <w:jc w:val="both"/>
        <w:rPr>
          <w:rFonts w:ascii="Arial" w:hAnsi="Arial" w:cs="Arial"/>
          <w:bCs/>
          <w:sz w:val="18"/>
        </w:rPr>
      </w:pPr>
      <w:r>
        <w:rPr>
          <w:rFonts w:ascii="Arial" w:hAnsi="Arial" w:cs="Arial"/>
          <w:bCs/>
          <w:sz w:val="18"/>
        </w:rPr>
        <w:t xml:space="preserve">Hence, this API can be </w:t>
      </w:r>
      <w:r w:rsidR="00AA3733">
        <w:rPr>
          <w:rFonts w:ascii="Arial" w:hAnsi="Arial" w:cs="Arial"/>
          <w:bCs/>
          <w:sz w:val="18"/>
        </w:rPr>
        <w:t>updated</w:t>
      </w:r>
      <w:r>
        <w:rPr>
          <w:rFonts w:ascii="Arial" w:hAnsi="Arial" w:cs="Arial"/>
          <w:bCs/>
          <w:sz w:val="18"/>
        </w:rPr>
        <w:t xml:space="preserve"> in backward compatible way.</w:t>
      </w:r>
    </w:p>
    <w:p w14:paraId="158043F9" w14:textId="77777777" w:rsidR="00A56EAA" w:rsidRDefault="00A56EAA" w:rsidP="00A56EAA">
      <w:pPr>
        <w:pStyle w:val="ListParagraph"/>
        <w:ind w:left="1440"/>
        <w:jc w:val="both"/>
        <w:rPr>
          <w:rFonts w:ascii="Arial" w:hAnsi="Arial" w:cs="Arial"/>
          <w:bCs/>
          <w:sz w:val="18"/>
        </w:rPr>
      </w:pPr>
    </w:p>
    <w:p w14:paraId="1CB3D618" w14:textId="74BC69D7" w:rsidR="00A56EAA" w:rsidRDefault="00A56EAA" w:rsidP="00A56EAA">
      <w:pPr>
        <w:pStyle w:val="ListParagraph"/>
        <w:numPr>
          <w:ilvl w:val="0"/>
          <w:numId w:val="8"/>
        </w:numPr>
        <w:jc w:val="both"/>
        <w:rPr>
          <w:rFonts w:ascii="Arial" w:hAnsi="Arial" w:cs="Arial"/>
          <w:b/>
          <w:bCs/>
          <w:sz w:val="18"/>
        </w:rPr>
      </w:pPr>
      <w:r w:rsidRPr="00A56EAA">
        <w:rPr>
          <w:rFonts w:ascii="Arial" w:hAnsi="Arial" w:cs="Arial"/>
          <w:b/>
          <w:bCs/>
          <w:sz w:val="18"/>
        </w:rPr>
        <w:t>29.550 Nsoraf_Sor_Get</w:t>
      </w:r>
    </w:p>
    <w:p w14:paraId="7B355AC2" w14:textId="2C612CA1" w:rsidR="00A56EAA" w:rsidRPr="00A56EAA" w:rsidRDefault="00A56EAA" w:rsidP="00A56EAA">
      <w:pPr>
        <w:pStyle w:val="ListParagraph"/>
        <w:numPr>
          <w:ilvl w:val="1"/>
          <w:numId w:val="8"/>
        </w:numPr>
        <w:jc w:val="both"/>
        <w:rPr>
          <w:rFonts w:ascii="Arial" w:hAnsi="Arial" w:cs="Arial"/>
          <w:bCs/>
          <w:sz w:val="18"/>
        </w:rPr>
      </w:pPr>
      <w:r w:rsidRPr="00A56EAA">
        <w:rPr>
          <w:rFonts w:ascii="Arial" w:hAnsi="Arial" w:cs="Arial"/>
          <w:bCs/>
          <w:sz w:val="18"/>
        </w:rPr>
        <w:t xml:space="preserve">No issues foreseen, this API can be </w:t>
      </w:r>
      <w:r w:rsidR="00AA3733">
        <w:rPr>
          <w:rFonts w:ascii="Arial" w:hAnsi="Arial" w:cs="Arial"/>
          <w:bCs/>
          <w:sz w:val="18"/>
        </w:rPr>
        <w:t>updated</w:t>
      </w:r>
      <w:r w:rsidRPr="00A56EAA">
        <w:rPr>
          <w:rFonts w:ascii="Arial" w:hAnsi="Arial" w:cs="Arial"/>
          <w:bCs/>
          <w:sz w:val="18"/>
        </w:rPr>
        <w:t xml:space="preserve"> in backward compatible way.</w:t>
      </w:r>
    </w:p>
    <w:p w14:paraId="2E3290BB" w14:textId="77777777" w:rsidR="00CC07B3" w:rsidRDefault="00CC07B3">
      <w:pPr>
        <w:rPr>
          <w:rFonts w:ascii="Arial" w:hAnsi="Arial" w:cs="Arial"/>
        </w:rPr>
      </w:pPr>
    </w:p>
    <w:p w14:paraId="17A9C2B9" w14:textId="44058217" w:rsidR="00A43251" w:rsidRDefault="00CC07B3" w:rsidP="00A43251">
      <w:pPr>
        <w:rPr>
          <w:rFonts w:ascii="Arial" w:hAnsi="Arial" w:cs="Arial"/>
          <w:b/>
          <w:bCs/>
        </w:rPr>
      </w:pPr>
      <w:r>
        <w:rPr>
          <w:rFonts w:ascii="Arial" w:hAnsi="Arial" w:cs="Arial"/>
          <w:b/>
          <w:bCs/>
        </w:rPr>
        <w:t>5</w:t>
      </w:r>
      <w:r w:rsidR="00A43251">
        <w:rPr>
          <w:rFonts w:ascii="Arial" w:hAnsi="Arial" w:cs="Arial"/>
          <w:b/>
          <w:bCs/>
        </w:rPr>
        <w:t>. Proposed way forward:</w:t>
      </w:r>
    </w:p>
    <w:p w14:paraId="66A0021B" w14:textId="77777777" w:rsidR="00A43251" w:rsidRPr="00892F8D" w:rsidRDefault="00A43251" w:rsidP="00A43251">
      <w:pPr>
        <w:rPr>
          <w:rFonts w:ascii="Arial" w:hAnsi="Arial" w:cs="Arial"/>
        </w:rPr>
      </w:pPr>
    </w:p>
    <w:p w14:paraId="237DA9EA" w14:textId="218FB575" w:rsidR="00A43251" w:rsidRDefault="00A43251" w:rsidP="00A43251">
      <w:pPr>
        <w:rPr>
          <w:rFonts w:ascii="Arial" w:hAnsi="Arial" w:cs="Arial"/>
        </w:rPr>
      </w:pPr>
      <w:r>
        <w:rPr>
          <w:rFonts w:ascii="Arial" w:hAnsi="Arial" w:cs="Arial"/>
        </w:rPr>
        <w:t xml:space="preserve">We propose to agree </w:t>
      </w:r>
      <w:r w:rsidR="00E74673">
        <w:rPr>
          <w:rFonts w:ascii="Arial" w:hAnsi="Arial" w:cs="Arial"/>
        </w:rPr>
        <w:t xml:space="preserve">to </w:t>
      </w:r>
      <w:r>
        <w:rPr>
          <w:rFonts w:ascii="Arial" w:hAnsi="Arial" w:cs="Arial"/>
        </w:rPr>
        <w:t>C4-20</w:t>
      </w:r>
      <w:r w:rsidR="001D0C91">
        <w:rPr>
          <w:rFonts w:ascii="Arial" w:hAnsi="Arial" w:cs="Arial"/>
        </w:rPr>
        <w:t>5112, C4-205113</w:t>
      </w:r>
      <w:r>
        <w:rPr>
          <w:rFonts w:ascii="Arial" w:hAnsi="Arial" w:cs="Arial"/>
        </w:rPr>
        <w:t xml:space="preserve"> and C4-20</w:t>
      </w:r>
      <w:r w:rsidR="001D0C91">
        <w:rPr>
          <w:rFonts w:ascii="Arial" w:hAnsi="Arial" w:cs="Arial"/>
        </w:rPr>
        <w:t>5114</w:t>
      </w:r>
      <w:r>
        <w:rPr>
          <w:rFonts w:ascii="Arial" w:hAnsi="Arial" w:cs="Arial"/>
        </w:rPr>
        <w:t>.</w:t>
      </w:r>
    </w:p>
    <w:p w14:paraId="739E36D0" w14:textId="77777777" w:rsidR="00A43251" w:rsidRPr="00892F8D" w:rsidRDefault="00A43251">
      <w:pPr>
        <w:rPr>
          <w:rFonts w:ascii="Arial" w:hAnsi="Arial" w:cs="Arial"/>
        </w:rPr>
      </w:pPr>
    </w:p>
    <w:sectPr w:rsidR="00A43251" w:rsidRPr="00892F8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040A7" w14:textId="77777777" w:rsidR="00F519A4" w:rsidRDefault="00F519A4">
      <w:r>
        <w:separator/>
      </w:r>
    </w:p>
  </w:endnote>
  <w:endnote w:type="continuationSeparator" w:id="0">
    <w:p w14:paraId="258D77B5" w14:textId="77777777" w:rsidR="00F519A4" w:rsidRDefault="00F51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9918C" w14:textId="77777777" w:rsidR="00F519A4" w:rsidRDefault="00F519A4">
      <w:r>
        <w:separator/>
      </w:r>
    </w:p>
  </w:footnote>
  <w:footnote w:type="continuationSeparator" w:id="0">
    <w:p w14:paraId="3AD82BC5" w14:textId="77777777" w:rsidR="00F519A4" w:rsidRDefault="00F519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25425B"/>
    <w:multiLevelType w:val="hybridMultilevel"/>
    <w:tmpl w:val="9E0E28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01E5CA6"/>
    <w:multiLevelType w:val="hybridMultilevel"/>
    <w:tmpl w:val="4A88BB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02D19E5"/>
    <w:multiLevelType w:val="hybridMultilevel"/>
    <w:tmpl w:val="825C9034"/>
    <w:lvl w:ilvl="0" w:tplc="B3E61A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BC92492"/>
    <w:multiLevelType w:val="hybridMultilevel"/>
    <w:tmpl w:val="6B065AD0"/>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2A62447"/>
    <w:multiLevelType w:val="hybridMultilevel"/>
    <w:tmpl w:val="9592A776"/>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2"/>
  </w:num>
  <w:num w:numId="5">
    <w:abstractNumId w:val="0"/>
  </w:num>
  <w:num w:numId="6">
    <w:abstractNumId w:val="1"/>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s-E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30CD4"/>
    <w:rsid w:val="00046686"/>
    <w:rsid w:val="00046FDD"/>
    <w:rsid w:val="00054884"/>
    <w:rsid w:val="00057E1E"/>
    <w:rsid w:val="00072A7C"/>
    <w:rsid w:val="000751D0"/>
    <w:rsid w:val="000775E7"/>
    <w:rsid w:val="0007775C"/>
    <w:rsid w:val="00080F10"/>
    <w:rsid w:val="00086E8B"/>
    <w:rsid w:val="000967F4"/>
    <w:rsid w:val="000C0C95"/>
    <w:rsid w:val="000E0429"/>
    <w:rsid w:val="000F6E51"/>
    <w:rsid w:val="00102A24"/>
    <w:rsid w:val="00102ABF"/>
    <w:rsid w:val="00113FDE"/>
    <w:rsid w:val="0013259C"/>
    <w:rsid w:val="00135831"/>
    <w:rsid w:val="001376A6"/>
    <w:rsid w:val="0014413C"/>
    <w:rsid w:val="00166A1B"/>
    <w:rsid w:val="00192B41"/>
    <w:rsid w:val="00197E4A"/>
    <w:rsid w:val="001A31EF"/>
    <w:rsid w:val="001A3FF2"/>
    <w:rsid w:val="001B01F1"/>
    <w:rsid w:val="001B2414"/>
    <w:rsid w:val="001B5421"/>
    <w:rsid w:val="001B650D"/>
    <w:rsid w:val="001D0B09"/>
    <w:rsid w:val="001D0C91"/>
    <w:rsid w:val="001D5447"/>
    <w:rsid w:val="001E6729"/>
    <w:rsid w:val="002070CB"/>
    <w:rsid w:val="002335BC"/>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47B8"/>
    <w:rsid w:val="002D70AD"/>
    <w:rsid w:val="002E05C8"/>
    <w:rsid w:val="002E397B"/>
    <w:rsid w:val="002E3AE2"/>
    <w:rsid w:val="002F7CCB"/>
    <w:rsid w:val="00313F3E"/>
    <w:rsid w:val="00320536"/>
    <w:rsid w:val="00325E33"/>
    <w:rsid w:val="003275E6"/>
    <w:rsid w:val="00354553"/>
    <w:rsid w:val="00392C87"/>
    <w:rsid w:val="003A67E1"/>
    <w:rsid w:val="003D4593"/>
    <w:rsid w:val="003E2C8B"/>
    <w:rsid w:val="003E710B"/>
    <w:rsid w:val="003F1C0E"/>
    <w:rsid w:val="00400451"/>
    <w:rsid w:val="004008D7"/>
    <w:rsid w:val="0040145D"/>
    <w:rsid w:val="00411339"/>
    <w:rsid w:val="00413145"/>
    <w:rsid w:val="004131BD"/>
    <w:rsid w:val="00416CEA"/>
    <w:rsid w:val="00417A77"/>
    <w:rsid w:val="00421AFD"/>
    <w:rsid w:val="00432048"/>
    <w:rsid w:val="00433771"/>
    <w:rsid w:val="004518DB"/>
    <w:rsid w:val="00455D15"/>
    <w:rsid w:val="00455FBE"/>
    <w:rsid w:val="00477EBC"/>
    <w:rsid w:val="00494B6C"/>
    <w:rsid w:val="004A0A73"/>
    <w:rsid w:val="004A661C"/>
    <w:rsid w:val="004C4C9B"/>
    <w:rsid w:val="004C5098"/>
    <w:rsid w:val="004C6660"/>
    <w:rsid w:val="004D2FA0"/>
    <w:rsid w:val="004E1010"/>
    <w:rsid w:val="004F170A"/>
    <w:rsid w:val="004F61DA"/>
    <w:rsid w:val="0050202A"/>
    <w:rsid w:val="0052032E"/>
    <w:rsid w:val="00533B4F"/>
    <w:rsid w:val="00543F24"/>
    <w:rsid w:val="00544D8F"/>
    <w:rsid w:val="00553BDE"/>
    <w:rsid w:val="0055464A"/>
    <w:rsid w:val="005617A6"/>
    <w:rsid w:val="00562495"/>
    <w:rsid w:val="00577727"/>
    <w:rsid w:val="005777AF"/>
    <w:rsid w:val="00586562"/>
    <w:rsid w:val="00593DC4"/>
    <w:rsid w:val="00594D9D"/>
    <w:rsid w:val="0059529B"/>
    <w:rsid w:val="005A3249"/>
    <w:rsid w:val="005A6ABC"/>
    <w:rsid w:val="005C0CC6"/>
    <w:rsid w:val="005C0FFC"/>
    <w:rsid w:val="005C3F71"/>
    <w:rsid w:val="005C7352"/>
    <w:rsid w:val="005D1F7E"/>
    <w:rsid w:val="005E7235"/>
    <w:rsid w:val="005F4B34"/>
    <w:rsid w:val="00616E18"/>
    <w:rsid w:val="00623AED"/>
    <w:rsid w:val="00632157"/>
    <w:rsid w:val="00633971"/>
    <w:rsid w:val="0064121E"/>
    <w:rsid w:val="00641FAB"/>
    <w:rsid w:val="0064516D"/>
    <w:rsid w:val="00660354"/>
    <w:rsid w:val="00664275"/>
    <w:rsid w:val="00665B9B"/>
    <w:rsid w:val="00670D52"/>
    <w:rsid w:val="0067517D"/>
    <w:rsid w:val="006D3D54"/>
    <w:rsid w:val="006E1A49"/>
    <w:rsid w:val="006E7068"/>
    <w:rsid w:val="006F1B00"/>
    <w:rsid w:val="006F4B7A"/>
    <w:rsid w:val="00700A59"/>
    <w:rsid w:val="00707600"/>
    <w:rsid w:val="00710142"/>
    <w:rsid w:val="00712E81"/>
    <w:rsid w:val="00723919"/>
    <w:rsid w:val="007261D3"/>
    <w:rsid w:val="0073154E"/>
    <w:rsid w:val="0074596C"/>
    <w:rsid w:val="00762474"/>
    <w:rsid w:val="007814A8"/>
    <w:rsid w:val="00781A62"/>
    <w:rsid w:val="0078348A"/>
    <w:rsid w:val="00783C0E"/>
    <w:rsid w:val="00787383"/>
    <w:rsid w:val="00791B51"/>
    <w:rsid w:val="007955D4"/>
    <w:rsid w:val="00795AD1"/>
    <w:rsid w:val="0079608E"/>
    <w:rsid w:val="007B5456"/>
    <w:rsid w:val="007B5F65"/>
    <w:rsid w:val="007D3C7C"/>
    <w:rsid w:val="007F6574"/>
    <w:rsid w:val="00820E56"/>
    <w:rsid w:val="00824412"/>
    <w:rsid w:val="00843AA5"/>
    <w:rsid w:val="008452B1"/>
    <w:rsid w:val="008453F2"/>
    <w:rsid w:val="00850CD4"/>
    <w:rsid w:val="00852DBD"/>
    <w:rsid w:val="00854A49"/>
    <w:rsid w:val="00865F13"/>
    <w:rsid w:val="00892F8D"/>
    <w:rsid w:val="008A06BE"/>
    <w:rsid w:val="008A56FD"/>
    <w:rsid w:val="008D3DA6"/>
    <w:rsid w:val="008F1CF0"/>
    <w:rsid w:val="008F7444"/>
    <w:rsid w:val="009005BC"/>
    <w:rsid w:val="0091399A"/>
    <w:rsid w:val="00926791"/>
    <w:rsid w:val="00940736"/>
    <w:rsid w:val="00950CF7"/>
    <w:rsid w:val="00960A44"/>
    <w:rsid w:val="0096740D"/>
    <w:rsid w:val="009768C3"/>
    <w:rsid w:val="00977C43"/>
    <w:rsid w:val="00995CE7"/>
    <w:rsid w:val="00996533"/>
    <w:rsid w:val="009A3833"/>
    <w:rsid w:val="009A5F57"/>
    <w:rsid w:val="009A62E2"/>
    <w:rsid w:val="009B110B"/>
    <w:rsid w:val="009B13F0"/>
    <w:rsid w:val="009B196A"/>
    <w:rsid w:val="009D1E53"/>
    <w:rsid w:val="009D6D9F"/>
    <w:rsid w:val="009E1910"/>
    <w:rsid w:val="009E5DBA"/>
    <w:rsid w:val="009F6047"/>
    <w:rsid w:val="00A0095B"/>
    <w:rsid w:val="00A03D2A"/>
    <w:rsid w:val="00A0474E"/>
    <w:rsid w:val="00A10ADB"/>
    <w:rsid w:val="00A144AB"/>
    <w:rsid w:val="00A151A1"/>
    <w:rsid w:val="00A17F01"/>
    <w:rsid w:val="00A24557"/>
    <w:rsid w:val="00A248B2"/>
    <w:rsid w:val="00A27A64"/>
    <w:rsid w:val="00A32C0D"/>
    <w:rsid w:val="00A370D2"/>
    <w:rsid w:val="00A37F80"/>
    <w:rsid w:val="00A43251"/>
    <w:rsid w:val="00A5243B"/>
    <w:rsid w:val="00A56CFF"/>
    <w:rsid w:val="00A56EAA"/>
    <w:rsid w:val="00A61169"/>
    <w:rsid w:val="00A63024"/>
    <w:rsid w:val="00A74917"/>
    <w:rsid w:val="00A82FCC"/>
    <w:rsid w:val="00A906A4"/>
    <w:rsid w:val="00A92B72"/>
    <w:rsid w:val="00AA3733"/>
    <w:rsid w:val="00AA574E"/>
    <w:rsid w:val="00AD324E"/>
    <w:rsid w:val="00AD5B51"/>
    <w:rsid w:val="00AD7B78"/>
    <w:rsid w:val="00AF4118"/>
    <w:rsid w:val="00B0026E"/>
    <w:rsid w:val="00B3526C"/>
    <w:rsid w:val="00B47534"/>
    <w:rsid w:val="00B759AC"/>
    <w:rsid w:val="00B76394"/>
    <w:rsid w:val="00B7668A"/>
    <w:rsid w:val="00B84B54"/>
    <w:rsid w:val="00B85BE7"/>
    <w:rsid w:val="00B92C7D"/>
    <w:rsid w:val="00B93BB2"/>
    <w:rsid w:val="00B9697B"/>
    <w:rsid w:val="00BA167F"/>
    <w:rsid w:val="00BA46C7"/>
    <w:rsid w:val="00BA4DA4"/>
    <w:rsid w:val="00BB7B45"/>
    <w:rsid w:val="00BC2E5F"/>
    <w:rsid w:val="00BC5AF6"/>
    <w:rsid w:val="00BD3E51"/>
    <w:rsid w:val="00BE77D0"/>
    <w:rsid w:val="00BF0A84"/>
    <w:rsid w:val="00C03706"/>
    <w:rsid w:val="00C03F46"/>
    <w:rsid w:val="00C159BC"/>
    <w:rsid w:val="00C15A54"/>
    <w:rsid w:val="00C2214E"/>
    <w:rsid w:val="00C2519B"/>
    <w:rsid w:val="00C3782E"/>
    <w:rsid w:val="00C404D1"/>
    <w:rsid w:val="00C42176"/>
    <w:rsid w:val="00C44F06"/>
    <w:rsid w:val="00C505C1"/>
    <w:rsid w:val="00C52914"/>
    <w:rsid w:val="00C5567D"/>
    <w:rsid w:val="00C63F06"/>
    <w:rsid w:val="00C6590B"/>
    <w:rsid w:val="00C7131F"/>
    <w:rsid w:val="00CA5DB0"/>
    <w:rsid w:val="00CC07B3"/>
    <w:rsid w:val="00CC58ED"/>
    <w:rsid w:val="00CE2BE4"/>
    <w:rsid w:val="00CE4F2C"/>
    <w:rsid w:val="00CE6198"/>
    <w:rsid w:val="00D00F79"/>
    <w:rsid w:val="00D02340"/>
    <w:rsid w:val="00D145EC"/>
    <w:rsid w:val="00D43C0B"/>
    <w:rsid w:val="00D44A74"/>
    <w:rsid w:val="00D54FC0"/>
    <w:rsid w:val="00D57CD2"/>
    <w:rsid w:val="00D57E66"/>
    <w:rsid w:val="00D73350"/>
    <w:rsid w:val="00D82231"/>
    <w:rsid w:val="00D8756E"/>
    <w:rsid w:val="00D938DD"/>
    <w:rsid w:val="00D9585D"/>
    <w:rsid w:val="00D974EA"/>
    <w:rsid w:val="00DA08ED"/>
    <w:rsid w:val="00DA4D0D"/>
    <w:rsid w:val="00DC0F52"/>
    <w:rsid w:val="00DC4726"/>
    <w:rsid w:val="00DD40D2"/>
    <w:rsid w:val="00DE5BBF"/>
    <w:rsid w:val="00DF3597"/>
    <w:rsid w:val="00DF4865"/>
    <w:rsid w:val="00E03A99"/>
    <w:rsid w:val="00E041CD"/>
    <w:rsid w:val="00E1463F"/>
    <w:rsid w:val="00E223C8"/>
    <w:rsid w:val="00E363A9"/>
    <w:rsid w:val="00E413E0"/>
    <w:rsid w:val="00E53AE3"/>
    <w:rsid w:val="00E5574A"/>
    <w:rsid w:val="00E64FB2"/>
    <w:rsid w:val="00E74673"/>
    <w:rsid w:val="00E81E2C"/>
    <w:rsid w:val="00EB5D2F"/>
    <w:rsid w:val="00EB6797"/>
    <w:rsid w:val="00EC10EC"/>
    <w:rsid w:val="00ED6080"/>
    <w:rsid w:val="00EE0176"/>
    <w:rsid w:val="00EF0942"/>
    <w:rsid w:val="00EF291F"/>
    <w:rsid w:val="00F0218C"/>
    <w:rsid w:val="00F0393B"/>
    <w:rsid w:val="00F313DD"/>
    <w:rsid w:val="00F378BE"/>
    <w:rsid w:val="00F43120"/>
    <w:rsid w:val="00F45CA8"/>
    <w:rsid w:val="00F46C50"/>
    <w:rsid w:val="00F519A4"/>
    <w:rsid w:val="00F70252"/>
    <w:rsid w:val="00F763A4"/>
    <w:rsid w:val="00F81CF2"/>
    <w:rsid w:val="00F87E35"/>
    <w:rsid w:val="00F941B8"/>
    <w:rsid w:val="00FA79A7"/>
    <w:rsid w:val="00FC3CDC"/>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AF00F8"/>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B1Char">
    <w:name w:val="B1 Char"/>
    <w:link w:val="B1"/>
    <w:locked/>
    <w:rsid w:val="00080F10"/>
    <w:rPr>
      <w:rFonts w:ascii="Arial" w:hAnsi="Arial"/>
      <w:lang w:eastAsia="en-US"/>
    </w:rPr>
  </w:style>
  <w:style w:type="character" w:customStyle="1" w:styleId="THChar">
    <w:name w:val="TH Char"/>
    <w:link w:val="TH"/>
    <w:qFormat/>
    <w:locked/>
    <w:rsid w:val="00080F10"/>
    <w:rPr>
      <w:rFonts w:ascii="Arial" w:hAnsi="Arial" w:cs="Arial"/>
      <w:b/>
      <w:bCs/>
      <w:color w:val="000000"/>
      <w:lang w:eastAsia="ja-JP"/>
    </w:rPr>
  </w:style>
  <w:style w:type="paragraph" w:customStyle="1" w:styleId="TH">
    <w:name w:val="TH"/>
    <w:basedOn w:val="Normal"/>
    <w:link w:val="THChar"/>
    <w:qFormat/>
    <w:rsid w:val="00080F10"/>
    <w:pPr>
      <w:keepNext/>
      <w:overflowPunct w:val="0"/>
      <w:autoSpaceDE w:val="0"/>
      <w:autoSpaceDN w:val="0"/>
      <w:spacing w:before="60" w:after="180"/>
      <w:jc w:val="center"/>
    </w:pPr>
    <w:rPr>
      <w:rFonts w:ascii="Arial" w:hAnsi="Arial" w:cs="Arial"/>
      <w:b/>
      <w:bCs/>
      <w:color w:val="000000"/>
      <w:lang w:eastAsia="ja-JP"/>
    </w:rPr>
  </w:style>
  <w:style w:type="character" w:customStyle="1" w:styleId="TFChar">
    <w:name w:val="TF Char"/>
    <w:link w:val="TF"/>
    <w:locked/>
    <w:rsid w:val="00080F10"/>
    <w:rPr>
      <w:rFonts w:ascii="Arial" w:hAnsi="Arial" w:cs="Arial"/>
      <w:b/>
      <w:bCs/>
      <w:color w:val="000000"/>
      <w:lang w:eastAsia="ja-JP"/>
    </w:rPr>
  </w:style>
  <w:style w:type="paragraph" w:customStyle="1" w:styleId="TF">
    <w:name w:val="TF"/>
    <w:basedOn w:val="Normal"/>
    <w:link w:val="TFChar"/>
    <w:rsid w:val="00080F10"/>
    <w:pPr>
      <w:overflowPunct w:val="0"/>
      <w:autoSpaceDE w:val="0"/>
      <w:autoSpaceDN w:val="0"/>
      <w:spacing w:after="240"/>
      <w:jc w:val="center"/>
    </w:pPr>
    <w:rPr>
      <w:rFonts w:ascii="Arial" w:hAnsi="Arial" w:cs="Arial"/>
      <w:b/>
      <w:bCs/>
      <w:color w:val="000000"/>
      <w:lang w:eastAsia="ja-JP"/>
    </w:rPr>
  </w:style>
  <w:style w:type="character" w:customStyle="1" w:styleId="B2Char">
    <w:name w:val="B2 Char"/>
    <w:link w:val="B2"/>
    <w:locked/>
    <w:rsid w:val="00080F10"/>
    <w:rPr>
      <w:color w:val="000000"/>
      <w:lang w:eastAsia="ja-JP"/>
    </w:rPr>
  </w:style>
  <w:style w:type="paragraph" w:customStyle="1" w:styleId="B2">
    <w:name w:val="B2"/>
    <w:basedOn w:val="Normal"/>
    <w:link w:val="B2Char"/>
    <w:rsid w:val="00080F10"/>
    <w:pPr>
      <w:overflowPunct w:val="0"/>
      <w:autoSpaceDE w:val="0"/>
      <w:autoSpaceDN w:val="0"/>
      <w:spacing w:after="180"/>
      <w:ind w:left="851" w:hanging="284"/>
    </w:pPr>
    <w:rPr>
      <w:color w:val="000000"/>
      <w:lang w:eastAsia="ja-JP"/>
    </w:rPr>
  </w:style>
  <w:style w:type="paragraph" w:customStyle="1" w:styleId="TAL">
    <w:name w:val="TAL"/>
    <w:basedOn w:val="Normal"/>
    <w:link w:val="TALChar"/>
    <w:qFormat/>
    <w:rsid w:val="00080F10"/>
    <w:pPr>
      <w:keepNext/>
      <w:keepLines/>
    </w:pPr>
    <w:rPr>
      <w:rFonts w:ascii="Arial" w:hAnsi="Arial"/>
      <w:sz w:val="18"/>
    </w:rPr>
  </w:style>
  <w:style w:type="paragraph" w:customStyle="1" w:styleId="TAH">
    <w:name w:val="TAH"/>
    <w:basedOn w:val="TAC"/>
    <w:link w:val="TAHChar"/>
    <w:qFormat/>
    <w:rsid w:val="00080F10"/>
    <w:rPr>
      <w:b/>
    </w:rPr>
  </w:style>
  <w:style w:type="paragraph" w:customStyle="1" w:styleId="TAC">
    <w:name w:val="TAC"/>
    <w:basedOn w:val="TAL"/>
    <w:link w:val="TACChar"/>
    <w:rsid w:val="00080F10"/>
    <w:pPr>
      <w:jc w:val="center"/>
    </w:pPr>
  </w:style>
  <w:style w:type="character" w:customStyle="1" w:styleId="TALChar">
    <w:name w:val="TAL Char"/>
    <w:link w:val="TAL"/>
    <w:qFormat/>
    <w:locked/>
    <w:rsid w:val="00080F10"/>
    <w:rPr>
      <w:rFonts w:ascii="Arial" w:hAnsi="Arial"/>
      <w:sz w:val="18"/>
      <w:lang w:eastAsia="en-US"/>
    </w:rPr>
  </w:style>
  <w:style w:type="character" w:customStyle="1" w:styleId="TAHChar">
    <w:name w:val="TAH Char"/>
    <w:link w:val="TAH"/>
    <w:qFormat/>
    <w:locked/>
    <w:rsid w:val="00080F10"/>
    <w:rPr>
      <w:rFonts w:ascii="Arial" w:hAnsi="Arial"/>
      <w:b/>
      <w:sz w:val="18"/>
      <w:lang w:eastAsia="en-US"/>
    </w:rPr>
  </w:style>
  <w:style w:type="character" w:customStyle="1" w:styleId="TACChar">
    <w:name w:val="TAC Char"/>
    <w:link w:val="TAC"/>
    <w:rsid w:val="00080F10"/>
    <w:rPr>
      <w:rFonts w:ascii="Arial" w:hAnsi="Arial"/>
      <w:sz w:val="18"/>
      <w:lang w:eastAsia="en-US"/>
    </w:rPr>
  </w:style>
  <w:style w:type="paragraph" w:styleId="BalloonText">
    <w:name w:val="Balloon Text"/>
    <w:basedOn w:val="Normal"/>
    <w:link w:val="BalloonTextChar"/>
    <w:semiHidden/>
    <w:unhideWhenUsed/>
    <w:rsid w:val="00DF3597"/>
    <w:rPr>
      <w:rFonts w:ascii="Segoe UI" w:hAnsi="Segoe UI" w:cs="Segoe UI"/>
      <w:sz w:val="18"/>
      <w:szCs w:val="18"/>
    </w:rPr>
  </w:style>
  <w:style w:type="character" w:customStyle="1" w:styleId="BalloonTextChar">
    <w:name w:val="Balloon Text Char"/>
    <w:link w:val="BalloonText"/>
    <w:semiHidden/>
    <w:rsid w:val="00DF3597"/>
    <w:rPr>
      <w:rFonts w:ascii="Segoe UI" w:hAnsi="Segoe UI" w:cs="Segoe UI"/>
      <w:sz w:val="18"/>
      <w:szCs w:val="18"/>
      <w:lang w:val="en-GB" w:eastAsia="en-US"/>
    </w:rPr>
  </w:style>
  <w:style w:type="paragraph" w:styleId="ListParagraph">
    <w:name w:val="List Paragraph"/>
    <w:basedOn w:val="Normal"/>
    <w:uiPriority w:val="34"/>
    <w:qFormat/>
    <w:rsid w:val="00CE2B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788220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A07F57-62E0-4018-9FAA-CEE253A1F088}">
  <ds:schemaRefs>
    <ds:schemaRef ds:uri="http://schemas.microsoft.com/sharepoint/v3/contenttype/forms"/>
  </ds:schemaRefs>
</ds:datastoreItem>
</file>

<file path=customXml/itemProps2.xml><?xml version="1.0" encoding="utf-8"?>
<ds:datastoreItem xmlns:ds="http://schemas.openxmlformats.org/officeDocument/2006/customXml" ds:itemID="{EBCA344C-A85F-49B4-97CB-0193A6286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5AB48C-7CF5-472D-A298-2A1155555FB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4</Pages>
  <Words>1461</Words>
  <Characters>8330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Varini</cp:lastModifiedBy>
  <cp:revision>52</cp:revision>
  <cp:lastPrinted>2001-04-23T09:30:00Z</cp:lastPrinted>
  <dcterms:created xsi:type="dcterms:W3CDTF">2020-09-22T16:54:00Z</dcterms:created>
  <dcterms:modified xsi:type="dcterms:W3CDTF">2020-10-26T07:18:00Z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NSCPROP_SA">
    <vt:lpwstr>C:\Users\varini.gupta\AppData\Local\Temp\Temp2_C4-204094.zip\C4-204094-UPU-Parameter-Update.docx</vt:lpwstr>
  </property>
</Properties>
</file>