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5D05E0">
        <w:rPr>
          <w:b/>
          <w:noProof/>
          <w:sz w:val="24"/>
        </w:rPr>
        <w:t>013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B6D7B">
        <w:rPr>
          <w:rFonts w:ascii="Arial" w:hAnsi="Arial" w:cs="Arial"/>
          <w:b/>
          <w:bCs/>
          <w:lang w:val="en-US"/>
        </w:rPr>
        <w:t>Intra-domain Application becoming an Inter-domain one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783A72" w:rsidRDefault="00FC5896" w:rsidP="00CD2478">
      <w:pPr>
        <w:rPr>
          <w:lang w:val="en-US"/>
        </w:rPr>
      </w:pPr>
      <w:r>
        <w:rPr>
          <w:lang w:eastAsia="zh-CN"/>
        </w:rPr>
        <w:t xml:space="preserve">An additional consideration should be addressed when evaluating the proposed solutions. It may be possible that a 3GPP working group specifies new intra-domain interface application. </w:t>
      </w:r>
      <w:r>
        <w:rPr>
          <w:lang w:val="en-US"/>
        </w:rPr>
        <w:t xml:space="preserve">IETF/IANA will not assign a port numbers for such application. If however the 3GPP WG decides to extend the scope of the applications to inter-domain interface(s) as well, then </w:t>
      </w:r>
      <w:r w:rsidR="00783A72">
        <w:rPr>
          <w:lang w:val="en-US"/>
        </w:rPr>
        <w:t>two alternative solutions could be considered:</w:t>
      </w:r>
    </w:p>
    <w:p w:rsidR="00783A72" w:rsidRDefault="00783A72" w:rsidP="00783A7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Operators of these domains may agree to continue using the already deployed solution. </w:t>
      </w:r>
    </w:p>
    <w:p w:rsidR="00783A72" w:rsidRPr="00783A72" w:rsidRDefault="00FC5896" w:rsidP="00783A72">
      <w:pPr>
        <w:pStyle w:val="ListParagraph"/>
        <w:numPr>
          <w:ilvl w:val="0"/>
          <w:numId w:val="1"/>
        </w:numPr>
        <w:rPr>
          <w:lang w:val="en-US"/>
        </w:rPr>
      </w:pPr>
      <w:r w:rsidRPr="00783A72">
        <w:rPr>
          <w:lang w:val="en-US"/>
        </w:rPr>
        <w:t xml:space="preserve">3GPP </w:t>
      </w:r>
      <w:r w:rsidR="00783A72">
        <w:rPr>
          <w:lang w:val="en-US"/>
        </w:rPr>
        <w:t xml:space="preserve">could </w:t>
      </w:r>
      <w:r w:rsidRPr="00783A72">
        <w:rPr>
          <w:lang w:val="en-US"/>
        </w:rPr>
        <w:t xml:space="preserve">apply for IETF/IANA assigned port number. </w:t>
      </w:r>
      <w:proofErr w:type="gramStart"/>
      <w:r w:rsidRPr="00783A72">
        <w:rPr>
          <w:lang w:val="en-US"/>
        </w:rPr>
        <w:t xml:space="preserve">This </w:t>
      </w:r>
      <w:r w:rsidR="00783A72">
        <w:rPr>
          <w:lang w:val="en-US"/>
        </w:rPr>
        <w:t xml:space="preserve"> however</w:t>
      </w:r>
      <w:proofErr w:type="gramEnd"/>
      <w:r w:rsidR="00783A72">
        <w:rPr>
          <w:lang w:val="en-US"/>
        </w:rPr>
        <w:t xml:space="preserve"> </w:t>
      </w:r>
      <w:r w:rsidRPr="00783A72">
        <w:rPr>
          <w:lang w:val="en-US"/>
        </w:rPr>
        <w:t>may lead to backward compatibility issues</w:t>
      </w:r>
      <w:r w:rsidR="00C13EE4" w:rsidRPr="00783A72">
        <w:rPr>
          <w:lang w:val="en-US"/>
        </w:rPr>
        <w:t xml:space="preserve">. </w:t>
      </w:r>
      <w:r w:rsidR="00AF3B7A" w:rsidRPr="00783A72">
        <w:rPr>
          <w:lang w:val="en-US"/>
        </w:rPr>
        <w:t>See also C4-210011 and C4-210012.</w:t>
      </w:r>
    </w:p>
    <w:p w:rsidR="002762B4" w:rsidRPr="006B5418" w:rsidRDefault="002762B4" w:rsidP="00CD2478">
      <w:pPr>
        <w:rPr>
          <w:lang w:val="en-US"/>
        </w:rPr>
      </w:pPr>
      <w:r>
        <w:rPr>
          <w:lang w:val="en-US"/>
        </w:rPr>
        <w:t xml:space="preserve">The style of guidance </w:t>
      </w:r>
      <w:r w:rsidR="00783A72">
        <w:rPr>
          <w:lang w:val="en-US"/>
        </w:rPr>
        <w:t xml:space="preserve">text </w:t>
      </w:r>
      <w:r>
        <w:rPr>
          <w:lang w:val="en-US"/>
        </w:rPr>
        <w:t>under clause 7.1 has to be changed to Normal.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</w:t>
      </w:r>
      <w:bookmarkStart w:id="0" w:name="_GoBack"/>
      <w:bookmarkEnd w:id="0"/>
      <w:r w:rsidRPr="006B5418">
        <w:rPr>
          <w:lang w:val="en-US"/>
        </w:rPr>
        <w:t xml:space="preserve">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46668" w:rsidRPr="0090769B" w:rsidRDefault="00546668" w:rsidP="00546668">
      <w:pPr>
        <w:pStyle w:val="Heading1"/>
        <w:rPr>
          <w:lang w:eastAsia="zh-CN"/>
        </w:rPr>
      </w:pPr>
      <w:bookmarkStart w:id="1" w:name="_Toc49766811"/>
      <w:bookmarkStart w:id="2" w:name="_Toc51230017"/>
      <w:bookmarkStart w:id="3" w:name="_Toc56624258"/>
      <w:bookmarkStart w:id="4" w:name="_Toc57018154"/>
      <w:bookmarkStart w:id="5" w:name="_Toc57272116"/>
      <w:bookmarkStart w:id="6" w:name="_Toc57272221"/>
      <w:bookmarkStart w:id="7" w:name="_Toc57272324"/>
      <w:bookmarkStart w:id="8" w:name="_Toc57272550"/>
      <w:bookmarkStart w:id="9" w:name="_Toc57285074"/>
      <w:bookmarkStart w:id="10" w:name="_Toc57983722"/>
      <w:r w:rsidRPr="0090769B">
        <w:rPr>
          <w:lang w:eastAsia="zh-CN"/>
        </w:rPr>
        <w:t>7</w:t>
      </w:r>
      <w:r w:rsidRPr="0090769B">
        <w:rPr>
          <w:lang w:eastAsia="zh-CN"/>
        </w:rPr>
        <w:tab/>
      </w:r>
      <w:r>
        <w:rPr>
          <w:lang w:eastAsia="zh-CN"/>
        </w:rPr>
        <w:t xml:space="preserve">Comparison, </w:t>
      </w:r>
      <w:r w:rsidRPr="0090769B">
        <w:rPr>
          <w:lang w:eastAsia="zh-CN"/>
        </w:rPr>
        <w:t>Evaluations and 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46668" w:rsidRPr="0090769B" w:rsidRDefault="00546668" w:rsidP="00546668">
      <w:pPr>
        <w:pStyle w:val="Heading2"/>
        <w:rPr>
          <w:lang w:eastAsia="zh-CN"/>
        </w:rPr>
      </w:pPr>
      <w:bookmarkStart w:id="11" w:name="_Toc49766812"/>
      <w:bookmarkStart w:id="12" w:name="_Toc51230018"/>
      <w:bookmarkStart w:id="13" w:name="_Toc56624259"/>
      <w:bookmarkStart w:id="14" w:name="_Toc57018155"/>
      <w:bookmarkStart w:id="15" w:name="_Toc57272117"/>
      <w:bookmarkStart w:id="16" w:name="_Toc57272222"/>
      <w:bookmarkStart w:id="17" w:name="_Toc57272325"/>
      <w:bookmarkStart w:id="18" w:name="_Toc57272551"/>
      <w:bookmarkStart w:id="19" w:name="_Toc57285075"/>
      <w:bookmarkStart w:id="20" w:name="_Toc57983723"/>
      <w:r w:rsidRPr="0090769B">
        <w:rPr>
          <w:lang w:eastAsia="zh-CN"/>
        </w:rPr>
        <w:t>7.1</w:t>
      </w:r>
      <w:r w:rsidRPr="0090769B">
        <w:rPr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546668" w:rsidRPr="0090769B" w:rsidDel="00793172" w:rsidRDefault="00546668">
      <w:pPr>
        <w:rPr>
          <w:del w:id="21" w:author="Giorgi Gulbani" w:date="2021-01-05T11:19:00Z"/>
          <w:lang w:eastAsia="zh-CN"/>
        </w:rPr>
        <w:pPrChange w:id="22" w:author="Giorgi Gulbani" w:date="2021-01-05T11:19:00Z">
          <w:pPr>
            <w:pStyle w:val="Guidance"/>
          </w:pPr>
        </w:pPrChange>
      </w:pPr>
      <w:r w:rsidRPr="0090769B">
        <w:t>Th</w:t>
      </w:r>
      <w:r w:rsidRPr="0090769B">
        <w:rPr>
          <w:lang w:eastAsia="zh-CN"/>
        </w:rPr>
        <w:t>is clause evaluates the potential solutions described in clause 6 and provides conclusions.</w:t>
      </w:r>
      <w:ins w:id="23" w:author="Giorgi Gulbani" w:date="2021-01-05T11:19:00Z">
        <w:r w:rsidR="00793172">
          <w:rPr>
            <w:lang w:eastAsia="zh-CN"/>
          </w:rPr>
          <w:t xml:space="preserve"> </w:t>
        </w:r>
      </w:ins>
    </w:p>
    <w:p w:rsidR="00546668" w:rsidRDefault="00546668">
      <w:pPr>
        <w:rPr>
          <w:ins w:id="24" w:author="Giorgi Gulbani" w:date="2021-01-05T10:29:00Z"/>
          <w:lang w:eastAsia="zh-CN"/>
        </w:rPr>
        <w:pPrChange w:id="25" w:author="Giorgi Gulbani" w:date="2021-01-05T11:19:00Z">
          <w:pPr>
            <w:pStyle w:val="Guidance"/>
          </w:pPr>
        </w:pPrChange>
      </w:pPr>
      <w:r w:rsidRPr="0090769B">
        <w:rPr>
          <w:lang w:eastAsia="zh-CN"/>
        </w:rPr>
        <w:t xml:space="preserve">Each </w:t>
      </w:r>
      <w:r>
        <w:rPr>
          <w:lang w:eastAsia="zh-CN"/>
        </w:rPr>
        <w:t>clause</w:t>
      </w:r>
      <w:r w:rsidRPr="0090769B">
        <w:rPr>
          <w:lang w:eastAsia="zh-CN"/>
        </w:rPr>
        <w:t xml:space="preserve"> will evaluate the solutions for one key issue, and concludes on the solution for that key issue.</w:t>
      </w:r>
    </w:p>
    <w:p w:rsidR="00783A72" w:rsidRDefault="00783A72" w:rsidP="00783A72">
      <w:pPr>
        <w:rPr>
          <w:ins w:id="26" w:author="Giorgi Gulbani" w:date="2021-01-05T14:29:00Z"/>
          <w:lang w:val="en-US"/>
        </w:rPr>
      </w:pPr>
      <w:ins w:id="27" w:author="Giorgi Gulbani" w:date="2021-01-05T14:29:00Z">
        <w:r>
          <w:rPr>
            <w:lang w:eastAsia="zh-CN"/>
          </w:rPr>
          <w:t xml:space="preserve">An additional consideration should be addressed when evaluating the proposed solutions. It may be possible that a 3GPP working group specifies new intra-domain interface application. </w:t>
        </w:r>
        <w:r>
          <w:rPr>
            <w:lang w:val="en-US"/>
          </w:rPr>
          <w:t>IETF/IANA will not assign a port numbers for such application. If however the 3GPP WG decides to extend the scope of the applications to inter-domain interface(s) as well, then two alternative solutions could be considered:</w:t>
        </w:r>
      </w:ins>
    </w:p>
    <w:p w:rsidR="00783A72" w:rsidRDefault="00783A72" w:rsidP="00783A72">
      <w:pPr>
        <w:pStyle w:val="B1"/>
        <w:rPr>
          <w:ins w:id="28" w:author="Giorgi Gulbani" w:date="2021-01-05T14:29:00Z"/>
          <w:lang w:val="en-US"/>
        </w:rPr>
      </w:pPr>
      <w:ins w:id="29" w:author="Giorgi Gulbani" w:date="2021-01-05T14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0" w:author="Giorgi Gulbani" w:date="2021-01-05T14:29:00Z">
        <w:r>
          <w:rPr>
            <w:lang w:val="en-US"/>
          </w:rPr>
          <w:t xml:space="preserve">Operators of these domains may agree to continue using the already deployed solution. </w:t>
        </w:r>
      </w:ins>
    </w:p>
    <w:p w:rsidR="004F001C" w:rsidRPr="00783A72" w:rsidRDefault="00783A72" w:rsidP="00783A72">
      <w:pPr>
        <w:pStyle w:val="B1"/>
        <w:rPr>
          <w:ins w:id="31" w:author="Giorgi Gulbani" w:date="2021-01-05T10:29:00Z"/>
          <w:lang w:eastAsia="zh-CN"/>
        </w:rPr>
      </w:pPr>
      <w:ins w:id="32" w:author="Giorgi Gulbani" w:date="2021-01-05T14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3" w:author="Giorgi Gulbani" w:date="2021-01-05T14:29:00Z">
        <w:r w:rsidRPr="00783A72">
          <w:rPr>
            <w:lang w:val="en-US"/>
          </w:rPr>
          <w:t xml:space="preserve">3GPP </w:t>
        </w:r>
      </w:ins>
      <w:ins w:id="34" w:author="Giorgi Gulbani" w:date="2021-01-05T14:31:00Z">
        <w:r>
          <w:rPr>
            <w:lang w:val="en-US"/>
          </w:rPr>
          <w:t>may</w:t>
        </w:r>
      </w:ins>
      <w:ins w:id="35" w:author="Giorgi Gulbani" w:date="2021-01-05T14:29:00Z">
        <w:r>
          <w:rPr>
            <w:lang w:val="en-US"/>
          </w:rPr>
          <w:t xml:space="preserve"> </w:t>
        </w:r>
        <w:r w:rsidRPr="00783A72">
          <w:rPr>
            <w:lang w:val="en-US"/>
          </w:rPr>
          <w:t>apply for IETF/IANA assigned port number. This</w:t>
        </w:r>
      </w:ins>
      <w:ins w:id="36" w:author="Giorgi Gulbani" w:date="2021-01-05T14:31:00Z">
        <w:r>
          <w:rPr>
            <w:lang w:val="en-US"/>
          </w:rPr>
          <w:t xml:space="preserve"> however</w:t>
        </w:r>
      </w:ins>
      <w:ins w:id="37" w:author="Giorgi Gulbani" w:date="2021-01-05T14:29:00Z">
        <w:r w:rsidRPr="00783A72">
          <w:rPr>
            <w:lang w:val="en-US"/>
          </w:rPr>
          <w:t xml:space="preserve"> may lead to backward compatibility issues. See also C4-210011</w:t>
        </w:r>
        <w:r>
          <w:rPr>
            <w:lang w:val="en-US"/>
          </w:rPr>
          <w:t xml:space="preserve"> and C4-210012</w:t>
        </w:r>
      </w:ins>
      <w:ins w:id="38" w:author="Giorgi Gulbani" w:date="2021-01-05T10:38:00Z">
        <w:r w:rsidR="004F001C">
          <w:rPr>
            <w:lang w:eastAsia="zh-CN"/>
          </w:rPr>
          <w:t>.</w:t>
        </w:r>
      </w:ins>
    </w:p>
    <w:p w:rsidR="00C21836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6E6" w:rsidRDefault="00BA76E6">
      <w:r>
        <w:separator/>
      </w:r>
    </w:p>
  </w:endnote>
  <w:endnote w:type="continuationSeparator" w:id="0">
    <w:p w:rsidR="00BA76E6" w:rsidRDefault="00BA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6E6" w:rsidRDefault="00BA76E6">
      <w:r>
        <w:separator/>
      </w:r>
    </w:p>
  </w:footnote>
  <w:footnote w:type="continuationSeparator" w:id="0">
    <w:p w:rsidR="00BA76E6" w:rsidRDefault="00BA7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8037E1"/>
    <w:multiLevelType w:val="hybridMultilevel"/>
    <w:tmpl w:val="D25E0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159F"/>
    <w:rsid w:val="0024593E"/>
    <w:rsid w:val="0024668B"/>
    <w:rsid w:val="00275D12"/>
    <w:rsid w:val="002762B4"/>
    <w:rsid w:val="0027780F"/>
    <w:rsid w:val="002A6BBA"/>
    <w:rsid w:val="002B1A87"/>
    <w:rsid w:val="002B7A14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731C4"/>
    <w:rsid w:val="00497F14"/>
    <w:rsid w:val="004A4BEC"/>
    <w:rsid w:val="004B45A4"/>
    <w:rsid w:val="004D077E"/>
    <w:rsid w:val="004E40AC"/>
    <w:rsid w:val="004F001C"/>
    <w:rsid w:val="004F3CEB"/>
    <w:rsid w:val="00505912"/>
    <w:rsid w:val="0050780D"/>
    <w:rsid w:val="00511527"/>
    <w:rsid w:val="0051277C"/>
    <w:rsid w:val="005275CB"/>
    <w:rsid w:val="0054453D"/>
    <w:rsid w:val="00546668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05E0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60E6"/>
    <w:rsid w:val="00783A72"/>
    <w:rsid w:val="00793172"/>
    <w:rsid w:val="007938F2"/>
    <w:rsid w:val="007B4183"/>
    <w:rsid w:val="007B512A"/>
    <w:rsid w:val="007B6D7B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7FB6"/>
    <w:rsid w:val="008E7FB9"/>
    <w:rsid w:val="008F60A1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06E5"/>
    <w:rsid w:val="00A72DCE"/>
    <w:rsid w:val="00A752C5"/>
    <w:rsid w:val="00A83ECE"/>
    <w:rsid w:val="00A84816"/>
    <w:rsid w:val="00A9104D"/>
    <w:rsid w:val="00A91B9F"/>
    <w:rsid w:val="00AD7C25"/>
    <w:rsid w:val="00AE4D95"/>
    <w:rsid w:val="00AF3B7A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76E6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4D8B"/>
    <w:rsid w:val="00C0610D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1B3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410"/>
    <w:rsid w:val="00D908E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E8A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589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546668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783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10</cp:revision>
  <cp:lastPrinted>1899-12-31T23:00:00Z</cp:lastPrinted>
  <dcterms:created xsi:type="dcterms:W3CDTF">2020-12-30T13:54:00Z</dcterms:created>
  <dcterms:modified xsi:type="dcterms:W3CDTF">2021-01-05T12:33:00Z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1609849614</vt:lpwstr>
  </property>
</Properties>
</file>