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C6A" w:rsidRDefault="007F6C6A" w:rsidP="007F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#96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82</w:t>
      </w:r>
      <w:r w:rsidR="00D62189">
        <w:rPr>
          <w:b/>
          <w:i/>
          <w:noProof/>
          <w:sz w:val="28"/>
        </w:rPr>
        <w:t>157</w:t>
      </w:r>
      <w:bookmarkStart w:id="0" w:name="_GoBack"/>
      <w:bookmarkEnd w:id="0"/>
    </w:p>
    <w:p w:rsidR="007F6C6A" w:rsidRPr="001C4467" w:rsidRDefault="007F6C6A" w:rsidP="007F6C6A">
      <w:pPr>
        <w:pStyle w:val="CRCoverPage"/>
        <w:outlineLvl w:val="0"/>
        <w:rPr>
          <w:b/>
          <w:noProof/>
          <w:sz w:val="24"/>
          <w:lang w:val="de-DE" w:eastAsia="ko-KR"/>
        </w:rPr>
      </w:pPr>
      <w:r w:rsidRPr="001C4467">
        <w:rPr>
          <w:b/>
          <w:noProof/>
          <w:sz w:val="24"/>
          <w:lang w:val="de-DE"/>
        </w:rPr>
        <w:t>Kunming,</w:t>
      </w:r>
      <w:r w:rsidRPr="001C4467">
        <w:rPr>
          <w:b/>
          <w:noProof/>
          <w:sz w:val="24"/>
          <w:lang w:val="de-DE" w:eastAsia="ko-KR"/>
        </w:rPr>
        <w:t xml:space="preserve"> China, 16 April - 20 April 2018</w:t>
      </w:r>
    </w:p>
    <w:p w:rsidR="00440983" w:rsidRPr="001C4467" w:rsidRDefault="00440983">
      <w:pPr>
        <w:ind w:left="2127" w:hanging="2127"/>
        <w:rPr>
          <w:rFonts w:ascii="Arial" w:hAnsi="Arial" w:cs="Arial"/>
          <w:b/>
          <w:lang w:val="de-DE"/>
        </w:rPr>
      </w:pPr>
      <w:r w:rsidRPr="001C4467">
        <w:rPr>
          <w:rFonts w:ascii="Arial" w:hAnsi="Arial" w:cs="Arial"/>
          <w:b/>
          <w:lang w:val="de-DE"/>
        </w:rPr>
        <w:t>Source:</w:t>
      </w:r>
      <w:r w:rsidRPr="001C4467">
        <w:rPr>
          <w:rFonts w:ascii="Arial" w:hAnsi="Arial" w:cs="Arial"/>
          <w:b/>
          <w:lang w:val="de-DE"/>
        </w:rPr>
        <w:tab/>
      </w:r>
      <w:r w:rsidR="00FE6A1F" w:rsidRPr="001C4467">
        <w:rPr>
          <w:rFonts w:ascii="Arial" w:hAnsi="Arial" w:cs="Arial"/>
          <w:b/>
          <w:lang w:val="de-DE"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4467">
        <w:rPr>
          <w:rFonts w:ascii="Arial" w:hAnsi="Arial" w:cs="Arial"/>
          <w:b/>
        </w:rPr>
        <w:t>Extension of Header Field Profile Tables in TS29.165 for P-Asserted-Identity header field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E6A1F">
        <w:rPr>
          <w:rFonts w:ascii="Arial" w:hAnsi="Arial" w:cs="Arial"/>
          <w:b/>
        </w:rPr>
        <w:t>Discussion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E6A1F">
        <w:rPr>
          <w:rFonts w:ascii="Arial" w:hAnsi="Arial" w:cs="Arial"/>
          <w:b/>
        </w:rPr>
        <w:t>15.16.1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E6A1F">
        <w:rPr>
          <w:rFonts w:ascii="Arial" w:hAnsi="Arial" w:cs="Arial"/>
          <w:b/>
        </w:rPr>
        <w:t>TEI15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A6C0A">
        <w:rPr>
          <w:rFonts w:ascii="Arial" w:hAnsi="Arial" w:cs="Arial"/>
          <w:i/>
        </w:rPr>
        <w:t xml:space="preserve"> This contribution discussion a</w:t>
      </w:r>
      <w:r w:rsidR="00F85734">
        <w:rPr>
          <w:rFonts w:ascii="Arial" w:hAnsi="Arial" w:cs="Arial"/>
          <w:i/>
        </w:rPr>
        <w:t xml:space="preserve"> possible</w:t>
      </w:r>
      <w:r w:rsidR="006A6C0A">
        <w:rPr>
          <w:rFonts w:ascii="Arial" w:hAnsi="Arial" w:cs="Arial"/>
          <w:i/>
        </w:rPr>
        <w:t xml:space="preserve"> extension of the profile tables for the PAI and PPI.</w:t>
      </w:r>
    </w:p>
    <w:p w:rsidR="00F8032A" w:rsidRDefault="00F8032A" w:rsidP="00F8032A">
      <w:pPr>
        <w:pBdr>
          <w:bottom w:val="single" w:sz="4" w:space="1" w:color="auto"/>
        </w:pBd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p w:rsidR="00440983" w:rsidRDefault="00FE6A1F" w:rsidP="00FE6A1F">
      <w:pPr>
        <w:pStyle w:val="berschrift2"/>
      </w:pPr>
      <w:r w:rsidRPr="00FE6A1F">
        <w:t>1.</w:t>
      </w:r>
      <w:r>
        <w:t xml:space="preserve"> Introduction</w:t>
      </w:r>
    </w:p>
    <w:p w:rsidR="00FE6A1F" w:rsidRPr="00D57FDF" w:rsidRDefault="00FE6A1F" w:rsidP="001C4467">
      <w:r>
        <w:t>Annex B of 3GPP TS 29.165</w:t>
      </w:r>
      <w:r w:rsidRPr="00D57FDF">
        <w:t xml:space="preserve"> provides the applicability of SIP header fields in SIP messages over II-NNI by using the methodology of a so-called "dynamic view". This methodology documents the presence of SIP header fields in SIP messages over the II-NNI and also takes into account dynamic conditions, for instance the presence of a SIP header field in a SIP request message as condition for the SIP header field in the corresponding SIP response message.</w:t>
      </w:r>
    </w:p>
    <w:p w:rsidR="00FE6A1F" w:rsidRPr="001C4467" w:rsidRDefault="00FE6A1F" w:rsidP="001C4467">
      <w:pPr>
        <w:pStyle w:val="berschrift2"/>
      </w:pPr>
      <w:r w:rsidRPr="001C4467">
        <w:t>2. P-Asserted-Identity header field</w:t>
      </w:r>
    </w:p>
    <w:p w:rsidR="00FE6A1F" w:rsidRDefault="00FE6A1F" w:rsidP="00FE6A1F">
      <w:r w:rsidRPr="001C4467">
        <w:t xml:space="preserve">Currently, the P-Asserted-Identity header field is only contained in tables B.4.1 and B.4.2 (BYE request and response), </w:t>
      </w:r>
      <w:r w:rsidR="001C4467" w:rsidRPr="001C4467">
        <w:t>B.</w:t>
      </w:r>
      <w:r w:rsidR="001C4467">
        <w:t>7</w:t>
      </w:r>
      <w:r w:rsidR="001C4467" w:rsidRPr="001C4467">
        <w:t>.1 and B.</w:t>
      </w:r>
      <w:r w:rsidR="001C4467">
        <w:t>7</w:t>
      </w:r>
      <w:r w:rsidR="001C4467" w:rsidRPr="001C4467">
        <w:t>.2 (</w:t>
      </w:r>
      <w:r w:rsidR="001C4467">
        <w:t>INVITE</w:t>
      </w:r>
      <w:r w:rsidR="001C4467" w:rsidRPr="001C4467">
        <w:t xml:space="preserve"> request and response),</w:t>
      </w:r>
      <w:r w:rsidR="001C4467" w:rsidRPr="001C4467">
        <w:t xml:space="preserve"> </w:t>
      </w:r>
      <w:r w:rsidR="001C4467" w:rsidRPr="001C4467">
        <w:t>B.</w:t>
      </w:r>
      <w:r w:rsidR="001C4467">
        <w:t>8</w:t>
      </w:r>
      <w:r w:rsidR="001C4467" w:rsidRPr="001C4467">
        <w:t>.1 and B.</w:t>
      </w:r>
      <w:r w:rsidR="001C4467">
        <w:t>8</w:t>
      </w:r>
      <w:r w:rsidR="001C4467" w:rsidRPr="001C4467">
        <w:t>.2 (</w:t>
      </w:r>
      <w:r w:rsidR="001C4467">
        <w:t>MESSAGE</w:t>
      </w:r>
      <w:r w:rsidR="001C4467" w:rsidRPr="001C4467">
        <w:t xml:space="preserve"> request and response),</w:t>
      </w:r>
      <w:r w:rsidR="001C4467" w:rsidRPr="001C4467">
        <w:t xml:space="preserve"> </w:t>
      </w:r>
      <w:r w:rsidR="001C4467" w:rsidRPr="001C4467">
        <w:t>B.</w:t>
      </w:r>
      <w:r w:rsidR="001C4467">
        <w:t>9</w:t>
      </w:r>
      <w:r w:rsidR="001C4467" w:rsidRPr="001C4467">
        <w:t>.1 and B.</w:t>
      </w:r>
      <w:r w:rsidR="001C4467">
        <w:t>9</w:t>
      </w:r>
      <w:r w:rsidR="001C4467" w:rsidRPr="001C4467">
        <w:t>.2 (</w:t>
      </w:r>
      <w:r w:rsidR="001C4467">
        <w:t>NOTIFY</w:t>
      </w:r>
      <w:r w:rsidR="001C4467" w:rsidRPr="001C4467">
        <w:t xml:space="preserve"> request and response),</w:t>
      </w:r>
      <w:r w:rsidR="001C4467" w:rsidRPr="001C4467">
        <w:t xml:space="preserve"> </w:t>
      </w:r>
      <w:r w:rsidR="001C4467" w:rsidRPr="001C4467">
        <w:t>B.</w:t>
      </w:r>
      <w:r w:rsidR="001C4467">
        <w:t>10</w:t>
      </w:r>
      <w:r w:rsidR="001C4467" w:rsidRPr="001C4467">
        <w:t>.1 and B.</w:t>
      </w:r>
      <w:r w:rsidR="001C4467">
        <w:t>10</w:t>
      </w:r>
      <w:r w:rsidR="001C4467" w:rsidRPr="001C4467">
        <w:t>.2 (</w:t>
      </w:r>
      <w:r w:rsidR="001C4467">
        <w:t>OPTIONS</w:t>
      </w:r>
      <w:r w:rsidR="001C4467" w:rsidRPr="001C4467">
        <w:t xml:space="preserve"> request and response),</w:t>
      </w:r>
      <w:r w:rsidR="001C4467">
        <w:t xml:space="preserve"> </w:t>
      </w:r>
      <w:r w:rsidR="001C4467" w:rsidRPr="001C4467">
        <w:t>B.</w:t>
      </w:r>
      <w:r w:rsidR="001C4467">
        <w:t>12</w:t>
      </w:r>
      <w:r w:rsidR="001C4467" w:rsidRPr="001C4467">
        <w:t>.1 and B.</w:t>
      </w:r>
      <w:r w:rsidR="001C4467">
        <w:t>12</w:t>
      </w:r>
      <w:r w:rsidR="001C4467" w:rsidRPr="001C4467">
        <w:t>.2 (</w:t>
      </w:r>
      <w:r w:rsidR="001C4467">
        <w:t>PUBLISH</w:t>
      </w:r>
      <w:r w:rsidR="001C4467" w:rsidRPr="001C4467">
        <w:t xml:space="preserve"> request and response),</w:t>
      </w:r>
      <w:r w:rsidR="001C4467">
        <w:t xml:space="preserve"> </w:t>
      </w:r>
      <w:r w:rsidR="001C4467" w:rsidRPr="001C4467">
        <w:t>B.</w:t>
      </w:r>
      <w:r w:rsidR="001C4467">
        <w:t>13</w:t>
      </w:r>
      <w:r w:rsidR="001C4467" w:rsidRPr="001C4467">
        <w:t>.1 and B.</w:t>
      </w:r>
      <w:r w:rsidR="001C4467">
        <w:t>13</w:t>
      </w:r>
      <w:r w:rsidR="001C4467" w:rsidRPr="001C4467">
        <w:t>.2 (</w:t>
      </w:r>
      <w:r w:rsidR="001C4467">
        <w:t xml:space="preserve">REFER request and response) and </w:t>
      </w:r>
      <w:r w:rsidR="001C4467" w:rsidRPr="001C4467">
        <w:t>B.</w:t>
      </w:r>
      <w:r w:rsidR="001C4467">
        <w:t>15</w:t>
      </w:r>
      <w:r w:rsidR="001C4467" w:rsidRPr="001C4467">
        <w:t>.1 and B.</w:t>
      </w:r>
      <w:r w:rsidR="001C4467">
        <w:t>15</w:t>
      </w:r>
      <w:r w:rsidR="001C4467" w:rsidRPr="001C4467">
        <w:t>.2 (</w:t>
      </w:r>
      <w:r w:rsidR="001C4467">
        <w:t>SUBSCRIBE request and response).</w:t>
      </w:r>
    </w:p>
    <w:p w:rsidR="001C4467" w:rsidRDefault="001C4467" w:rsidP="001C4467">
      <w:pPr>
        <w:pStyle w:val="berschrift2"/>
      </w:pPr>
      <w:r>
        <w:t xml:space="preserve">3. Extension of </w:t>
      </w:r>
      <w:r w:rsidR="00300602">
        <w:t xml:space="preserve">Asserted Identity in </w:t>
      </w:r>
      <w:r>
        <w:t>RFC</w:t>
      </w:r>
      <w:r w:rsidR="00300602">
        <w:t xml:space="preserve"> </w:t>
      </w:r>
      <w:r>
        <w:t>5876</w:t>
      </w:r>
    </w:p>
    <w:p w:rsidR="001C4467" w:rsidRDefault="001C4467" w:rsidP="00FE6A1F">
      <w:r>
        <w:t xml:space="preserve">IETF RFC 5876 </w:t>
      </w:r>
      <w:r w:rsidRPr="00D57FDF">
        <w:t>"</w:t>
      </w:r>
      <w:r w:rsidRPr="001C4467">
        <w:t>Updates to Asserted Identity in the Session Initiation Protocol (SIP)</w:t>
      </w:r>
      <w:r w:rsidRPr="00D57FDF">
        <w:t>"</w:t>
      </w:r>
      <w:r>
        <w:t xml:space="preserve"> extends the usage of the P-Asserted-Identity header field</w:t>
      </w:r>
      <w:r w:rsidR="00300602">
        <w:t xml:space="preserve"> to all requests except ACK and CANCEL</w:t>
      </w:r>
      <w:r>
        <w:t>:</w:t>
      </w:r>
    </w:p>
    <w:p w:rsidR="001C4467" w:rsidRPr="001C4467" w:rsidRDefault="001C4467" w:rsidP="001C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lang w:val="en-US" w:eastAsia="de-DE"/>
        </w:rPr>
      </w:pPr>
      <w:r w:rsidRPr="001C4467">
        <w:rPr>
          <w:rFonts w:ascii="Courier New" w:hAnsi="Courier New" w:cs="Courier New"/>
          <w:lang w:val="en-US" w:eastAsia="de-DE"/>
        </w:rPr>
        <w:t xml:space="preserve">   This update to </w:t>
      </w:r>
      <w:hyperlink r:id="rId8" w:history="1">
        <w:r w:rsidRPr="001C4467">
          <w:rPr>
            <w:rFonts w:ascii="Courier New" w:hAnsi="Courier New" w:cs="Courier New"/>
            <w:color w:val="0000FF"/>
            <w:u w:val="single"/>
            <w:lang w:val="en-US" w:eastAsia="de-DE"/>
          </w:rPr>
          <w:t>RFC 3325</w:t>
        </w:r>
      </w:hyperlink>
      <w:r w:rsidRPr="001C4467">
        <w:rPr>
          <w:rFonts w:ascii="Courier New" w:hAnsi="Courier New" w:cs="Courier New"/>
          <w:lang w:val="en-US" w:eastAsia="de-DE"/>
        </w:rPr>
        <w:t xml:space="preserve"> allows a P-Asserted-Identity or P-Preferred-</w:t>
      </w:r>
    </w:p>
    <w:p w:rsidR="001C4467" w:rsidRPr="001C4467" w:rsidRDefault="001C4467" w:rsidP="001C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lang w:val="en-US" w:eastAsia="de-DE"/>
        </w:rPr>
      </w:pPr>
      <w:r w:rsidRPr="001C4467">
        <w:rPr>
          <w:rFonts w:ascii="Courier New" w:hAnsi="Courier New" w:cs="Courier New"/>
          <w:lang w:val="en-US" w:eastAsia="de-DE"/>
        </w:rPr>
        <w:t xml:space="preserve">   Identity header field to be included in any request except ACK and</w:t>
      </w:r>
    </w:p>
    <w:p w:rsidR="001C4467" w:rsidRPr="001C4467" w:rsidRDefault="001C4467" w:rsidP="001C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lang w:val="de-DE" w:eastAsia="de-DE"/>
        </w:rPr>
      </w:pPr>
      <w:r w:rsidRPr="001C4467">
        <w:rPr>
          <w:rFonts w:ascii="Courier New" w:hAnsi="Courier New" w:cs="Courier New"/>
          <w:lang w:val="en-US" w:eastAsia="de-DE"/>
        </w:rPr>
        <w:t xml:space="preserve">   </w:t>
      </w:r>
      <w:r w:rsidRPr="001C4467">
        <w:rPr>
          <w:rFonts w:ascii="Courier New" w:hAnsi="Courier New" w:cs="Courier New"/>
          <w:lang w:val="de-DE" w:eastAsia="de-DE"/>
        </w:rPr>
        <w:t>CANCEL.</w:t>
      </w:r>
    </w:p>
    <w:p w:rsidR="00300602" w:rsidRDefault="00300602" w:rsidP="00FE6A1F">
      <w:pPr>
        <w:rPr>
          <w:lang w:val="en-US"/>
        </w:rPr>
      </w:pPr>
    </w:p>
    <w:p w:rsidR="00300602" w:rsidRDefault="00300602" w:rsidP="00FE6A1F">
      <w:pPr>
        <w:rPr>
          <w:lang w:val="en-US"/>
        </w:rPr>
      </w:pPr>
      <w:r>
        <w:rPr>
          <w:lang w:val="en-US"/>
        </w:rPr>
        <w:t>and lists scenarios, where this could be useful: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Within a Trust Domain, a P-Asserted-Identity header field could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advantageously be used in a REGISTER request between an edge proxy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that has authenticated the source of the request and the registrar.</w:t>
      </w:r>
    </w:p>
    <w:p w:rsidR="00300602" w:rsidRDefault="00300602" w:rsidP="00FE6A1F">
      <w:pPr>
        <w:rPr>
          <w:lang w:val="en-US"/>
        </w:rPr>
      </w:pP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Within a Trust Domain, a P-Asserted-Identity header field could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advantageously be used in a MESSAGE request to assert the source of a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page-mode instant message.  This would complement its use in an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INVITE request to assert the source of an instant-message session or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any other form of session.  Similarly, between a UAC and first proxy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that are not within the same Trust Domain, a P-Preferred-Identity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header field could be used in a MESSAGE request to express a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preference when the user has several identities.</w:t>
      </w:r>
    </w:p>
    <w:p w:rsidR="00300602" w:rsidRDefault="00300602" w:rsidP="00FE6A1F">
      <w:pPr>
        <w:rPr>
          <w:lang w:val="en-US"/>
        </w:rPr>
      </w:pP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lastRenderedPageBreak/>
        <w:t xml:space="preserve">   In one example, an established call passes through a gateway to the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PSTN.  The gateway becomes aware that the remote party in the PSTN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has changed, e.g., due to call transfer.  By including the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P-Asserted-Identity header field in an UPDATE request, the gateway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can convey the identity of the new remote party to the peer SIP User</w:t>
      </w:r>
    </w:p>
    <w:p w:rsidR="00300602" w:rsidRDefault="00300602" w:rsidP="00300602">
      <w:pPr>
        <w:pStyle w:val="HTMLVorformatiert"/>
        <w:rPr>
          <w:color w:val="000000"/>
        </w:rPr>
      </w:pPr>
      <w:r w:rsidRPr="00300602">
        <w:rPr>
          <w:color w:val="000000"/>
          <w:lang w:val="en-US"/>
        </w:rPr>
        <w:t xml:space="preserve">   </w:t>
      </w:r>
      <w:r>
        <w:rPr>
          <w:color w:val="000000"/>
        </w:rPr>
        <w:t>Agent (UA).</w:t>
      </w:r>
    </w:p>
    <w:p w:rsidR="00300602" w:rsidRDefault="00300602" w:rsidP="00FE6A1F">
      <w:pPr>
        <w:rPr>
          <w:lang w:val="en-US"/>
        </w:rPr>
      </w:pP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In another example, a B2BUA that provides third party call control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(3PCC) [</w:t>
      </w:r>
      <w:hyperlink r:id="rId9" w:tooltip="&quot;Best Current Practices for Third Party Call Control (3pcc) in the Session Initiation Protocol (SIP)&quot;" w:history="1">
        <w:r w:rsidRPr="00300602">
          <w:rPr>
            <w:rStyle w:val="Hyperlink"/>
            <w:lang w:val="en-US"/>
          </w:rPr>
          <w:t>RFC3725</w:t>
        </w:r>
      </w:hyperlink>
      <w:r w:rsidRPr="00300602">
        <w:rPr>
          <w:color w:val="000000"/>
          <w:lang w:val="en-US"/>
        </w:rPr>
        <w:t>] wishes to join two calls together, one of which is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still waiting to be answered and potentially is forked to different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UAs.  At this point in time, it is not possible to trigger the normal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offer-answer exchange between the two joined parties, because of the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mismatch between a single dialog on the one side and potentially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multiple early dialogs on the other side, so this action must wait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until one of the called UAs answers.  However, it would be useful to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give an early indication to each user concerned of the identity of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the user to which they will become connected when the call is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answered.  In other words, it would provide the new calling UA with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the identity of the new called user and provide the new called UA(s)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with the identity of the new calling user.  This can be achieved by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the B2BUA sending an UPDATE request with a P-Asserted-Identity header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field on the dialogs concerned.</w:t>
      </w:r>
    </w:p>
    <w:p w:rsidR="006A6C0A" w:rsidRDefault="006A6C0A" w:rsidP="00FE6A1F">
      <w:pPr>
        <w:rPr>
          <w:lang w:val="en-US"/>
        </w:rPr>
      </w:pPr>
    </w:p>
    <w:p w:rsidR="00300602" w:rsidRDefault="006A6C0A" w:rsidP="00FE6A1F">
      <w:pPr>
        <w:rPr>
          <w:lang w:val="en-US"/>
        </w:rPr>
      </w:pPr>
      <w:r>
        <w:rPr>
          <w:lang w:val="en-US"/>
        </w:rPr>
        <w:t>And draws the conclusion.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Thus, there are several examples where P-Asserted-Identity could be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used in requests with methods for which there is no provision in </w:t>
      </w:r>
      <w:hyperlink r:id="rId10" w:history="1">
        <w:r w:rsidRPr="00300602">
          <w:rPr>
            <w:rStyle w:val="Hyperlink"/>
            <w:lang w:val="en-US"/>
          </w:rPr>
          <w:t>RFC</w:t>
        </w:r>
      </w:hyperlink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</w:t>
      </w:r>
      <w:hyperlink r:id="rId11" w:history="1">
        <w:r w:rsidRPr="00300602">
          <w:rPr>
            <w:rStyle w:val="Hyperlink"/>
            <w:lang w:val="en-US"/>
          </w:rPr>
          <w:t>3325</w:t>
        </w:r>
      </w:hyperlink>
      <w:r w:rsidRPr="00300602">
        <w:rPr>
          <w:color w:val="000000"/>
          <w:lang w:val="en-US"/>
        </w:rPr>
        <w:t>.  This leaves a few methods for which use cases are less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obvious, but the inclusion of P-Asserted-Identity would not cause any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harm.  In any requests, the header field would simply assert the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source of that request, whether or not this is of any use to the UAS.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Inclusion of P-Asserted-Identity in a request requires that the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original asserter of an identity be able to authenticate the source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of the request.  This implies the ability to challenge a request for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SIP digest authentication, which is not possible with ACK and CANCEL</w:t>
      </w:r>
    </w:p>
    <w:p w:rsidR="00300602" w:rsidRPr="00300602" w:rsidRDefault="00300602" w:rsidP="00300602">
      <w:pPr>
        <w:pStyle w:val="HTMLVorformatiert"/>
        <w:rPr>
          <w:color w:val="000000"/>
          <w:lang w:val="en-US"/>
        </w:rPr>
      </w:pPr>
      <w:r w:rsidRPr="00300602">
        <w:rPr>
          <w:color w:val="000000"/>
          <w:lang w:val="en-US"/>
        </w:rPr>
        <w:t xml:space="preserve">   requests.  Therefore, ACK and CANCEL requests need to be excluded.</w:t>
      </w:r>
    </w:p>
    <w:p w:rsidR="00300602" w:rsidRDefault="00300602" w:rsidP="00FE6A1F">
      <w:pPr>
        <w:rPr>
          <w:lang w:val="en-US"/>
        </w:rPr>
      </w:pPr>
    </w:p>
    <w:p w:rsidR="006A6C0A" w:rsidRDefault="006A6C0A" w:rsidP="00FE6A1F">
      <w:pPr>
        <w:rPr>
          <w:lang w:val="en-US"/>
        </w:rPr>
      </w:pPr>
      <w:r>
        <w:rPr>
          <w:lang w:val="en-US"/>
        </w:rPr>
        <w:t>Furthermore, the same is applicable to the P-Preferred-Identity header field as well:</w:t>
      </w:r>
    </w:p>
    <w:p w:rsidR="006A6C0A" w:rsidRPr="006A6C0A" w:rsidRDefault="006A6C0A" w:rsidP="006A6C0A">
      <w:pPr>
        <w:pStyle w:val="HTMLVorformatiert"/>
        <w:rPr>
          <w:color w:val="000000"/>
          <w:lang w:val="en-US"/>
        </w:rPr>
      </w:pPr>
      <w:r w:rsidRPr="006A6C0A">
        <w:rPr>
          <w:color w:val="000000"/>
          <w:lang w:val="en-US"/>
        </w:rPr>
        <w:t xml:space="preserve">   Similarly, there are examples where P-Preferred-Identity could be</w:t>
      </w:r>
    </w:p>
    <w:p w:rsidR="006A6C0A" w:rsidRPr="006A6C0A" w:rsidRDefault="006A6C0A" w:rsidP="006A6C0A">
      <w:pPr>
        <w:pStyle w:val="HTMLVorformatiert"/>
        <w:rPr>
          <w:color w:val="000000"/>
          <w:lang w:val="en-US"/>
        </w:rPr>
      </w:pPr>
      <w:r w:rsidRPr="006A6C0A">
        <w:rPr>
          <w:color w:val="000000"/>
          <w:lang w:val="en-US"/>
        </w:rPr>
        <w:t xml:space="preserve">   used in requests with methods for which there is no provision in </w:t>
      </w:r>
      <w:hyperlink r:id="rId12" w:history="1">
        <w:r w:rsidRPr="006A6C0A">
          <w:rPr>
            <w:rStyle w:val="Hyperlink"/>
            <w:lang w:val="en-US"/>
          </w:rPr>
          <w:t>RFC</w:t>
        </w:r>
      </w:hyperlink>
    </w:p>
    <w:p w:rsidR="006A6C0A" w:rsidRPr="006A6C0A" w:rsidRDefault="006A6C0A" w:rsidP="006A6C0A">
      <w:pPr>
        <w:pStyle w:val="HTMLVorformatiert"/>
        <w:rPr>
          <w:color w:val="000000"/>
          <w:lang w:val="en-US"/>
        </w:rPr>
      </w:pPr>
      <w:r w:rsidRPr="006A6C0A">
        <w:rPr>
          <w:color w:val="000000"/>
          <w:lang w:val="en-US"/>
        </w:rPr>
        <w:t xml:space="preserve">   </w:t>
      </w:r>
      <w:hyperlink r:id="rId13" w:history="1">
        <w:r w:rsidRPr="006A6C0A">
          <w:rPr>
            <w:rStyle w:val="Hyperlink"/>
            <w:lang w:val="en-US"/>
          </w:rPr>
          <w:t>3325</w:t>
        </w:r>
      </w:hyperlink>
      <w:r w:rsidRPr="006A6C0A">
        <w:rPr>
          <w:color w:val="000000"/>
          <w:lang w:val="en-US"/>
        </w:rPr>
        <w:t xml:space="preserve"> or any other RFC (with the exception of ACK and CANCEL).</w:t>
      </w:r>
    </w:p>
    <w:p w:rsidR="006A6C0A" w:rsidRPr="006A6C0A" w:rsidRDefault="006A6C0A" w:rsidP="006A6C0A">
      <w:pPr>
        <w:pStyle w:val="berschrift2"/>
      </w:pPr>
      <w:r w:rsidRPr="006A6C0A">
        <w:t>4. Discussion</w:t>
      </w:r>
    </w:p>
    <w:p w:rsidR="006A6C0A" w:rsidRPr="001C4467" w:rsidRDefault="006A6C0A" w:rsidP="00FE6A1F">
      <w:pPr>
        <w:rPr>
          <w:lang w:val="en-US"/>
        </w:rPr>
      </w:pPr>
      <w:r>
        <w:rPr>
          <w:lang w:val="en-US"/>
        </w:rPr>
        <w:t>Shall this extension be reflected in 3GPP TS 29.165 and the P-Asserted-Identity (and P-Preferred-Identity) header field(s) be added to the missing header field profile tables in annex B?</w:t>
      </w:r>
    </w:p>
    <w:sectPr w:rsidR="006A6C0A" w:rsidRPr="001C4467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B1E" w:rsidRDefault="00DD1B1E">
      <w:r>
        <w:separator/>
      </w:r>
    </w:p>
    <w:p w:rsidR="00DD1B1E" w:rsidRDefault="00DD1B1E"/>
  </w:endnote>
  <w:endnote w:type="continuationSeparator" w:id="0">
    <w:p w:rsidR="00DD1B1E" w:rsidRDefault="00DD1B1E">
      <w:r>
        <w:continuationSeparator/>
      </w:r>
    </w:p>
    <w:p w:rsidR="00DD1B1E" w:rsidRDefault="00DD1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FF09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CT WG3 </w:t>
    </w:r>
    <w:r w:rsidR="00440983">
      <w:rPr>
        <w:rFonts w:ascii="Arial" w:hAnsi="Arial" w:cs="Arial"/>
        <w:b/>
        <w:bCs/>
        <w:i/>
        <w:iCs/>
        <w:sz w:val="18"/>
      </w:rPr>
      <w:t>TD</w:t>
    </w:r>
  </w:p>
  <w:p w:rsidR="00440983" w:rsidRDefault="00440983" w:rsidP="00C074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B1E" w:rsidRDefault="00DD1B1E">
      <w:r>
        <w:separator/>
      </w:r>
    </w:p>
    <w:p w:rsidR="00DD1B1E" w:rsidRDefault="00DD1B1E"/>
  </w:footnote>
  <w:footnote w:type="continuationSeparator" w:id="0">
    <w:p w:rsidR="00DD1B1E" w:rsidRDefault="00DD1B1E">
      <w:r>
        <w:continuationSeparator/>
      </w:r>
    </w:p>
    <w:p w:rsidR="00DD1B1E" w:rsidRDefault="00DD1B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83" w:rsidRDefault="00FF09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</w:t>
    </w:r>
    <w:r w:rsidR="00440983">
      <w:rPr>
        <w:rFonts w:ascii="Arial" w:hAnsi="Arial" w:cs="Arial"/>
        <w:b/>
        <w:bCs/>
        <w:sz w:val="18"/>
      </w:rPr>
      <w:t xml:space="preserve">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21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D7762E"/>
    <w:multiLevelType w:val="hybridMultilevel"/>
    <w:tmpl w:val="6C0A32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66B5A"/>
    <w:rsid w:val="000778CC"/>
    <w:rsid w:val="00077D47"/>
    <w:rsid w:val="000850FC"/>
    <w:rsid w:val="000A5F4A"/>
    <w:rsid w:val="000C63D1"/>
    <w:rsid w:val="00132BF5"/>
    <w:rsid w:val="001A4DBA"/>
    <w:rsid w:val="001C4467"/>
    <w:rsid w:val="001C6D00"/>
    <w:rsid w:val="002008A4"/>
    <w:rsid w:val="00216BE9"/>
    <w:rsid w:val="00217794"/>
    <w:rsid w:val="00287EF5"/>
    <w:rsid w:val="002B4CCE"/>
    <w:rsid w:val="002C7037"/>
    <w:rsid w:val="002D0297"/>
    <w:rsid w:val="002E75D2"/>
    <w:rsid w:val="00300602"/>
    <w:rsid w:val="003553E9"/>
    <w:rsid w:val="00357D3A"/>
    <w:rsid w:val="00393D0A"/>
    <w:rsid w:val="003D3FA2"/>
    <w:rsid w:val="003F12D4"/>
    <w:rsid w:val="00402598"/>
    <w:rsid w:val="00420773"/>
    <w:rsid w:val="00440983"/>
    <w:rsid w:val="00474B2E"/>
    <w:rsid w:val="004A2E8B"/>
    <w:rsid w:val="004C34C8"/>
    <w:rsid w:val="00513DED"/>
    <w:rsid w:val="005326B5"/>
    <w:rsid w:val="005509C5"/>
    <w:rsid w:val="0055585C"/>
    <w:rsid w:val="005E44C2"/>
    <w:rsid w:val="006612B2"/>
    <w:rsid w:val="006868ED"/>
    <w:rsid w:val="00692A03"/>
    <w:rsid w:val="006A6C0A"/>
    <w:rsid w:val="0073482C"/>
    <w:rsid w:val="007A08FE"/>
    <w:rsid w:val="007A4774"/>
    <w:rsid w:val="007D7B36"/>
    <w:rsid w:val="007F6C6A"/>
    <w:rsid w:val="00873755"/>
    <w:rsid w:val="00880282"/>
    <w:rsid w:val="00896618"/>
    <w:rsid w:val="008F0792"/>
    <w:rsid w:val="00980018"/>
    <w:rsid w:val="009839D2"/>
    <w:rsid w:val="009D49D6"/>
    <w:rsid w:val="009F56C1"/>
    <w:rsid w:val="00A34B85"/>
    <w:rsid w:val="00A41677"/>
    <w:rsid w:val="00A51EE2"/>
    <w:rsid w:val="00A6158C"/>
    <w:rsid w:val="00A61A8C"/>
    <w:rsid w:val="00AA0FE8"/>
    <w:rsid w:val="00AE17F1"/>
    <w:rsid w:val="00B03CB7"/>
    <w:rsid w:val="00B64786"/>
    <w:rsid w:val="00BC62BF"/>
    <w:rsid w:val="00BE73CA"/>
    <w:rsid w:val="00BF5CC5"/>
    <w:rsid w:val="00C0677E"/>
    <w:rsid w:val="00C0746F"/>
    <w:rsid w:val="00C47B70"/>
    <w:rsid w:val="00C64C93"/>
    <w:rsid w:val="00C65A6C"/>
    <w:rsid w:val="00C86E8A"/>
    <w:rsid w:val="00C96D09"/>
    <w:rsid w:val="00CA1532"/>
    <w:rsid w:val="00CC5766"/>
    <w:rsid w:val="00CF0142"/>
    <w:rsid w:val="00D31BDD"/>
    <w:rsid w:val="00D4485D"/>
    <w:rsid w:val="00D57F95"/>
    <w:rsid w:val="00D62189"/>
    <w:rsid w:val="00D64C40"/>
    <w:rsid w:val="00DD1B1E"/>
    <w:rsid w:val="00DD7403"/>
    <w:rsid w:val="00DF7FB6"/>
    <w:rsid w:val="00E10C82"/>
    <w:rsid w:val="00E4091E"/>
    <w:rsid w:val="00EE3B2E"/>
    <w:rsid w:val="00F8032A"/>
    <w:rsid w:val="00F85734"/>
    <w:rsid w:val="00F9126D"/>
    <w:rsid w:val="00FE0977"/>
    <w:rsid w:val="00FE6A1F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1C09F"/>
  <w15:chartTrackingRefBased/>
  <w15:docId w15:val="{CA51986A-1B08-4D2C-9F42-C888538C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Pr>
      <w:color w:val="000000"/>
      <w:lang w:val="en-GB" w:eastAsia="ja-JP" w:bidi="ar-SA"/>
    </w:rPr>
  </w:style>
  <w:style w:type="paragraph" w:styleId="Dokumentstruktur">
    <w:name w:val="Document Map"/>
    <w:basedOn w:val="Standard"/>
    <w:link w:val="DokumentstrukturZchn"/>
    <w:rsid w:val="000C63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C63D1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rsid w:val="00357D3A"/>
    <w:pPr>
      <w:spacing w:after="120"/>
    </w:pPr>
    <w:rPr>
      <w:rFonts w:ascii="Arial" w:eastAsia="Batang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FE6A1F"/>
    <w:pPr>
      <w:ind w:left="720"/>
      <w:contextualSpacing/>
    </w:pPr>
  </w:style>
  <w:style w:type="paragraph" w:styleId="HTMLVorformatiert">
    <w:name w:val="HTML Preformatted"/>
    <w:basedOn w:val="Standard"/>
    <w:link w:val="HTMLVorformatiertZchn"/>
    <w:uiPriority w:val="99"/>
    <w:unhideWhenUsed/>
    <w:rsid w:val="001C44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1C4467"/>
    <w:rPr>
      <w:rFonts w:ascii="Courier New" w:hAnsi="Courier New" w:cs="Courier New"/>
    </w:rPr>
  </w:style>
  <w:style w:type="character" w:styleId="Hyperlink">
    <w:name w:val="Hyperlink"/>
    <w:basedOn w:val="Absatz-Standardschriftart"/>
    <w:uiPriority w:val="99"/>
    <w:unhideWhenUsed/>
    <w:rsid w:val="001C44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ols.ietf.org/html/rfc3325" TargetMode="External"/><Relationship Id="rId13" Type="http://schemas.openxmlformats.org/officeDocument/2006/relationships/hyperlink" Target="https://tools.ietf.org/html/rfc33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ools.ietf.org/html/rfc332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ools.ietf.org/html/rfc33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tools.ietf.org/html/rfc33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ools.ietf.org/html/rfc3725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87279-F9F2-4E39-907F-F59C3970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773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Kreipl, Michael</cp:lastModifiedBy>
  <cp:revision>4</cp:revision>
  <cp:lastPrinted>2003-09-26T09:29:00Z</cp:lastPrinted>
  <dcterms:created xsi:type="dcterms:W3CDTF">2018-04-09T04:58:00Z</dcterms:created>
  <dcterms:modified xsi:type="dcterms:W3CDTF">2018-04-09T05:41:00Z</dcterms:modified>
</cp:coreProperties>
</file>