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7EA" w:rsidRPr="0034623D" w:rsidRDefault="004147EA" w:rsidP="004147EA">
      <w:pPr>
        <w:pStyle w:val="CRCoverPage"/>
        <w:tabs>
          <w:tab w:val="right" w:pos="9639"/>
        </w:tabs>
        <w:spacing w:after="0"/>
        <w:rPr>
          <w:b/>
          <w:noProof/>
          <w:sz w:val="28"/>
        </w:rPr>
      </w:pPr>
      <w:r>
        <w:rPr>
          <w:b/>
          <w:noProof/>
          <w:sz w:val="24"/>
        </w:rPr>
        <w:t>3GPP TSG CT3 Meeting #80</w:t>
      </w:r>
      <w:r>
        <w:rPr>
          <w:b/>
          <w:i/>
          <w:noProof/>
          <w:sz w:val="28"/>
        </w:rPr>
        <w:tab/>
      </w:r>
      <w:r w:rsidR="00EA3E1C">
        <w:rPr>
          <w:b/>
          <w:noProof/>
          <w:sz w:val="28"/>
        </w:rPr>
        <w:t>C3-150</w:t>
      </w:r>
      <w:r w:rsidR="00D44C8C">
        <w:rPr>
          <w:b/>
          <w:noProof/>
          <w:sz w:val="28"/>
        </w:rPr>
        <w:t>4</w:t>
      </w:r>
      <w:r w:rsidR="00D512C9">
        <w:rPr>
          <w:b/>
          <w:noProof/>
          <w:sz w:val="28"/>
        </w:rPr>
        <w:t>4</w:t>
      </w:r>
      <w:r w:rsidR="00320CCC">
        <w:rPr>
          <w:b/>
          <w:noProof/>
          <w:sz w:val="28"/>
        </w:rPr>
        <w:t>6</w:t>
      </w:r>
    </w:p>
    <w:p w:rsidR="004147EA" w:rsidRDefault="004147EA" w:rsidP="004147EA">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21D54" w:rsidRDefault="00C21D54">
      <w:pPr>
        <w:rPr>
          <w:rFonts w:ascii="Arial" w:hAnsi="Arial" w:cs="Arial"/>
        </w:rPr>
      </w:pPr>
    </w:p>
    <w:p w:rsidR="007A1850" w:rsidRDefault="00C21D54">
      <w:pPr>
        <w:spacing w:after="60"/>
        <w:ind w:left="1985" w:hanging="1985"/>
        <w:rPr>
          <w:rFonts w:ascii="Arial" w:hAnsi="Arial" w:cs="Arial"/>
          <w:bCs/>
        </w:rPr>
      </w:pPr>
      <w:r w:rsidRPr="00DE670C">
        <w:rPr>
          <w:rFonts w:ascii="Arial" w:hAnsi="Arial" w:cs="Arial"/>
          <w:b/>
        </w:rPr>
        <w:t>Title:</w:t>
      </w:r>
      <w:r w:rsidRPr="00DE670C">
        <w:rPr>
          <w:rFonts w:ascii="Arial" w:hAnsi="Arial" w:cs="Arial"/>
          <w:b/>
        </w:rPr>
        <w:tab/>
      </w:r>
      <w:r w:rsidRPr="00DE670C">
        <w:rPr>
          <w:rFonts w:ascii="Arial" w:hAnsi="Arial" w:cs="Arial"/>
          <w:bCs/>
        </w:rPr>
        <w:t xml:space="preserve">LS on </w:t>
      </w:r>
      <w:r w:rsidR="00094C3A">
        <w:rPr>
          <w:rFonts w:ascii="Arial" w:hAnsi="Arial" w:cs="Arial"/>
          <w:bCs/>
        </w:rPr>
        <w:t xml:space="preserve">Flow ID supplied by </w:t>
      </w:r>
      <w:r w:rsidR="00320CCC">
        <w:rPr>
          <w:rFonts w:ascii="Arial" w:hAnsi="Arial" w:cs="Arial"/>
          <w:bCs/>
        </w:rPr>
        <w:t xml:space="preserve">GCS </w:t>
      </w:r>
      <w:r w:rsidR="00094C3A">
        <w:rPr>
          <w:rFonts w:ascii="Arial" w:hAnsi="Arial" w:cs="Arial"/>
          <w:bCs/>
        </w:rPr>
        <w:t>AS</w:t>
      </w:r>
    </w:p>
    <w:p w:rsidR="00217342" w:rsidRPr="00217342" w:rsidRDefault="00217342" w:rsidP="00217342">
      <w:pPr>
        <w:spacing w:after="60"/>
        <w:ind w:left="1985" w:hanging="1985"/>
        <w:rPr>
          <w:rFonts w:ascii="Arial" w:hAnsi="Arial" w:cs="Arial"/>
        </w:rPr>
      </w:pPr>
      <w:r>
        <w:rPr>
          <w:rFonts w:ascii="Arial" w:hAnsi="Arial" w:cs="Arial"/>
          <w:b/>
        </w:rPr>
        <w:t>Release:</w:t>
      </w:r>
      <w:r>
        <w:rPr>
          <w:rFonts w:ascii="Arial" w:hAnsi="Arial" w:cs="Arial"/>
          <w:b/>
        </w:rPr>
        <w:tab/>
      </w:r>
      <w:r w:rsidRPr="00217342">
        <w:rPr>
          <w:rFonts w:ascii="Arial" w:hAnsi="Arial" w:cs="Arial"/>
        </w:rPr>
        <w:t>Rel-12</w:t>
      </w:r>
    </w:p>
    <w:p w:rsidR="00217342" w:rsidRPr="00217342" w:rsidRDefault="00217342" w:rsidP="00217342">
      <w:pPr>
        <w:spacing w:after="60"/>
        <w:ind w:left="1985" w:hanging="1985"/>
        <w:rPr>
          <w:rFonts w:ascii="Arial" w:hAnsi="Arial" w:cs="Arial"/>
        </w:rPr>
      </w:pPr>
      <w:r w:rsidRPr="00217342">
        <w:rPr>
          <w:rFonts w:ascii="Arial" w:hAnsi="Arial" w:cs="Arial"/>
        </w:rPr>
        <w:t>Work Item:</w:t>
      </w:r>
      <w:r w:rsidRPr="00217342">
        <w:rPr>
          <w:rFonts w:ascii="Arial" w:hAnsi="Arial" w:cs="Arial"/>
        </w:rPr>
        <w:tab/>
        <w:t>GCSE</w:t>
      </w:r>
      <w:r w:rsidR="00D512C9">
        <w:rPr>
          <w:rFonts w:ascii="Arial" w:hAnsi="Arial" w:cs="Arial"/>
        </w:rPr>
        <w:t>_LTE-CT</w:t>
      </w:r>
    </w:p>
    <w:p w:rsidR="00C21D54" w:rsidRPr="00DE670C" w:rsidRDefault="00C21D54">
      <w:pPr>
        <w:spacing w:after="60"/>
        <w:ind w:left="1985" w:hanging="1985"/>
        <w:rPr>
          <w:rFonts w:ascii="Arial" w:hAnsi="Arial" w:cs="Arial"/>
          <w:b/>
        </w:rPr>
      </w:pPr>
    </w:p>
    <w:p w:rsidR="00C21D54" w:rsidRPr="00DE670C" w:rsidRDefault="00C21D54">
      <w:pPr>
        <w:spacing w:after="60"/>
        <w:ind w:left="1985" w:hanging="1985"/>
        <w:rPr>
          <w:rFonts w:ascii="Arial" w:hAnsi="Arial" w:cs="Arial"/>
          <w:bCs/>
        </w:rPr>
      </w:pPr>
      <w:r w:rsidRPr="00DE670C">
        <w:rPr>
          <w:rFonts w:ascii="Arial" w:hAnsi="Arial" w:cs="Arial"/>
          <w:b/>
        </w:rPr>
        <w:t>Source:</w:t>
      </w:r>
      <w:r w:rsidRPr="00DE670C">
        <w:rPr>
          <w:rFonts w:ascii="Arial" w:hAnsi="Arial" w:cs="Arial"/>
          <w:bCs/>
        </w:rPr>
        <w:tab/>
      </w:r>
      <w:r w:rsidR="007A1850">
        <w:rPr>
          <w:rFonts w:ascii="Arial" w:hAnsi="Arial" w:cs="Arial"/>
          <w:bCs/>
        </w:rPr>
        <w:t>CT3</w:t>
      </w:r>
    </w:p>
    <w:p w:rsidR="00C21D54" w:rsidRPr="00DE670C" w:rsidRDefault="00C21D54">
      <w:pPr>
        <w:spacing w:after="60"/>
        <w:ind w:left="1985" w:hanging="1985"/>
        <w:rPr>
          <w:rFonts w:ascii="Arial" w:hAnsi="Arial" w:cs="Arial"/>
          <w:bCs/>
        </w:rPr>
      </w:pPr>
      <w:r w:rsidRPr="00DE670C">
        <w:rPr>
          <w:rFonts w:ascii="Arial" w:hAnsi="Arial" w:cs="Arial"/>
          <w:b/>
        </w:rPr>
        <w:t>To:</w:t>
      </w:r>
      <w:r w:rsidRPr="00DE670C">
        <w:rPr>
          <w:rFonts w:ascii="Arial" w:hAnsi="Arial" w:cs="Arial"/>
          <w:bCs/>
        </w:rPr>
        <w:tab/>
      </w:r>
      <w:r w:rsidR="00094C3A">
        <w:rPr>
          <w:rFonts w:ascii="Arial" w:hAnsi="Arial" w:cs="Arial"/>
          <w:bCs/>
        </w:rPr>
        <w:t>SA2</w:t>
      </w:r>
    </w:p>
    <w:p w:rsidR="00C21D54" w:rsidRPr="00DE670C" w:rsidRDefault="00C21D54">
      <w:pPr>
        <w:spacing w:after="60"/>
        <w:ind w:left="1985" w:hanging="1985"/>
        <w:rPr>
          <w:rFonts w:ascii="Arial" w:hAnsi="Arial" w:cs="Arial"/>
          <w:bCs/>
        </w:rPr>
      </w:pPr>
    </w:p>
    <w:p w:rsidR="00C21D54" w:rsidRPr="00DE670C" w:rsidRDefault="00C21D54">
      <w:pPr>
        <w:tabs>
          <w:tab w:val="left" w:pos="2268"/>
        </w:tabs>
        <w:rPr>
          <w:rFonts w:ascii="Arial" w:hAnsi="Arial" w:cs="Arial"/>
          <w:bCs/>
        </w:rPr>
      </w:pPr>
      <w:r w:rsidRPr="00DE670C">
        <w:rPr>
          <w:rFonts w:ascii="Arial" w:hAnsi="Arial" w:cs="Arial"/>
          <w:b/>
        </w:rPr>
        <w:t>Contact Person:</w:t>
      </w:r>
      <w:r w:rsidRPr="00DE670C">
        <w:rPr>
          <w:rFonts w:ascii="Arial" w:hAnsi="Arial" w:cs="Arial"/>
          <w:bCs/>
        </w:rPr>
        <w:tab/>
      </w:r>
    </w:p>
    <w:p w:rsidR="00DE670C" w:rsidRPr="00DE670C" w:rsidRDefault="00DE670C" w:rsidP="00DE670C">
      <w:pPr>
        <w:pStyle w:val="Heading4"/>
        <w:tabs>
          <w:tab w:val="left" w:pos="2268"/>
        </w:tabs>
        <w:ind w:left="567"/>
        <w:rPr>
          <w:rFonts w:cs="Arial"/>
          <w:b w:val="0"/>
          <w:bCs/>
        </w:rPr>
      </w:pPr>
      <w:r w:rsidRPr="00DE670C">
        <w:rPr>
          <w:rFonts w:cs="Arial"/>
        </w:rPr>
        <w:t>Name:</w:t>
      </w:r>
      <w:r w:rsidRPr="00DE670C">
        <w:rPr>
          <w:rFonts w:cs="Arial"/>
          <w:b w:val="0"/>
          <w:bCs/>
        </w:rPr>
        <w:tab/>
      </w:r>
      <w:r w:rsidR="00D44C8C">
        <w:rPr>
          <w:rFonts w:cs="Arial"/>
          <w:b w:val="0"/>
          <w:bCs/>
        </w:rPr>
        <w:t>Thomas Belling</w:t>
      </w:r>
    </w:p>
    <w:p w:rsidR="00DE670C" w:rsidRPr="00217342" w:rsidRDefault="00DE670C" w:rsidP="00DE670C">
      <w:pPr>
        <w:tabs>
          <w:tab w:val="left" w:pos="2268"/>
          <w:tab w:val="left" w:pos="2694"/>
        </w:tabs>
        <w:ind w:left="567"/>
        <w:rPr>
          <w:rFonts w:ascii="Arial" w:hAnsi="Arial" w:cs="Arial"/>
          <w:bCs/>
          <w:lang w:val="en-US"/>
        </w:rPr>
      </w:pPr>
      <w:r w:rsidRPr="00DE670C">
        <w:rPr>
          <w:rFonts w:ascii="Arial" w:hAnsi="Arial" w:cs="Arial"/>
          <w:b/>
        </w:rPr>
        <w:t>Tel. Number:</w:t>
      </w:r>
      <w:r w:rsidRPr="00DE670C">
        <w:rPr>
          <w:rFonts w:ascii="Arial" w:hAnsi="Arial" w:cs="Arial"/>
          <w:bCs/>
        </w:rPr>
        <w:tab/>
      </w:r>
      <w:r w:rsidR="00217342" w:rsidRPr="00217342">
        <w:rPr>
          <w:rFonts w:ascii="Arial" w:hAnsi="Arial" w:cs="Arial"/>
          <w:bCs/>
        </w:rPr>
        <w:t>+49 89 5159 35207</w:t>
      </w:r>
    </w:p>
    <w:p w:rsidR="00DE670C" w:rsidRPr="00DE670C" w:rsidRDefault="00DE670C" w:rsidP="00DE670C">
      <w:pPr>
        <w:pStyle w:val="Heading7"/>
        <w:tabs>
          <w:tab w:val="left" w:pos="2268"/>
        </w:tabs>
        <w:ind w:left="567"/>
        <w:rPr>
          <w:rFonts w:cs="Arial"/>
          <w:b w:val="0"/>
          <w:bCs/>
          <w:color w:val="auto"/>
        </w:rPr>
      </w:pPr>
      <w:r w:rsidRPr="00DE670C">
        <w:rPr>
          <w:rFonts w:cs="Arial"/>
          <w:color w:val="auto"/>
        </w:rPr>
        <w:t>E-mail Address:</w:t>
      </w:r>
      <w:r w:rsidRPr="00DE670C">
        <w:rPr>
          <w:rFonts w:cs="Arial"/>
          <w:b w:val="0"/>
          <w:bCs/>
          <w:color w:val="auto"/>
        </w:rPr>
        <w:tab/>
      </w:r>
      <w:r w:rsidR="00217342">
        <w:rPr>
          <w:rFonts w:cs="Arial"/>
          <w:b w:val="0"/>
          <w:bCs/>
          <w:color w:val="auto"/>
        </w:rPr>
        <w:t xml:space="preserve">Thomas (dot) Belling (AT) </w:t>
      </w:r>
      <w:proofErr w:type="spellStart"/>
      <w:r w:rsidR="00217342">
        <w:rPr>
          <w:rFonts w:cs="Arial"/>
          <w:b w:val="0"/>
          <w:bCs/>
          <w:color w:val="auto"/>
        </w:rPr>
        <w:t>nsn</w:t>
      </w:r>
      <w:proofErr w:type="spellEnd"/>
      <w:r w:rsidR="00217342">
        <w:rPr>
          <w:rFonts w:cs="Arial"/>
          <w:b w:val="0"/>
          <w:bCs/>
          <w:color w:val="auto"/>
        </w:rPr>
        <w:t xml:space="preserve"> (dot) com</w:t>
      </w:r>
    </w:p>
    <w:p w:rsidR="00C21D54" w:rsidRPr="00DE670C" w:rsidRDefault="00C21D54">
      <w:pPr>
        <w:spacing w:after="60"/>
        <w:ind w:left="1985" w:hanging="1985"/>
        <w:rPr>
          <w:rFonts w:ascii="Arial" w:hAnsi="Arial" w:cs="Arial"/>
          <w:b/>
        </w:rPr>
      </w:pPr>
    </w:p>
    <w:p w:rsidR="00C21D54" w:rsidRPr="00DE670C" w:rsidRDefault="00C21D54">
      <w:pPr>
        <w:pBdr>
          <w:bottom w:val="single" w:sz="4" w:space="1" w:color="auto"/>
        </w:pBdr>
        <w:rPr>
          <w:rFonts w:ascii="Arial" w:hAnsi="Arial" w:cs="Arial"/>
        </w:rPr>
      </w:pPr>
    </w:p>
    <w:p w:rsidR="00C21D54" w:rsidRPr="00DE670C" w:rsidRDefault="00C21D54">
      <w:pPr>
        <w:rPr>
          <w:rFonts w:ascii="Arial" w:hAnsi="Arial" w:cs="Arial"/>
        </w:rPr>
      </w:pPr>
    </w:p>
    <w:p w:rsidR="00C21D54" w:rsidRDefault="00C21D54">
      <w:pPr>
        <w:spacing w:after="120"/>
        <w:rPr>
          <w:rFonts w:ascii="Arial" w:hAnsi="Arial" w:cs="Arial"/>
          <w:b/>
        </w:rPr>
      </w:pPr>
      <w:r w:rsidRPr="00DE670C">
        <w:rPr>
          <w:rFonts w:ascii="Arial" w:hAnsi="Arial" w:cs="Arial"/>
          <w:b/>
        </w:rPr>
        <w:t>1. Overall Description:</w:t>
      </w:r>
    </w:p>
    <w:p w:rsidR="00115DA5" w:rsidRDefault="0086163D">
      <w:pPr>
        <w:spacing w:after="120"/>
        <w:rPr>
          <w:rFonts w:ascii="Arial" w:hAnsi="Arial" w:cs="Arial"/>
        </w:rPr>
      </w:pPr>
      <w:r w:rsidRPr="0086163D">
        <w:rPr>
          <w:rFonts w:ascii="Arial" w:hAnsi="Arial" w:cs="Arial"/>
        </w:rPr>
        <w:t xml:space="preserve">CT3 has discussed the stage 3 impacts of CR 55 against </w:t>
      </w:r>
      <w:r w:rsidR="005675BD">
        <w:rPr>
          <w:rFonts w:ascii="Arial" w:hAnsi="Arial" w:cs="Arial"/>
        </w:rPr>
        <w:t>TS 2</w:t>
      </w:r>
      <w:r w:rsidRPr="0086163D">
        <w:rPr>
          <w:rFonts w:ascii="Arial" w:hAnsi="Arial" w:cs="Arial"/>
        </w:rPr>
        <w:t xml:space="preserve">3.468 agreed </w:t>
      </w:r>
      <w:r w:rsidR="009A3ECB">
        <w:rPr>
          <w:rFonts w:ascii="Arial" w:hAnsi="Arial" w:cs="Arial"/>
        </w:rPr>
        <w:t>by SA2</w:t>
      </w:r>
      <w:r w:rsidRPr="0086163D">
        <w:rPr>
          <w:rFonts w:ascii="Arial" w:hAnsi="Arial" w:cs="Arial"/>
        </w:rPr>
        <w:t xml:space="preserve"> in their </w:t>
      </w:r>
      <w:r w:rsidR="009A3ECB">
        <w:rPr>
          <w:rFonts w:ascii="Arial" w:hAnsi="Arial" w:cs="Arial"/>
        </w:rPr>
        <w:t>recent m</w:t>
      </w:r>
      <w:r w:rsidRPr="0086163D">
        <w:rPr>
          <w:rFonts w:ascii="Arial" w:hAnsi="Arial" w:cs="Arial"/>
        </w:rPr>
        <w:t>eeting in San Francisco (S2-144533)</w:t>
      </w:r>
      <w:r w:rsidR="00115DA5">
        <w:rPr>
          <w:rFonts w:ascii="Arial" w:hAnsi="Arial" w:cs="Arial"/>
        </w:rPr>
        <w:t>.</w:t>
      </w:r>
    </w:p>
    <w:p w:rsidR="0086163D" w:rsidRDefault="0086163D">
      <w:pPr>
        <w:spacing w:after="120"/>
        <w:rPr>
          <w:rFonts w:ascii="Arial" w:hAnsi="Arial" w:cs="Arial"/>
        </w:rPr>
      </w:pPr>
      <w:r>
        <w:rPr>
          <w:rFonts w:ascii="Arial" w:hAnsi="Arial" w:cs="Arial"/>
        </w:rPr>
        <w:t xml:space="preserve">In this CR, SA2 adds the option for the GCS AS to provide the Flow ID in the </w:t>
      </w:r>
      <w:r w:rsidR="009A3ECB" w:rsidRPr="00320CCC">
        <w:rPr>
          <w:rFonts w:ascii="Arial" w:hAnsi="Arial" w:cs="Arial"/>
        </w:rPr>
        <w:t>Activate MBMS Bearer Request</w:t>
      </w:r>
      <w:r>
        <w:rPr>
          <w:rFonts w:ascii="Arial" w:hAnsi="Arial" w:cs="Arial"/>
        </w:rPr>
        <w:t>. The reasoning of that CR argues that this is required to enable location dependent services.</w:t>
      </w:r>
      <w:r w:rsidR="0093040B">
        <w:rPr>
          <w:rFonts w:ascii="Arial" w:hAnsi="Arial" w:cs="Arial"/>
        </w:rPr>
        <w:t xml:space="preserve"> </w:t>
      </w:r>
    </w:p>
    <w:p w:rsidR="009A3ECB" w:rsidRPr="00115DA5" w:rsidRDefault="003C2174" w:rsidP="00B76135">
      <w:pPr>
        <w:spacing w:after="120"/>
        <w:rPr>
          <w:rFonts w:ascii="Arial" w:hAnsi="Arial" w:cs="Arial"/>
        </w:rPr>
      </w:pPr>
      <w:r>
        <w:rPr>
          <w:rFonts w:ascii="Arial" w:hAnsi="Arial" w:cs="Arial"/>
        </w:rPr>
        <w:t xml:space="preserve">This issue has already been discussed in a joined session between SA2 and CT3 in Phoenix (see </w:t>
      </w:r>
      <w:r w:rsidRPr="003C2174">
        <w:rPr>
          <w:rFonts w:ascii="Arial" w:hAnsi="Arial" w:cs="Arial"/>
        </w:rPr>
        <w:t>S2-141843</w:t>
      </w:r>
      <w:r>
        <w:rPr>
          <w:rFonts w:ascii="Arial" w:hAnsi="Arial" w:cs="Arial"/>
        </w:rPr>
        <w:t>, Question 5). At that time, CT3 argued that "</w:t>
      </w:r>
      <w:r w:rsidRPr="00115DA5">
        <w:rPr>
          <w:rFonts w:ascii="Arial" w:hAnsi="Arial" w:cs="Arial"/>
          <w:i/>
        </w:rPr>
        <w:t>TS 23.246 states that Flow Ids are assigned by the BM-SC. Flow Ids seem to have no fixed configured meaning in the RAN but are rather dynamically allocated. They are used if the same service (as identified by TMGI) requires different content to be delivered to different service areas. It thus appears unclear what benefit the GCS AS would gain from providing Flow Ids. To the contrary, allowing two network entities to allocate identifiers from the same range bears the risk of conflicts and complicates procedures</w:t>
      </w:r>
      <w:r w:rsidRPr="00115DA5">
        <w:rPr>
          <w:rFonts w:ascii="Arial" w:hAnsi="Arial" w:cs="Arial"/>
        </w:rPr>
        <w:t xml:space="preserve">", and SA2 agreed </w:t>
      </w:r>
      <w:r w:rsidR="00052EB1">
        <w:rPr>
          <w:rFonts w:ascii="Arial" w:hAnsi="Arial" w:cs="Arial"/>
        </w:rPr>
        <w:t xml:space="preserve">at that time </w:t>
      </w:r>
      <w:r w:rsidRPr="00115DA5">
        <w:rPr>
          <w:rFonts w:ascii="Arial" w:hAnsi="Arial" w:cs="Arial"/>
        </w:rPr>
        <w:t xml:space="preserve">that the </w:t>
      </w:r>
      <w:r w:rsidR="00D512C9">
        <w:rPr>
          <w:rFonts w:ascii="Arial" w:hAnsi="Arial" w:cs="Arial"/>
        </w:rPr>
        <w:t>GCS AS</w:t>
      </w:r>
      <w:r w:rsidRPr="00115DA5">
        <w:rPr>
          <w:rFonts w:ascii="Arial" w:hAnsi="Arial" w:cs="Arial"/>
        </w:rPr>
        <w:t xml:space="preserve"> d</w:t>
      </w:r>
      <w:r w:rsidR="00217342">
        <w:rPr>
          <w:rFonts w:ascii="Arial" w:hAnsi="Arial" w:cs="Arial"/>
        </w:rPr>
        <w:t xml:space="preserve">oes not need to provide </w:t>
      </w:r>
      <w:proofErr w:type="spellStart"/>
      <w:r w:rsidR="00217342">
        <w:rPr>
          <w:rFonts w:ascii="Arial" w:hAnsi="Arial" w:cs="Arial"/>
        </w:rPr>
        <w:t>FlowIDs</w:t>
      </w:r>
      <w:proofErr w:type="spellEnd"/>
      <w:r w:rsidR="005675BD">
        <w:rPr>
          <w:rFonts w:ascii="Arial" w:hAnsi="Arial" w:cs="Arial"/>
        </w:rPr>
        <w:t xml:space="preserve"> </w:t>
      </w:r>
      <w:r w:rsidR="00D44C8C">
        <w:rPr>
          <w:rFonts w:ascii="Arial" w:hAnsi="Arial" w:cs="Arial"/>
        </w:rPr>
        <w:t xml:space="preserve">(see approved </w:t>
      </w:r>
      <w:r w:rsidR="00B76135">
        <w:rPr>
          <w:rFonts w:ascii="Arial" w:hAnsi="Arial" w:cs="Arial"/>
        </w:rPr>
        <w:t>SA WG2 Meeting</w:t>
      </w:r>
      <w:r w:rsidR="006D5E55">
        <w:rPr>
          <w:rFonts w:ascii="Arial" w:hAnsi="Arial" w:cs="Arial"/>
        </w:rPr>
        <w:t xml:space="preserve"> </w:t>
      </w:r>
      <w:r w:rsidR="00B76135">
        <w:rPr>
          <w:rFonts w:ascii="Arial" w:hAnsi="Arial" w:cs="Arial"/>
        </w:rPr>
        <w:t>#</w:t>
      </w:r>
      <w:r w:rsidR="006D5E55">
        <w:rPr>
          <w:rFonts w:ascii="Arial" w:hAnsi="Arial" w:cs="Arial"/>
        </w:rPr>
        <w:t xml:space="preserve">103 </w:t>
      </w:r>
      <w:r w:rsidR="00D44C8C">
        <w:rPr>
          <w:rFonts w:ascii="Arial" w:hAnsi="Arial" w:cs="Arial"/>
        </w:rPr>
        <w:t>re</w:t>
      </w:r>
      <w:r w:rsidR="00217342">
        <w:rPr>
          <w:rFonts w:ascii="Arial" w:hAnsi="Arial" w:cs="Arial"/>
        </w:rPr>
        <w:t>por</w:t>
      </w:r>
      <w:r w:rsidR="00D44C8C">
        <w:rPr>
          <w:rFonts w:ascii="Arial" w:hAnsi="Arial" w:cs="Arial"/>
        </w:rPr>
        <w:t xml:space="preserve">t, </w:t>
      </w:r>
      <w:r w:rsidR="006D5E55">
        <w:rPr>
          <w:rFonts w:ascii="Arial" w:hAnsi="Arial" w:cs="Arial"/>
        </w:rPr>
        <w:t>response to question 5 “</w:t>
      </w:r>
      <w:r w:rsidR="006D5E55" w:rsidRPr="00217342">
        <w:rPr>
          <w:i/>
        </w:rPr>
        <w:t xml:space="preserve">The BM-SC is the </w:t>
      </w:r>
      <w:r w:rsidR="006D5E55" w:rsidRPr="00217342">
        <w:rPr>
          <w:b/>
          <w:i/>
          <w:u w:val="single"/>
        </w:rPr>
        <w:t>only entity</w:t>
      </w:r>
      <w:r w:rsidR="006D5E55" w:rsidRPr="00217342">
        <w:rPr>
          <w:i/>
        </w:rPr>
        <w:t xml:space="preserve"> to provide the </w:t>
      </w:r>
      <w:r w:rsidR="006D5E55" w:rsidRPr="00217342">
        <w:rPr>
          <w:i/>
          <w:noProof/>
        </w:rPr>
        <w:t>FlowID</w:t>
      </w:r>
      <w:r w:rsidR="006D5E55">
        <w:rPr>
          <w:rFonts w:ascii="Arial" w:hAnsi="Arial" w:cs="Arial"/>
        </w:rPr>
        <w:t>”</w:t>
      </w:r>
      <w:r w:rsidR="00D44C8C">
        <w:rPr>
          <w:rFonts w:ascii="Arial" w:hAnsi="Arial" w:cs="Arial"/>
        </w:rPr>
        <w:t>)</w:t>
      </w:r>
      <w:r w:rsidR="00217342">
        <w:rPr>
          <w:rFonts w:ascii="Arial" w:hAnsi="Arial" w:cs="Arial"/>
        </w:rPr>
        <w:t>. CT3 still considers the above concerns valid.</w:t>
      </w:r>
    </w:p>
    <w:p w:rsidR="009A3ECB" w:rsidRPr="00115DA5" w:rsidRDefault="009A3ECB" w:rsidP="006D5E55">
      <w:pPr>
        <w:spacing w:after="120"/>
        <w:rPr>
          <w:rFonts w:ascii="Arial" w:hAnsi="Arial" w:cs="Arial"/>
        </w:rPr>
      </w:pPr>
      <w:r w:rsidRPr="009A3ECB">
        <w:rPr>
          <w:rFonts w:ascii="Arial" w:hAnsi="Arial" w:cs="Arial"/>
        </w:rPr>
        <w:t>According to TS 23.468</w:t>
      </w:r>
      <w:r w:rsidR="00115DA5">
        <w:rPr>
          <w:rFonts w:ascii="Arial" w:hAnsi="Arial" w:cs="Arial"/>
        </w:rPr>
        <w:t xml:space="preserve"> and TS 29.468</w:t>
      </w:r>
      <w:r>
        <w:rPr>
          <w:rFonts w:ascii="Arial" w:hAnsi="Arial" w:cs="Arial"/>
        </w:rPr>
        <w:t>,</w:t>
      </w:r>
      <w:r w:rsidRPr="009A3ECB">
        <w:rPr>
          <w:rFonts w:ascii="Arial" w:hAnsi="Arial" w:cs="Arial"/>
        </w:rPr>
        <w:t xml:space="preserve"> t</w:t>
      </w:r>
      <w:r w:rsidR="003C2174" w:rsidRPr="009A3ECB">
        <w:rPr>
          <w:rFonts w:ascii="Arial" w:hAnsi="Arial" w:cs="Arial"/>
        </w:rPr>
        <w:t xml:space="preserve">he BM-SC </w:t>
      </w:r>
      <w:r w:rsidR="006D5E55">
        <w:rPr>
          <w:rFonts w:ascii="Arial" w:hAnsi="Arial" w:cs="Arial"/>
        </w:rPr>
        <w:t>shall</w:t>
      </w:r>
      <w:r w:rsidR="006D5E55" w:rsidRPr="009A3ECB">
        <w:rPr>
          <w:rFonts w:ascii="Arial" w:hAnsi="Arial" w:cs="Arial"/>
        </w:rPr>
        <w:t xml:space="preserve"> </w:t>
      </w:r>
      <w:r w:rsidR="003C2174" w:rsidRPr="009A3ECB">
        <w:rPr>
          <w:rFonts w:ascii="Arial" w:hAnsi="Arial" w:cs="Arial"/>
        </w:rPr>
        <w:t xml:space="preserve">include </w:t>
      </w:r>
      <w:r w:rsidR="00052EB1">
        <w:rPr>
          <w:rFonts w:ascii="Arial" w:hAnsi="Arial" w:cs="Arial"/>
        </w:rPr>
        <w:t xml:space="preserve">an </w:t>
      </w:r>
      <w:r w:rsidRPr="00D512C9">
        <w:rPr>
          <w:rFonts w:ascii="Arial" w:hAnsi="Arial" w:cs="Arial"/>
        </w:rPr>
        <w:t xml:space="preserve">MBMS broadcast area </w:t>
      </w:r>
      <w:r w:rsidRPr="00115DA5">
        <w:rPr>
          <w:rFonts w:ascii="Arial" w:hAnsi="Arial" w:cs="Arial"/>
        </w:rPr>
        <w:t>in the Activate MBMS Bearer Request to designate the location of a MBMS broadcast service.</w:t>
      </w:r>
      <w:r w:rsidR="00115DA5" w:rsidRPr="00115DA5">
        <w:rPr>
          <w:rFonts w:ascii="Arial" w:hAnsi="Arial" w:cs="Arial"/>
        </w:rPr>
        <w:t xml:space="preserve"> TS 29.468 </w:t>
      </w:r>
      <w:proofErr w:type="gramStart"/>
      <w:r w:rsidR="00115DA5" w:rsidRPr="00115DA5">
        <w:rPr>
          <w:rFonts w:ascii="Arial" w:hAnsi="Arial" w:cs="Arial"/>
        </w:rPr>
        <w:t>assumes</w:t>
      </w:r>
      <w:proofErr w:type="gramEnd"/>
      <w:r w:rsidR="00115DA5" w:rsidRPr="00115DA5">
        <w:rPr>
          <w:rFonts w:ascii="Arial" w:hAnsi="Arial" w:cs="Arial"/>
        </w:rPr>
        <w:t xml:space="preserve"> so far that the </w:t>
      </w:r>
      <w:proofErr w:type="spellStart"/>
      <w:r w:rsidR="006D5E55">
        <w:rPr>
          <w:rFonts w:ascii="Arial" w:hAnsi="Arial" w:cs="Arial"/>
        </w:rPr>
        <w:t>FlowID</w:t>
      </w:r>
      <w:proofErr w:type="spellEnd"/>
      <w:r w:rsidR="00115DA5" w:rsidRPr="00115DA5">
        <w:rPr>
          <w:rFonts w:ascii="Arial" w:hAnsi="Arial" w:cs="Arial"/>
        </w:rPr>
        <w:t xml:space="preserve"> is merely a dynamic identifier associated by the BM-SC to designate an MBMS broadcast area for one MBMS user service when receiving </w:t>
      </w:r>
      <w:r w:rsidR="00D44C8C">
        <w:rPr>
          <w:rFonts w:ascii="Arial" w:hAnsi="Arial" w:cs="Arial"/>
        </w:rPr>
        <w:t>an Activate MBMS Bearer Request</w:t>
      </w:r>
      <w:r w:rsidR="00115DA5" w:rsidRPr="00115DA5">
        <w:rPr>
          <w:rFonts w:ascii="Arial" w:hAnsi="Arial" w:cs="Arial"/>
        </w:rPr>
        <w:t>.</w:t>
      </w:r>
      <w:r w:rsidR="00D44C8C" w:rsidRPr="00D44C8C">
        <w:rPr>
          <w:rFonts w:ascii="Arial" w:hAnsi="Arial" w:cs="Arial"/>
        </w:rPr>
        <w:t xml:space="preserve"> </w:t>
      </w:r>
      <w:r w:rsidR="00D44C8C">
        <w:rPr>
          <w:rFonts w:ascii="Arial" w:hAnsi="Arial" w:cs="Arial"/>
        </w:rPr>
        <w:t>(For the sake of common nomenclature CT3 considers that the term “Flow Identifier” used in TS 23.246 and the term “</w:t>
      </w:r>
      <w:proofErr w:type="spellStart"/>
      <w:r w:rsidR="00D44C8C">
        <w:rPr>
          <w:rFonts w:ascii="Arial" w:hAnsi="Arial" w:cs="Arial"/>
        </w:rPr>
        <w:t>FlowID</w:t>
      </w:r>
      <w:proofErr w:type="spellEnd"/>
      <w:r w:rsidR="00D44C8C">
        <w:rPr>
          <w:rFonts w:ascii="Arial" w:hAnsi="Arial" w:cs="Arial"/>
        </w:rPr>
        <w:t>” used in TS 23.468 represent the same parameter and this stage-2 parameter is reflected as MBMS-Flow-Identifier in TS 29.061 and reused in TS 29.468.)</w:t>
      </w:r>
    </w:p>
    <w:p w:rsidR="009A3ECB" w:rsidRDefault="009A3ECB" w:rsidP="00C96450">
      <w:pPr>
        <w:spacing w:after="120"/>
        <w:rPr>
          <w:rFonts w:ascii="Arial" w:hAnsi="Arial" w:cs="Arial"/>
        </w:rPr>
      </w:pPr>
      <w:r w:rsidRPr="00115DA5">
        <w:rPr>
          <w:rFonts w:ascii="Arial" w:hAnsi="Arial" w:cs="Arial"/>
        </w:rPr>
        <w:t>According to some companies</w:t>
      </w:r>
      <w:r w:rsidR="00115DA5" w:rsidRPr="00115DA5">
        <w:rPr>
          <w:rFonts w:ascii="Arial" w:hAnsi="Arial" w:cs="Arial"/>
        </w:rPr>
        <w:t xml:space="preserve"> in CT3</w:t>
      </w:r>
      <w:r w:rsidRPr="00115DA5">
        <w:rPr>
          <w:rFonts w:ascii="Arial" w:hAnsi="Arial" w:cs="Arial"/>
        </w:rPr>
        <w:t xml:space="preserve">, the intention of </w:t>
      </w:r>
      <w:r w:rsidRPr="0086163D">
        <w:rPr>
          <w:rFonts w:ascii="Arial" w:hAnsi="Arial" w:cs="Arial"/>
        </w:rPr>
        <w:t>S2-144533</w:t>
      </w:r>
      <w:r>
        <w:rPr>
          <w:rFonts w:ascii="Arial" w:hAnsi="Arial" w:cs="Arial"/>
        </w:rPr>
        <w:t xml:space="preserve"> was to allow the </w:t>
      </w:r>
      <w:r w:rsidR="00C96450">
        <w:rPr>
          <w:rFonts w:ascii="Arial" w:hAnsi="Arial" w:cs="Arial"/>
        </w:rPr>
        <w:t xml:space="preserve">GCS </w:t>
      </w:r>
      <w:r>
        <w:rPr>
          <w:rFonts w:ascii="Arial" w:hAnsi="Arial" w:cs="Arial"/>
        </w:rPr>
        <w:t xml:space="preserve">AS to designate locations </w:t>
      </w:r>
      <w:r w:rsidR="00052EB1">
        <w:rPr>
          <w:rFonts w:ascii="Arial" w:hAnsi="Arial" w:cs="Arial"/>
        </w:rPr>
        <w:t xml:space="preserve">via the </w:t>
      </w:r>
      <w:proofErr w:type="spellStart"/>
      <w:r w:rsidR="00C96450">
        <w:rPr>
          <w:rFonts w:ascii="Arial" w:hAnsi="Arial" w:cs="Arial"/>
        </w:rPr>
        <w:t>FlowID</w:t>
      </w:r>
      <w:proofErr w:type="spellEnd"/>
      <w:r w:rsidR="00052EB1">
        <w:rPr>
          <w:rFonts w:ascii="Arial" w:hAnsi="Arial" w:cs="Arial"/>
        </w:rPr>
        <w:t xml:space="preserve"> </w:t>
      </w:r>
      <w:r>
        <w:rPr>
          <w:rFonts w:ascii="Arial" w:hAnsi="Arial" w:cs="Arial"/>
        </w:rPr>
        <w:t xml:space="preserve">with a finer granularity than possible </w:t>
      </w:r>
      <w:r w:rsidR="00C96450">
        <w:rPr>
          <w:rFonts w:ascii="Arial" w:hAnsi="Arial" w:cs="Arial"/>
        </w:rPr>
        <w:t xml:space="preserve">by </w:t>
      </w:r>
      <w:r>
        <w:rPr>
          <w:rFonts w:ascii="Arial" w:hAnsi="Arial" w:cs="Arial"/>
        </w:rPr>
        <w:t xml:space="preserve">the </w:t>
      </w:r>
      <w:r w:rsidR="00115DA5">
        <w:rPr>
          <w:rFonts w:ascii="Arial" w:hAnsi="Arial" w:cs="Arial"/>
        </w:rPr>
        <w:t xml:space="preserve">MBMS </w:t>
      </w:r>
      <w:r w:rsidR="00C96450">
        <w:rPr>
          <w:rFonts w:ascii="Arial" w:hAnsi="Arial" w:cs="Arial"/>
        </w:rPr>
        <w:t xml:space="preserve">service </w:t>
      </w:r>
      <w:r>
        <w:rPr>
          <w:rFonts w:ascii="Arial" w:hAnsi="Arial" w:cs="Arial"/>
        </w:rPr>
        <w:t>area</w:t>
      </w:r>
      <w:r w:rsidR="00115DA5">
        <w:rPr>
          <w:rFonts w:ascii="Arial" w:hAnsi="Arial" w:cs="Arial"/>
        </w:rPr>
        <w:t xml:space="preserve">, but this interpretation is not shared by other companies and is not reflected in the cover page of </w:t>
      </w:r>
      <w:r w:rsidR="00115DA5" w:rsidRPr="0086163D">
        <w:rPr>
          <w:rFonts w:ascii="Arial" w:hAnsi="Arial" w:cs="Arial"/>
        </w:rPr>
        <w:t>S2-144533</w:t>
      </w:r>
      <w:r w:rsidR="00115DA5">
        <w:rPr>
          <w:rFonts w:ascii="Arial" w:hAnsi="Arial" w:cs="Arial"/>
        </w:rPr>
        <w:t>.</w:t>
      </w:r>
    </w:p>
    <w:p w:rsidR="00115DA5" w:rsidRDefault="00115DA5" w:rsidP="009A3ECB">
      <w:pPr>
        <w:spacing w:after="120"/>
        <w:rPr>
          <w:rFonts w:ascii="Arial" w:hAnsi="Arial" w:cs="Arial"/>
        </w:rPr>
      </w:pPr>
      <w:r>
        <w:rPr>
          <w:rFonts w:ascii="Arial" w:hAnsi="Arial" w:cs="Arial"/>
        </w:rPr>
        <w:t>CT3 would like to ask SA2 to kindly answer the following related questions:</w:t>
      </w:r>
    </w:p>
    <w:p w:rsidR="00115DA5" w:rsidRDefault="005675BD" w:rsidP="00C96450">
      <w:pPr>
        <w:numPr>
          <w:ilvl w:val="0"/>
          <w:numId w:val="5"/>
        </w:numPr>
        <w:spacing w:after="120"/>
        <w:rPr>
          <w:rFonts w:ascii="Arial" w:hAnsi="Arial" w:cs="Arial"/>
        </w:rPr>
      </w:pPr>
      <w:r>
        <w:rPr>
          <w:rFonts w:ascii="Arial" w:hAnsi="Arial" w:cs="Arial"/>
        </w:rPr>
        <w:t xml:space="preserve">Does any particular </w:t>
      </w:r>
      <w:proofErr w:type="spellStart"/>
      <w:r w:rsidR="00C96450">
        <w:rPr>
          <w:rFonts w:ascii="Arial" w:hAnsi="Arial" w:cs="Arial"/>
        </w:rPr>
        <w:t>FlowID</w:t>
      </w:r>
      <w:proofErr w:type="spellEnd"/>
      <w:r>
        <w:rPr>
          <w:rFonts w:ascii="Arial" w:hAnsi="Arial" w:cs="Arial"/>
        </w:rPr>
        <w:t xml:space="preserve"> value have any predefined meaning at the time when the GCS AS supplies it to the BM-SC?</w:t>
      </w:r>
    </w:p>
    <w:p w:rsidR="003C2174" w:rsidRPr="005675BD" w:rsidRDefault="005675BD" w:rsidP="00C96450">
      <w:pPr>
        <w:numPr>
          <w:ilvl w:val="0"/>
          <w:numId w:val="5"/>
        </w:numPr>
        <w:spacing w:after="120"/>
        <w:rPr>
          <w:rFonts w:ascii="Arial" w:hAnsi="Arial" w:cs="Arial"/>
        </w:rPr>
      </w:pPr>
      <w:r w:rsidRPr="005675BD">
        <w:rPr>
          <w:rFonts w:ascii="Arial" w:hAnsi="Arial" w:cs="Arial"/>
        </w:rPr>
        <w:t xml:space="preserve">If so, what does it designate (e.g. a location with finer granularity than can be expressed with a MBMS </w:t>
      </w:r>
      <w:r w:rsidR="00C96450">
        <w:rPr>
          <w:rFonts w:ascii="Arial" w:hAnsi="Arial" w:cs="Arial"/>
        </w:rPr>
        <w:t>service</w:t>
      </w:r>
      <w:r w:rsidR="00C96450" w:rsidRPr="005675BD">
        <w:rPr>
          <w:rFonts w:ascii="Arial" w:hAnsi="Arial" w:cs="Arial"/>
        </w:rPr>
        <w:t xml:space="preserve"> </w:t>
      </w:r>
      <w:r w:rsidRPr="005675BD">
        <w:rPr>
          <w:rFonts w:ascii="Arial" w:hAnsi="Arial" w:cs="Arial"/>
        </w:rPr>
        <w:t>area)?</w:t>
      </w:r>
    </w:p>
    <w:p w:rsidR="00C21D54" w:rsidRPr="00DE670C" w:rsidRDefault="00C21D54">
      <w:pPr>
        <w:spacing w:after="120"/>
        <w:rPr>
          <w:rFonts w:ascii="Arial" w:hAnsi="Arial" w:cs="Arial"/>
          <w:b/>
        </w:rPr>
      </w:pPr>
      <w:r w:rsidRPr="00DE670C">
        <w:rPr>
          <w:rFonts w:ascii="Arial" w:hAnsi="Arial" w:cs="Arial"/>
          <w:b/>
        </w:rPr>
        <w:t>2. Actions:</w:t>
      </w:r>
    </w:p>
    <w:p w:rsidR="00C21D54" w:rsidRPr="00DE670C" w:rsidRDefault="00C21D54">
      <w:pPr>
        <w:spacing w:after="120"/>
        <w:ind w:left="1985" w:hanging="1985"/>
        <w:rPr>
          <w:rFonts w:ascii="Arial" w:hAnsi="Arial" w:cs="Arial"/>
          <w:b/>
        </w:rPr>
      </w:pPr>
      <w:proofErr w:type="gramStart"/>
      <w:r w:rsidRPr="00DE670C">
        <w:rPr>
          <w:rFonts w:ascii="Arial" w:hAnsi="Arial" w:cs="Arial"/>
          <w:b/>
        </w:rPr>
        <w:t xml:space="preserve">To </w:t>
      </w:r>
      <w:r w:rsidR="00094C3A">
        <w:rPr>
          <w:rFonts w:ascii="Arial" w:hAnsi="Arial" w:cs="Arial"/>
          <w:b/>
        </w:rPr>
        <w:t>SA2</w:t>
      </w:r>
      <w:r w:rsidRPr="00DE670C">
        <w:rPr>
          <w:rFonts w:ascii="Arial" w:hAnsi="Arial" w:cs="Arial"/>
          <w:b/>
        </w:rPr>
        <w:t xml:space="preserve"> group.</w:t>
      </w:r>
      <w:proofErr w:type="gramEnd"/>
    </w:p>
    <w:p w:rsidR="00C21D54" w:rsidRPr="00DE670C" w:rsidRDefault="00C21D54">
      <w:pPr>
        <w:spacing w:after="120"/>
        <w:ind w:left="993" w:hanging="993"/>
        <w:rPr>
          <w:rFonts w:ascii="Arial" w:hAnsi="Arial" w:cs="Arial"/>
        </w:rPr>
      </w:pPr>
      <w:r w:rsidRPr="00DE670C">
        <w:rPr>
          <w:rFonts w:ascii="Arial" w:hAnsi="Arial" w:cs="Arial"/>
          <w:b/>
        </w:rPr>
        <w:t xml:space="preserve">ACTION: </w:t>
      </w:r>
      <w:r w:rsidRPr="00DE670C">
        <w:rPr>
          <w:rFonts w:ascii="Arial" w:hAnsi="Arial" w:cs="Arial"/>
          <w:b/>
        </w:rPr>
        <w:tab/>
      </w:r>
      <w:r w:rsidR="005675BD">
        <w:rPr>
          <w:rFonts w:ascii="Arial" w:hAnsi="Arial" w:cs="Arial"/>
        </w:rPr>
        <w:t>CT3 asks SA2 to kindly answer the above questions and consider if any changes in TS 23.468 are required.</w:t>
      </w:r>
    </w:p>
    <w:p w:rsidR="00C21D54" w:rsidRPr="00DE670C" w:rsidRDefault="00C21D54">
      <w:pPr>
        <w:spacing w:after="120"/>
        <w:rPr>
          <w:rFonts w:ascii="Arial" w:hAnsi="Arial" w:cs="Arial"/>
          <w:b/>
        </w:rPr>
      </w:pPr>
      <w:r w:rsidRPr="00DE670C">
        <w:rPr>
          <w:rFonts w:ascii="Arial" w:hAnsi="Arial" w:cs="Arial"/>
          <w:b/>
        </w:rPr>
        <w:t>3. Date of Next TSG-</w:t>
      </w:r>
      <w:r w:rsidR="00F15C27" w:rsidRPr="00DE670C">
        <w:rPr>
          <w:rFonts w:ascii="Arial" w:hAnsi="Arial" w:cs="Arial"/>
          <w:b/>
        </w:rPr>
        <w:t>CT3</w:t>
      </w:r>
      <w:r w:rsidRPr="00DE670C">
        <w:rPr>
          <w:rFonts w:ascii="Arial" w:hAnsi="Arial" w:cs="Arial"/>
          <w:b/>
        </w:rPr>
        <w:t xml:space="preserve"> Meetings:</w:t>
      </w:r>
    </w:p>
    <w:p w:rsidR="009E293C" w:rsidRDefault="009E293C" w:rsidP="009E293C">
      <w:pPr>
        <w:pStyle w:val="Footer"/>
        <w:tabs>
          <w:tab w:val="left" w:pos="2410"/>
          <w:tab w:val="left" w:pos="5103"/>
          <w:tab w:val="left" w:pos="7371"/>
        </w:tabs>
        <w:ind w:left="425"/>
        <w:rPr>
          <w:rFonts w:ascii="Arial" w:hAnsi="Arial"/>
        </w:rPr>
      </w:pPr>
      <w:r>
        <w:rPr>
          <w:rFonts w:ascii="Arial" w:hAnsi="Arial"/>
        </w:rPr>
        <w:t>CT3#81</w:t>
      </w:r>
      <w:r>
        <w:rPr>
          <w:rFonts w:ascii="Arial" w:hAnsi="Arial"/>
        </w:rPr>
        <w:tab/>
        <w:t xml:space="preserve">25 - 29 May 2015 </w:t>
      </w:r>
      <w:r>
        <w:rPr>
          <w:rFonts w:ascii="Arial" w:hAnsi="Arial"/>
        </w:rPr>
        <w:tab/>
      </w:r>
      <w:r>
        <w:rPr>
          <w:rFonts w:ascii="Arial" w:hAnsi="Arial"/>
        </w:rPr>
        <w:tab/>
      </w:r>
      <w:proofErr w:type="spellStart"/>
      <w:r w:rsidR="00EA3E1C">
        <w:rPr>
          <w:rFonts w:ascii="Arial" w:hAnsi="Arial"/>
        </w:rPr>
        <w:t>Sanya</w:t>
      </w:r>
      <w:proofErr w:type="spellEnd"/>
      <w:r w:rsidR="00EA3E1C">
        <w:rPr>
          <w:rFonts w:ascii="Arial" w:hAnsi="Arial"/>
        </w:rPr>
        <w:t>, CN</w:t>
      </w:r>
    </w:p>
    <w:p w:rsidR="009C604C" w:rsidRPr="00DE670C" w:rsidRDefault="009C604C" w:rsidP="009E293C">
      <w:pPr>
        <w:pStyle w:val="Footer"/>
        <w:tabs>
          <w:tab w:val="left" w:pos="2410"/>
          <w:tab w:val="left" w:pos="5103"/>
          <w:tab w:val="left" w:pos="7371"/>
        </w:tabs>
        <w:ind w:left="425"/>
        <w:rPr>
          <w:rFonts w:ascii="Arial" w:hAnsi="Arial"/>
        </w:rPr>
      </w:pPr>
      <w:r>
        <w:rPr>
          <w:rFonts w:ascii="Arial" w:hAnsi="Arial"/>
        </w:rPr>
        <w:t>CT3#82</w:t>
      </w:r>
      <w:r>
        <w:rPr>
          <w:rFonts w:ascii="Arial" w:hAnsi="Arial"/>
        </w:rPr>
        <w:tab/>
        <w:t>17 – 21 August 2015</w:t>
      </w:r>
      <w:r>
        <w:rPr>
          <w:rFonts w:ascii="Arial" w:hAnsi="Arial"/>
        </w:rPr>
        <w:tab/>
        <w:t>Vancouver, CA</w:t>
      </w:r>
    </w:p>
    <w:p w:rsidR="00955D9D" w:rsidRPr="00DE670C" w:rsidRDefault="00955D9D" w:rsidP="00C06B39">
      <w:pPr>
        <w:pStyle w:val="Footer"/>
        <w:tabs>
          <w:tab w:val="left" w:pos="2410"/>
          <w:tab w:val="left" w:pos="5103"/>
          <w:tab w:val="left" w:pos="7371"/>
        </w:tabs>
        <w:ind w:left="425"/>
        <w:rPr>
          <w:rFonts w:ascii="Arial" w:hAnsi="Arial"/>
        </w:rPr>
      </w:pPr>
    </w:p>
    <w:sectPr w:rsidR="00955D9D" w:rsidRPr="00DE670C" w:rsidSect="00A218A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6E5" w:rsidRDefault="00E606E5">
      <w:r>
        <w:separator/>
      </w:r>
    </w:p>
  </w:endnote>
  <w:endnote w:type="continuationSeparator" w:id="0">
    <w:p w:rsidR="00E606E5" w:rsidRDefault="00E606E5">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ZapfDingbats"/>
    <w:charset w:val="02"/>
    <w:family w:val="auto"/>
    <w:pitch w:val="variable"/>
    <w:sig w:usb0="00000000" w:usb1="00000000" w:usb2="0001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6E5" w:rsidRDefault="00E606E5">
      <w:r>
        <w:separator/>
      </w:r>
    </w:p>
  </w:footnote>
  <w:footnote w:type="continuationSeparator" w:id="0">
    <w:p w:rsidR="00E606E5" w:rsidRDefault="00E606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F2C7293"/>
    <w:multiLevelType w:val="hybridMultilevel"/>
    <w:tmpl w:val="93D03B8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7B245F"/>
    <w:rsid w:val="000275B8"/>
    <w:rsid w:val="00027BF9"/>
    <w:rsid w:val="0003128A"/>
    <w:rsid w:val="0003510D"/>
    <w:rsid w:val="00052EB1"/>
    <w:rsid w:val="00084B9A"/>
    <w:rsid w:val="00094C3A"/>
    <w:rsid w:val="00115DA5"/>
    <w:rsid w:val="0014617A"/>
    <w:rsid w:val="00184EF8"/>
    <w:rsid w:val="001B3923"/>
    <w:rsid w:val="001C6880"/>
    <w:rsid w:val="00217342"/>
    <w:rsid w:val="00226C39"/>
    <w:rsid w:val="002E5C48"/>
    <w:rsid w:val="002F3B02"/>
    <w:rsid w:val="002F7D79"/>
    <w:rsid w:val="00320CCC"/>
    <w:rsid w:val="003402B4"/>
    <w:rsid w:val="00360B13"/>
    <w:rsid w:val="003C2174"/>
    <w:rsid w:val="003F1626"/>
    <w:rsid w:val="00403E36"/>
    <w:rsid w:val="004147EA"/>
    <w:rsid w:val="00427521"/>
    <w:rsid w:val="00443106"/>
    <w:rsid w:val="004B25F5"/>
    <w:rsid w:val="004E283E"/>
    <w:rsid w:val="00540CFB"/>
    <w:rsid w:val="00566544"/>
    <w:rsid w:val="005675BD"/>
    <w:rsid w:val="005A60C7"/>
    <w:rsid w:val="005B5700"/>
    <w:rsid w:val="00601A5B"/>
    <w:rsid w:val="0062130D"/>
    <w:rsid w:val="00680DCB"/>
    <w:rsid w:val="006A59DD"/>
    <w:rsid w:val="006D5E55"/>
    <w:rsid w:val="0077561F"/>
    <w:rsid w:val="00787C68"/>
    <w:rsid w:val="00795078"/>
    <w:rsid w:val="007A07B2"/>
    <w:rsid w:val="007A1850"/>
    <w:rsid w:val="007B245F"/>
    <w:rsid w:val="008108B9"/>
    <w:rsid w:val="0086163D"/>
    <w:rsid w:val="00873825"/>
    <w:rsid w:val="008A278C"/>
    <w:rsid w:val="008B1C72"/>
    <w:rsid w:val="008C28FE"/>
    <w:rsid w:val="009220D5"/>
    <w:rsid w:val="0093040B"/>
    <w:rsid w:val="00945CE6"/>
    <w:rsid w:val="00955D9D"/>
    <w:rsid w:val="009A2C20"/>
    <w:rsid w:val="009A3ECB"/>
    <w:rsid w:val="009B4DF2"/>
    <w:rsid w:val="009C10D3"/>
    <w:rsid w:val="009C604C"/>
    <w:rsid w:val="009E293C"/>
    <w:rsid w:val="00A218A1"/>
    <w:rsid w:val="00A764C3"/>
    <w:rsid w:val="00AA4A62"/>
    <w:rsid w:val="00AE4B8C"/>
    <w:rsid w:val="00B33EA8"/>
    <w:rsid w:val="00B41195"/>
    <w:rsid w:val="00B76135"/>
    <w:rsid w:val="00C06B39"/>
    <w:rsid w:val="00C16605"/>
    <w:rsid w:val="00C21D54"/>
    <w:rsid w:val="00C57AEE"/>
    <w:rsid w:val="00C96450"/>
    <w:rsid w:val="00CA71A7"/>
    <w:rsid w:val="00CF7D98"/>
    <w:rsid w:val="00D00B14"/>
    <w:rsid w:val="00D07A68"/>
    <w:rsid w:val="00D113EB"/>
    <w:rsid w:val="00D27F3F"/>
    <w:rsid w:val="00D44C8C"/>
    <w:rsid w:val="00D512C9"/>
    <w:rsid w:val="00D63526"/>
    <w:rsid w:val="00D82C46"/>
    <w:rsid w:val="00DE670C"/>
    <w:rsid w:val="00DF3E65"/>
    <w:rsid w:val="00E11618"/>
    <w:rsid w:val="00E404A4"/>
    <w:rsid w:val="00E47CE0"/>
    <w:rsid w:val="00E606E5"/>
    <w:rsid w:val="00E762F3"/>
    <w:rsid w:val="00E853D8"/>
    <w:rsid w:val="00EA1AB9"/>
    <w:rsid w:val="00EA3E1C"/>
    <w:rsid w:val="00EA4BFD"/>
    <w:rsid w:val="00ED3F45"/>
    <w:rsid w:val="00ED7CC5"/>
    <w:rsid w:val="00EE3D13"/>
    <w:rsid w:val="00EF315F"/>
    <w:rsid w:val="00F15C27"/>
    <w:rsid w:val="00F21186"/>
    <w:rsid w:val="00F35DA2"/>
    <w:rsid w:val="00F7714F"/>
    <w:rsid w:val="00F85E56"/>
    <w:rsid w:val="00FD5E0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18A1"/>
    <w:rPr>
      <w:lang w:val="en-GB" w:eastAsia="en-US"/>
    </w:rPr>
  </w:style>
  <w:style w:type="paragraph" w:styleId="Heading1">
    <w:name w:val="heading 1"/>
    <w:aliases w:val="H1,h1"/>
    <w:basedOn w:val="Normal"/>
    <w:next w:val="Normal"/>
    <w:qFormat/>
    <w:rsid w:val="00A218A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218A1"/>
    <w:pPr>
      <w:keepNext/>
      <w:ind w:right="284"/>
      <w:outlineLvl w:val="1"/>
    </w:pPr>
    <w:rPr>
      <w:rFonts w:ascii="Arial" w:hAnsi="Arial"/>
      <w:b/>
      <w:sz w:val="24"/>
    </w:rPr>
  </w:style>
  <w:style w:type="paragraph" w:styleId="Heading3">
    <w:name w:val="heading 3"/>
    <w:aliases w:val="H3,h3"/>
    <w:basedOn w:val="Normal"/>
    <w:next w:val="Normal"/>
    <w:qFormat/>
    <w:rsid w:val="00A218A1"/>
    <w:pPr>
      <w:keepNext/>
      <w:outlineLvl w:val="2"/>
    </w:pPr>
    <w:rPr>
      <w:sz w:val="24"/>
    </w:rPr>
  </w:style>
  <w:style w:type="paragraph" w:styleId="Heading4">
    <w:name w:val="heading 4"/>
    <w:aliases w:val="h4"/>
    <w:basedOn w:val="Normal"/>
    <w:next w:val="Normal"/>
    <w:qFormat/>
    <w:rsid w:val="00A218A1"/>
    <w:pPr>
      <w:keepNext/>
      <w:tabs>
        <w:tab w:val="left" w:pos="2694"/>
      </w:tabs>
      <w:ind w:left="708"/>
      <w:outlineLvl w:val="3"/>
    </w:pPr>
    <w:rPr>
      <w:rFonts w:ascii="Arial" w:hAnsi="Arial"/>
      <w:b/>
    </w:rPr>
  </w:style>
  <w:style w:type="paragraph" w:styleId="Heading5">
    <w:name w:val="heading 5"/>
    <w:aliases w:val="h5"/>
    <w:basedOn w:val="Normal"/>
    <w:next w:val="Normal"/>
    <w:qFormat/>
    <w:rsid w:val="00A218A1"/>
    <w:pPr>
      <w:keepNext/>
      <w:jc w:val="center"/>
      <w:outlineLvl w:val="4"/>
    </w:pPr>
    <w:rPr>
      <w:rFonts w:ascii="Arial" w:hAnsi="Arial"/>
      <w:b/>
      <w:sz w:val="24"/>
    </w:rPr>
  </w:style>
  <w:style w:type="paragraph" w:styleId="Heading6">
    <w:name w:val="heading 6"/>
    <w:aliases w:val="h6"/>
    <w:basedOn w:val="Normal"/>
    <w:next w:val="Normal"/>
    <w:qFormat/>
    <w:rsid w:val="00A218A1"/>
    <w:pPr>
      <w:keepNext/>
      <w:outlineLvl w:val="5"/>
    </w:pPr>
    <w:rPr>
      <w:rFonts w:ascii="Arial" w:hAnsi="Arial"/>
      <w:b/>
      <w:color w:val="C0C0C0"/>
      <w:sz w:val="24"/>
    </w:rPr>
  </w:style>
  <w:style w:type="paragraph" w:styleId="Heading7">
    <w:name w:val="heading 7"/>
    <w:basedOn w:val="Normal"/>
    <w:next w:val="Normal"/>
    <w:qFormat/>
    <w:rsid w:val="00A218A1"/>
    <w:pPr>
      <w:keepNext/>
      <w:tabs>
        <w:tab w:val="left" w:pos="2694"/>
      </w:tabs>
      <w:ind w:left="708"/>
      <w:outlineLvl w:val="6"/>
    </w:pPr>
    <w:rPr>
      <w:rFonts w:ascii="Arial" w:hAnsi="Arial"/>
      <w:b/>
      <w:color w:val="0000FF"/>
    </w:rPr>
  </w:style>
  <w:style w:type="paragraph" w:styleId="Heading8">
    <w:name w:val="heading 8"/>
    <w:basedOn w:val="Normal"/>
    <w:next w:val="Normal"/>
    <w:qFormat/>
    <w:rsid w:val="00A218A1"/>
    <w:pPr>
      <w:keepNext/>
      <w:spacing w:after="120"/>
      <w:ind w:left="1985" w:hanging="1985"/>
      <w:outlineLvl w:val="7"/>
    </w:pPr>
    <w:rPr>
      <w:rFonts w:ascii="Arial" w:hAnsi="Arial"/>
      <w:b/>
      <w:sz w:val="22"/>
    </w:rPr>
  </w:style>
  <w:style w:type="paragraph" w:styleId="Heading9">
    <w:name w:val="heading 9"/>
    <w:basedOn w:val="Normal"/>
    <w:next w:val="Normal"/>
    <w:qFormat/>
    <w:rsid w:val="00A218A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18A1"/>
    <w:pPr>
      <w:tabs>
        <w:tab w:val="center" w:pos="4153"/>
        <w:tab w:val="right" w:pos="8306"/>
      </w:tabs>
    </w:pPr>
  </w:style>
  <w:style w:type="paragraph" w:styleId="Footer">
    <w:name w:val="footer"/>
    <w:basedOn w:val="Normal"/>
    <w:link w:val="FooterChar"/>
    <w:rsid w:val="00A218A1"/>
    <w:pPr>
      <w:tabs>
        <w:tab w:val="center" w:pos="4153"/>
        <w:tab w:val="right" w:pos="8306"/>
      </w:tabs>
    </w:pPr>
  </w:style>
  <w:style w:type="paragraph" w:styleId="CommentText">
    <w:name w:val="annotation text"/>
    <w:basedOn w:val="Normal"/>
    <w:semiHidden/>
    <w:rsid w:val="00A218A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218A1"/>
  </w:style>
  <w:style w:type="paragraph" w:customStyle="1" w:styleId="B1">
    <w:name w:val="B1"/>
    <w:basedOn w:val="Normal"/>
    <w:rsid w:val="00A218A1"/>
    <w:pPr>
      <w:ind w:left="567" w:hanging="567"/>
      <w:jc w:val="both"/>
    </w:pPr>
    <w:rPr>
      <w:rFonts w:ascii="Arial" w:hAnsi="Arial"/>
    </w:rPr>
  </w:style>
  <w:style w:type="paragraph" w:customStyle="1" w:styleId="00BodyText">
    <w:name w:val="00 BodyText"/>
    <w:basedOn w:val="Normal"/>
    <w:rsid w:val="00A218A1"/>
    <w:pPr>
      <w:spacing w:after="220"/>
    </w:pPr>
    <w:rPr>
      <w:rFonts w:ascii="Arial" w:hAnsi="Arial"/>
      <w:sz w:val="22"/>
      <w:lang w:val="en-US"/>
    </w:rPr>
  </w:style>
  <w:style w:type="paragraph" w:customStyle="1" w:styleId="a">
    <w:name w:val="??"/>
    <w:rsid w:val="00A218A1"/>
    <w:pPr>
      <w:widowControl w:val="0"/>
    </w:pPr>
    <w:rPr>
      <w:lang w:val="en-US" w:eastAsia="en-US"/>
    </w:rPr>
  </w:style>
  <w:style w:type="paragraph" w:customStyle="1" w:styleId="2">
    <w:name w:val="??? 2"/>
    <w:basedOn w:val="a"/>
    <w:next w:val="a"/>
    <w:rsid w:val="00A218A1"/>
    <w:pPr>
      <w:keepNext/>
    </w:pPr>
    <w:rPr>
      <w:rFonts w:ascii="Arial" w:hAnsi="Arial"/>
      <w:b/>
      <w:sz w:val="24"/>
    </w:rPr>
  </w:style>
  <w:style w:type="character" w:styleId="CommentReference">
    <w:name w:val="annotation reference"/>
    <w:semiHidden/>
    <w:rsid w:val="00A218A1"/>
    <w:rPr>
      <w:sz w:val="16"/>
    </w:rPr>
  </w:style>
  <w:style w:type="paragraph" w:customStyle="1" w:styleId="DECISION">
    <w:name w:val="DECISION"/>
    <w:basedOn w:val="Normal"/>
    <w:rsid w:val="00A218A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218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218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218A1"/>
    <w:pPr>
      <w:numPr>
        <w:numId w:val="4"/>
      </w:numPr>
      <w:tabs>
        <w:tab w:val="num" w:pos="1125"/>
      </w:tabs>
    </w:pPr>
    <w:rPr>
      <w:color w:val="FF0000"/>
    </w:rPr>
  </w:style>
  <w:style w:type="paragraph" w:styleId="BodyText">
    <w:name w:val="Body Text"/>
    <w:basedOn w:val="Normal"/>
    <w:rsid w:val="00A218A1"/>
    <w:rPr>
      <w:rFonts w:ascii="Arial" w:hAnsi="Arial" w:cs="Arial"/>
      <w:color w:val="FF0000"/>
    </w:rPr>
  </w:style>
  <w:style w:type="character" w:customStyle="1" w:styleId="FooterChar">
    <w:name w:val="Footer Char"/>
    <w:link w:val="Footer"/>
    <w:rsid w:val="00C06B39"/>
    <w:rPr>
      <w:lang w:eastAsia="en-US"/>
    </w:rPr>
  </w:style>
  <w:style w:type="paragraph" w:styleId="BalloonText">
    <w:name w:val="Balloon Text"/>
    <w:basedOn w:val="Normal"/>
    <w:link w:val="BalloonTextChar"/>
    <w:rsid w:val="00F35DA2"/>
    <w:rPr>
      <w:rFonts w:ascii="Tahoma" w:hAnsi="Tahoma" w:cs="Tahoma"/>
      <w:sz w:val="16"/>
      <w:szCs w:val="16"/>
    </w:rPr>
  </w:style>
  <w:style w:type="character" w:customStyle="1" w:styleId="BalloonTextChar">
    <w:name w:val="Balloon Text Char"/>
    <w:link w:val="BalloonText"/>
    <w:rsid w:val="00F35DA2"/>
    <w:rPr>
      <w:rFonts w:ascii="Tahoma" w:hAnsi="Tahoma" w:cs="Tahoma"/>
      <w:sz w:val="16"/>
      <w:szCs w:val="16"/>
      <w:lang w:val="en-GB"/>
    </w:rPr>
  </w:style>
  <w:style w:type="paragraph" w:customStyle="1" w:styleId="TAL">
    <w:name w:val="TAL"/>
    <w:basedOn w:val="Normal"/>
    <w:link w:val="TALChar"/>
    <w:rsid w:val="003F1626"/>
    <w:pPr>
      <w:keepNext/>
      <w:keepLines/>
    </w:pPr>
    <w:rPr>
      <w:rFonts w:ascii="Arial" w:eastAsia="Times New Roman" w:hAnsi="Arial"/>
      <w:sz w:val="18"/>
    </w:rPr>
  </w:style>
  <w:style w:type="paragraph" w:customStyle="1" w:styleId="TAH">
    <w:name w:val="TAH"/>
    <w:basedOn w:val="Normal"/>
    <w:link w:val="TAHChar"/>
    <w:rsid w:val="003F1626"/>
    <w:pPr>
      <w:keepNext/>
      <w:keepLines/>
      <w:jc w:val="center"/>
    </w:pPr>
    <w:rPr>
      <w:rFonts w:ascii="Arial" w:eastAsia="Times New Roman" w:hAnsi="Arial"/>
      <w:b/>
      <w:sz w:val="18"/>
    </w:rPr>
  </w:style>
  <w:style w:type="character" w:customStyle="1" w:styleId="TALChar">
    <w:name w:val="TAL Char"/>
    <w:link w:val="TAL"/>
    <w:rsid w:val="003F1626"/>
    <w:rPr>
      <w:rFonts w:ascii="Arial" w:eastAsia="Times New Roman" w:hAnsi="Arial"/>
      <w:sz w:val="18"/>
      <w:lang w:val="en-GB" w:eastAsia="en-US"/>
    </w:rPr>
  </w:style>
  <w:style w:type="character" w:customStyle="1" w:styleId="TAHChar">
    <w:name w:val="TAH Char"/>
    <w:link w:val="TAH"/>
    <w:rsid w:val="003F1626"/>
    <w:rPr>
      <w:rFonts w:ascii="Arial" w:eastAsia="Times New Roman" w:hAnsi="Arial"/>
      <w:b/>
      <w:sz w:val="18"/>
      <w:lang w:val="en-GB" w:eastAsia="en-US"/>
    </w:rPr>
  </w:style>
  <w:style w:type="paragraph" w:customStyle="1" w:styleId="TH">
    <w:name w:val="TH"/>
    <w:basedOn w:val="Normal"/>
    <w:link w:val="THChar"/>
    <w:rsid w:val="003F1626"/>
    <w:pPr>
      <w:keepNext/>
      <w:keepLines/>
      <w:spacing w:before="60" w:after="180"/>
      <w:jc w:val="center"/>
    </w:pPr>
    <w:rPr>
      <w:rFonts w:ascii="Arial" w:hAnsi="Arial"/>
      <w:b/>
    </w:rPr>
  </w:style>
  <w:style w:type="paragraph" w:customStyle="1" w:styleId="NF">
    <w:name w:val="NF"/>
    <w:basedOn w:val="Normal"/>
    <w:rsid w:val="003F1626"/>
    <w:pPr>
      <w:keepNext/>
      <w:keepLines/>
      <w:ind w:left="1135" w:hanging="851"/>
    </w:pPr>
    <w:rPr>
      <w:rFonts w:ascii="Arial" w:hAnsi="Arial"/>
      <w:sz w:val="18"/>
    </w:rPr>
  </w:style>
  <w:style w:type="character" w:customStyle="1" w:styleId="THChar">
    <w:name w:val="TH Char"/>
    <w:link w:val="TH"/>
    <w:rsid w:val="003F1626"/>
    <w:rPr>
      <w:rFonts w:ascii="Arial" w:hAnsi="Arial"/>
      <w:b/>
      <w:lang w:val="en-GB" w:eastAsia="en-US"/>
    </w:rPr>
  </w:style>
  <w:style w:type="paragraph" w:customStyle="1" w:styleId="CRCoverPage">
    <w:name w:val="CR Cover Page"/>
    <w:rsid w:val="00B41195"/>
    <w:pPr>
      <w:spacing w:after="120"/>
    </w:pPr>
    <w:rPr>
      <w:rFonts w:ascii="Arial" w:hAnsi="Arial"/>
      <w:lang w:val="en-GB" w:eastAsia="en-US"/>
    </w:rPr>
  </w:style>
  <w:style w:type="paragraph" w:styleId="DocumentMap">
    <w:name w:val="Document Map"/>
    <w:basedOn w:val="Normal"/>
    <w:link w:val="DocumentMapChar"/>
    <w:rsid w:val="00E11618"/>
    <w:rPr>
      <w:rFonts w:ascii="Tahoma" w:hAnsi="Tahoma" w:cs="Tahoma"/>
      <w:sz w:val="16"/>
      <w:szCs w:val="16"/>
    </w:rPr>
  </w:style>
  <w:style w:type="character" w:customStyle="1" w:styleId="DocumentMapChar">
    <w:name w:val="Document Map Char"/>
    <w:basedOn w:val="DefaultParagraphFont"/>
    <w:link w:val="DocumentMap"/>
    <w:rsid w:val="00E1161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377247071">
      <w:bodyDiv w:val="1"/>
      <w:marLeft w:val="0"/>
      <w:marRight w:val="0"/>
      <w:marTop w:val="0"/>
      <w:marBottom w:val="0"/>
      <w:divBdr>
        <w:top w:val="none" w:sz="0" w:space="0" w:color="auto"/>
        <w:left w:val="none" w:sz="0" w:space="0" w:color="auto"/>
        <w:bottom w:val="none" w:sz="0" w:space="0" w:color="auto"/>
        <w:right w:val="none" w:sz="0" w:space="0" w:color="auto"/>
      </w:divBdr>
    </w:div>
    <w:div w:id="783883792">
      <w:bodyDiv w:val="1"/>
      <w:marLeft w:val="0"/>
      <w:marRight w:val="0"/>
      <w:marTop w:val="0"/>
      <w:marBottom w:val="0"/>
      <w:divBdr>
        <w:top w:val="none" w:sz="0" w:space="0" w:color="auto"/>
        <w:left w:val="none" w:sz="0" w:space="0" w:color="auto"/>
        <w:bottom w:val="none" w:sz="0" w:space="0" w:color="auto"/>
        <w:right w:val="none" w:sz="0" w:space="0" w:color="auto"/>
      </w:divBdr>
    </w:div>
    <w:div w:id="1415712048">
      <w:bodyDiv w:val="1"/>
      <w:marLeft w:val="0"/>
      <w:marRight w:val="0"/>
      <w:marTop w:val="0"/>
      <w:marBottom w:val="0"/>
      <w:divBdr>
        <w:top w:val="none" w:sz="0" w:space="0" w:color="auto"/>
        <w:left w:val="none" w:sz="0" w:space="0" w:color="auto"/>
        <w:bottom w:val="none" w:sz="0" w:space="0" w:color="auto"/>
        <w:right w:val="none" w:sz="0" w:space="0" w:color="auto"/>
      </w:divBdr>
    </w:div>
    <w:div w:id="1708749635">
      <w:bodyDiv w:val="1"/>
      <w:marLeft w:val="0"/>
      <w:marRight w:val="0"/>
      <w:marTop w:val="0"/>
      <w:marBottom w:val="0"/>
      <w:divBdr>
        <w:top w:val="none" w:sz="0" w:space="0" w:color="auto"/>
        <w:left w:val="none" w:sz="0" w:space="0" w:color="auto"/>
        <w:bottom w:val="none" w:sz="0" w:space="0" w:color="auto"/>
        <w:right w:val="none" w:sz="0" w:space="0" w:color="auto"/>
      </w:divBdr>
    </w:div>
    <w:div w:id="204597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423</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Thomas Belling</cp:lastModifiedBy>
  <cp:revision>2</cp:revision>
  <cp:lastPrinted>2002-04-23T08:10:00Z</cp:lastPrinted>
  <dcterms:created xsi:type="dcterms:W3CDTF">2015-02-06T10:58:00Z</dcterms:created>
  <dcterms:modified xsi:type="dcterms:W3CDTF">2015-02-06T10:58:00Z</dcterms:modified>
</cp:coreProperties>
</file>