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7DFA" w:rsidRDefault="005F7DFA" w:rsidP="005F7DFA">
      <w:pPr>
        <w:pStyle w:val="CRCoverPage"/>
        <w:tabs>
          <w:tab w:val="right" w:pos="9639"/>
        </w:tabs>
        <w:spacing w:after="0"/>
        <w:rPr>
          <w:b/>
          <w:i/>
          <w:noProof/>
          <w:sz w:val="28"/>
        </w:rPr>
      </w:pPr>
      <w:r>
        <w:rPr>
          <w:b/>
          <w:noProof/>
          <w:sz w:val="24"/>
        </w:rPr>
        <w:t>3GPP TSG CT WG3 Meeting #136</w:t>
      </w:r>
      <w:r>
        <w:rPr>
          <w:b/>
          <w:i/>
          <w:noProof/>
          <w:sz w:val="28"/>
        </w:rPr>
        <w:tab/>
        <w:t>C3-244</w:t>
      </w:r>
      <w:r w:rsidR="00B9659C">
        <w:rPr>
          <w:b/>
          <w:i/>
          <w:noProof/>
          <w:sz w:val="28"/>
        </w:rPr>
        <w:t>212</w:t>
      </w:r>
      <w:bookmarkStart w:id="0" w:name="_GoBack"/>
      <w:bookmarkEnd w:id="0"/>
    </w:p>
    <w:p w:rsidR="005F7DFA" w:rsidRDefault="005F7DFA" w:rsidP="005F7DFA">
      <w:pPr>
        <w:pStyle w:val="CRCoverPage"/>
        <w:outlineLvl w:val="0"/>
        <w:rPr>
          <w:b/>
          <w:noProof/>
          <w:sz w:val="24"/>
        </w:rPr>
      </w:pPr>
      <w:r w:rsidRPr="00D30ECB">
        <w:rPr>
          <w:b/>
          <w:noProof/>
          <w:sz w:val="24"/>
        </w:rPr>
        <w:t xml:space="preserve">Maastricht, </w:t>
      </w:r>
      <w:r>
        <w:rPr>
          <w:b/>
          <w:noProof/>
          <w:sz w:val="24"/>
        </w:rPr>
        <w:t>NL, 19 - 23 August, 2024</w:t>
      </w:r>
    </w:p>
    <w:p w:rsidR="000B1249" w:rsidRDefault="000B1249" w:rsidP="00002DF7">
      <w:pPr>
        <w:pStyle w:val="CRCoverPage"/>
        <w:pBdr>
          <w:bottom w:val="single" w:sz="6" w:space="1" w:color="auto"/>
        </w:pBdr>
        <w:outlineLvl w:val="0"/>
        <w:rPr>
          <w:b/>
          <w:noProof/>
          <w:sz w:val="24"/>
        </w:rPr>
      </w:pPr>
    </w:p>
    <w:p w:rsidR="00547ECC" w:rsidRDefault="00547ECC" w:rsidP="00547ECC">
      <w:pPr>
        <w:ind w:left="2127" w:hanging="2127"/>
        <w:rPr>
          <w:rFonts w:ascii="Arial" w:hAnsi="Arial" w:cs="Arial"/>
          <w:b/>
        </w:rPr>
      </w:pPr>
      <w:r>
        <w:rPr>
          <w:rFonts w:ascii="Arial" w:hAnsi="Arial" w:cs="Arial"/>
          <w:b/>
        </w:rPr>
        <w:t>Source:</w:t>
      </w:r>
      <w:r>
        <w:rPr>
          <w:rFonts w:ascii="Arial" w:hAnsi="Arial" w:cs="Arial"/>
          <w:b/>
        </w:rPr>
        <w:tab/>
        <w:t>H</w:t>
      </w:r>
      <w:r>
        <w:rPr>
          <w:rFonts w:ascii="Arial" w:hAnsi="Arial" w:cs="Arial" w:hint="eastAsia"/>
          <w:b/>
          <w:lang w:eastAsia="zh-CN"/>
        </w:rPr>
        <w:t>uawei</w:t>
      </w:r>
    </w:p>
    <w:p w:rsidR="00547ECC" w:rsidRDefault="00547ECC" w:rsidP="00547ECC">
      <w:pPr>
        <w:ind w:left="2127" w:hanging="2127"/>
        <w:rPr>
          <w:rFonts w:ascii="Arial" w:hAnsi="Arial" w:cs="Arial"/>
          <w:b/>
        </w:rPr>
      </w:pPr>
      <w:r>
        <w:rPr>
          <w:rFonts w:ascii="Arial" w:hAnsi="Arial" w:cs="Arial"/>
          <w:b/>
        </w:rPr>
        <w:t>Title:</w:t>
      </w:r>
      <w:r>
        <w:rPr>
          <w:rFonts w:ascii="Arial" w:hAnsi="Arial" w:cs="Arial"/>
          <w:b/>
        </w:rPr>
        <w:tab/>
      </w:r>
      <w:r w:rsidR="00925503" w:rsidRPr="00925503">
        <w:rPr>
          <w:rFonts w:ascii="Arial" w:hAnsi="Arial" w:cs="Arial"/>
          <w:b/>
        </w:rPr>
        <w:t xml:space="preserve">Discussion </w:t>
      </w:r>
      <w:r w:rsidR="00985222" w:rsidRPr="00985222">
        <w:rPr>
          <w:rFonts w:ascii="Arial" w:hAnsi="Arial" w:cs="Arial"/>
          <w:b/>
        </w:rPr>
        <w:t>on the work split between TEI19 and other stage 3 protocol and interface enhancements WIs</w:t>
      </w:r>
    </w:p>
    <w:p w:rsidR="00547ECC" w:rsidRDefault="00547ECC" w:rsidP="00547ECC">
      <w:pPr>
        <w:ind w:left="2127" w:hanging="2127"/>
        <w:rPr>
          <w:rFonts w:ascii="Arial" w:hAnsi="Arial" w:cs="Arial"/>
          <w:b/>
        </w:rPr>
      </w:pPr>
      <w:r>
        <w:rPr>
          <w:rFonts w:ascii="Arial" w:hAnsi="Arial" w:cs="Arial"/>
          <w:b/>
        </w:rPr>
        <w:t>Document for:</w:t>
      </w:r>
      <w:r>
        <w:rPr>
          <w:rFonts w:ascii="Arial" w:hAnsi="Arial" w:cs="Arial"/>
          <w:b/>
        </w:rPr>
        <w:tab/>
        <w:t>Discussion</w:t>
      </w:r>
      <w:r w:rsidR="00120B64">
        <w:rPr>
          <w:rFonts w:ascii="Arial" w:hAnsi="Arial" w:cs="Arial"/>
          <w:b/>
        </w:rPr>
        <w:t xml:space="preserve"> &amp; Agreement</w:t>
      </w:r>
    </w:p>
    <w:p w:rsidR="00547ECC" w:rsidRDefault="00547ECC" w:rsidP="00547ECC">
      <w:pPr>
        <w:ind w:left="2127" w:hanging="2127"/>
        <w:outlineLvl w:val="0"/>
        <w:rPr>
          <w:rFonts w:ascii="Arial" w:hAnsi="Arial" w:cs="Arial"/>
          <w:b/>
        </w:rPr>
      </w:pPr>
      <w:r>
        <w:rPr>
          <w:rFonts w:ascii="Arial" w:hAnsi="Arial" w:cs="Arial"/>
          <w:b/>
        </w:rPr>
        <w:t>Agenda Item:</w:t>
      </w:r>
      <w:r>
        <w:rPr>
          <w:rFonts w:ascii="Arial" w:hAnsi="Arial" w:cs="Arial"/>
          <w:b/>
        </w:rPr>
        <w:tab/>
      </w:r>
      <w:r w:rsidR="00A321C4">
        <w:rPr>
          <w:rFonts w:ascii="Arial" w:hAnsi="Arial" w:cs="Arial"/>
          <w:b/>
        </w:rPr>
        <w:t>1</w:t>
      </w:r>
      <w:r w:rsidR="00985222">
        <w:rPr>
          <w:rFonts w:ascii="Arial" w:hAnsi="Arial" w:cs="Arial"/>
          <w:b/>
        </w:rPr>
        <w:t>9.1</w:t>
      </w:r>
    </w:p>
    <w:p w:rsidR="00547ECC" w:rsidRDefault="00547ECC" w:rsidP="00547ECC">
      <w:pPr>
        <w:ind w:left="2127" w:hanging="2127"/>
        <w:outlineLvl w:val="0"/>
        <w:rPr>
          <w:rFonts w:ascii="Arial" w:hAnsi="Arial" w:cs="Arial"/>
          <w:b/>
        </w:rPr>
      </w:pPr>
      <w:r>
        <w:rPr>
          <w:rFonts w:ascii="Arial" w:hAnsi="Arial" w:cs="Arial"/>
          <w:b/>
        </w:rPr>
        <w:t>Work Item / Release:</w:t>
      </w:r>
      <w:r>
        <w:rPr>
          <w:rFonts w:ascii="Arial" w:hAnsi="Arial" w:cs="Arial"/>
          <w:b/>
        </w:rPr>
        <w:tab/>
      </w:r>
      <w:r w:rsidR="0096626C">
        <w:rPr>
          <w:rFonts w:ascii="Arial" w:hAnsi="Arial" w:cs="Arial"/>
          <w:b/>
        </w:rPr>
        <w:t>N/A</w:t>
      </w:r>
      <w:r w:rsidR="00002DF7">
        <w:rPr>
          <w:rFonts w:ascii="Arial" w:hAnsi="Arial" w:cs="Arial"/>
          <w:b/>
        </w:rPr>
        <w:t xml:space="preserve"> / </w:t>
      </w:r>
      <w:r>
        <w:rPr>
          <w:rFonts w:ascii="Arial" w:hAnsi="Arial" w:cs="Arial"/>
          <w:b/>
        </w:rPr>
        <w:t>Rel-1</w:t>
      </w:r>
      <w:r w:rsidR="00DC7D54">
        <w:rPr>
          <w:rFonts w:ascii="Arial" w:hAnsi="Arial" w:cs="Arial"/>
          <w:b/>
        </w:rPr>
        <w:t>9</w:t>
      </w:r>
    </w:p>
    <w:p w:rsidR="004A1E4E" w:rsidRPr="004A1E4E" w:rsidRDefault="004A1E4E" w:rsidP="004A1E4E">
      <w:pPr>
        <w:pStyle w:val="Heading1"/>
        <w:rPr>
          <w:b/>
          <w:bCs/>
          <w:noProof/>
          <w:sz w:val="32"/>
        </w:rPr>
      </w:pPr>
      <w:r w:rsidRPr="004A1E4E">
        <w:rPr>
          <w:noProof/>
          <w:sz w:val="32"/>
        </w:rPr>
        <w:t>1.</w:t>
      </w:r>
      <w:r w:rsidRPr="004A1E4E">
        <w:rPr>
          <w:noProof/>
          <w:sz w:val="32"/>
        </w:rPr>
        <w:tab/>
        <w:t>Introduction</w:t>
      </w:r>
    </w:p>
    <w:p w:rsidR="00094BB1" w:rsidRDefault="00094BB1" w:rsidP="00A10681">
      <w:pPr>
        <w:rPr>
          <w:noProof/>
          <w:lang w:val="en-US"/>
        </w:rPr>
      </w:pPr>
      <w:r>
        <w:rPr>
          <w:noProof/>
          <w:lang w:val="en-US"/>
        </w:rPr>
        <w:t xml:space="preserve">During </w:t>
      </w:r>
      <w:r w:rsidR="008E6C01">
        <w:rPr>
          <w:noProof/>
          <w:lang w:val="en-US"/>
        </w:rPr>
        <w:t>Rel-18 stage 3 normative work development</w:t>
      </w:r>
      <w:r>
        <w:rPr>
          <w:noProof/>
          <w:lang w:val="en-US"/>
        </w:rPr>
        <w:t>, the</w:t>
      </w:r>
      <w:r w:rsidR="006E7B57">
        <w:rPr>
          <w:noProof/>
          <w:lang w:val="en-US"/>
        </w:rPr>
        <w:t xml:space="preserve">re </w:t>
      </w:r>
      <w:r w:rsidR="00352B36">
        <w:rPr>
          <w:noProof/>
          <w:lang w:val="en-US"/>
        </w:rPr>
        <w:t>were</w:t>
      </w:r>
      <w:r w:rsidR="006E7B57">
        <w:rPr>
          <w:noProof/>
          <w:lang w:val="en-US"/>
        </w:rPr>
        <w:t xml:space="preserve"> </w:t>
      </w:r>
      <w:r w:rsidR="008E6C01">
        <w:rPr>
          <w:noProof/>
          <w:lang w:val="en-US"/>
        </w:rPr>
        <w:t xml:space="preserve">several </w:t>
      </w:r>
      <w:r>
        <w:rPr>
          <w:noProof/>
          <w:lang w:val="en-US"/>
        </w:rPr>
        <w:t>discussion</w:t>
      </w:r>
      <w:r w:rsidR="00352B36">
        <w:rPr>
          <w:noProof/>
          <w:lang w:val="en-US"/>
        </w:rPr>
        <w:t>s</w:t>
      </w:r>
      <w:r>
        <w:rPr>
          <w:noProof/>
          <w:lang w:val="en-US"/>
        </w:rPr>
        <w:t xml:space="preserve"> </w:t>
      </w:r>
      <w:r w:rsidR="00352B36">
        <w:rPr>
          <w:noProof/>
          <w:lang w:val="en-US"/>
        </w:rPr>
        <w:t xml:space="preserve">on </w:t>
      </w:r>
      <w:r w:rsidR="006E7B57">
        <w:rPr>
          <w:noProof/>
          <w:lang w:val="en-US"/>
        </w:rPr>
        <w:t xml:space="preserve">the </w:t>
      </w:r>
      <w:r w:rsidR="008E6C01">
        <w:rPr>
          <w:noProof/>
          <w:lang w:val="en-US"/>
        </w:rPr>
        <w:t xml:space="preserve">appropriate work item to use </w:t>
      </w:r>
      <w:r w:rsidR="00ED7385">
        <w:rPr>
          <w:noProof/>
          <w:lang w:val="en-US"/>
        </w:rPr>
        <w:t>between TEI18 (+ the relevant pre-Rel-18 work item) and some pure stage 3 protocol/interface enhancement work items (e.g., NBI18, SBIProtoc18, UEP18, eNetAE, SMPC18, etc.) for some cases, especially:</w:t>
      </w:r>
    </w:p>
    <w:p w:rsidR="00094BB1" w:rsidRPr="0062027D" w:rsidRDefault="002E6846" w:rsidP="00094BB1">
      <w:pPr>
        <w:pStyle w:val="B2"/>
      </w:pPr>
      <w:r w:rsidRPr="0062027D">
        <w:rPr>
          <w:b/>
        </w:rPr>
        <w:t>1)</w:t>
      </w:r>
      <w:r w:rsidR="00094BB1" w:rsidRPr="0062027D">
        <w:tab/>
      </w:r>
      <w:r w:rsidR="00ED7385" w:rsidRPr="0062027D">
        <w:t xml:space="preserve">when the applied updates/corrections are related to stage 2 </w:t>
      </w:r>
      <w:r w:rsidR="00217BF2" w:rsidRPr="00262A46">
        <w:rPr>
          <w:u w:val="single"/>
        </w:rPr>
        <w:t>functional</w:t>
      </w:r>
      <w:r w:rsidR="00217BF2">
        <w:t xml:space="preserve"> </w:t>
      </w:r>
      <w:r w:rsidR="00ED7385" w:rsidRPr="0062027D">
        <w:t>requirements that were missed, overlooked, wrongly defined, etc. in the release in which the targeted functionality/feature/provision was defined;</w:t>
      </w:r>
    </w:p>
    <w:p w:rsidR="00975141" w:rsidRPr="0062027D" w:rsidRDefault="002E6846" w:rsidP="00975141">
      <w:pPr>
        <w:pStyle w:val="B2"/>
      </w:pPr>
      <w:r w:rsidRPr="0062027D">
        <w:rPr>
          <w:b/>
        </w:rPr>
        <w:t>2)</w:t>
      </w:r>
      <w:r w:rsidR="00975141" w:rsidRPr="0062027D">
        <w:tab/>
        <w:t xml:space="preserve">when the applied updates/corrections are related to </w:t>
      </w:r>
      <w:r w:rsidR="00975141" w:rsidRPr="0062027D">
        <w:rPr>
          <w:u w:val="single"/>
        </w:rPr>
        <w:t>new</w:t>
      </w:r>
      <w:r w:rsidR="00262A46">
        <w:rPr>
          <w:u w:val="single"/>
        </w:rPr>
        <w:t xml:space="preserve"> or corrected</w:t>
      </w:r>
      <w:r w:rsidR="00975141" w:rsidRPr="0062027D">
        <w:t xml:space="preserve"> stage 2 requirements that were added by the relevant stage 2 WG on an older release (e.g., Rel-17) during the development of the ongoing release (e.g., Rel-19)</w:t>
      </w:r>
      <w:r w:rsidR="00B34402" w:rsidRPr="0062027D">
        <w:t>;</w:t>
      </w:r>
    </w:p>
    <w:p w:rsidR="00094BB1" w:rsidRPr="0062027D" w:rsidRDefault="002E6846" w:rsidP="00094BB1">
      <w:pPr>
        <w:pStyle w:val="B2"/>
      </w:pPr>
      <w:r w:rsidRPr="0062027D">
        <w:rPr>
          <w:b/>
        </w:rPr>
        <w:t>3)</w:t>
      </w:r>
      <w:r w:rsidR="00094BB1" w:rsidRPr="0062027D">
        <w:tab/>
      </w:r>
      <w:r w:rsidR="00ED7385" w:rsidRPr="0062027D">
        <w:t xml:space="preserve">when the applied updates/corrections are </w:t>
      </w:r>
      <w:r w:rsidR="005D5037" w:rsidRPr="0062027D">
        <w:t xml:space="preserve">pure </w:t>
      </w:r>
      <w:r w:rsidR="005D5037" w:rsidRPr="0062027D">
        <w:rPr>
          <w:noProof/>
          <w:lang w:val="en-US"/>
        </w:rPr>
        <w:t>stage 3 protocol/interface enhancements but with a slight dependency on the corresponding stage 2 requirements (e.g., missing expiration time, missing notification URI, missing reporting requirements for a subscription, non-support of some CRUD operations, etc.)</w:t>
      </w:r>
      <w:r w:rsidR="00B34402" w:rsidRPr="0062027D">
        <w:t>; and</w:t>
      </w:r>
    </w:p>
    <w:p w:rsidR="00B34402" w:rsidRPr="0062027D" w:rsidRDefault="002E6846" w:rsidP="00B34402">
      <w:pPr>
        <w:pStyle w:val="B2"/>
      </w:pPr>
      <w:r w:rsidRPr="0062027D">
        <w:rPr>
          <w:b/>
        </w:rPr>
        <w:t>4)</w:t>
      </w:r>
      <w:r w:rsidR="00B34402" w:rsidRPr="0062027D">
        <w:tab/>
        <w:t xml:space="preserve">when the stage 2 WI is </w:t>
      </w:r>
      <w:proofErr w:type="gramStart"/>
      <w:r w:rsidR="00B34402" w:rsidRPr="0062027D">
        <w:t>a</w:t>
      </w:r>
      <w:proofErr w:type="gramEnd"/>
      <w:r w:rsidR="00B34402" w:rsidRPr="0062027D">
        <w:t xml:space="preserve"> NBI-related WI</w:t>
      </w:r>
      <w:r w:rsidR="00E200E5" w:rsidRPr="0062027D">
        <w:t xml:space="preserve"> (e.g., EDGEAPP_Ph2, SEAL_Ph3, UASAPP, </w:t>
      </w:r>
      <w:r w:rsidR="00272211" w:rsidRPr="0062027D">
        <w:t xml:space="preserve">eV2XAPP, </w:t>
      </w:r>
      <w:r w:rsidR="00E200E5" w:rsidRPr="0062027D">
        <w:t>etc.)</w:t>
      </w:r>
      <w:r w:rsidR="00B34402" w:rsidRPr="0062027D">
        <w:t>, i.e., whether TEI19 + NBI-related WI can be used.</w:t>
      </w:r>
    </w:p>
    <w:p w:rsidR="00ED7385" w:rsidRDefault="00ED7385" w:rsidP="00270C34">
      <w:pPr>
        <w:rPr>
          <w:noProof/>
          <w:lang w:val="en-US"/>
        </w:rPr>
      </w:pPr>
      <w:r>
        <w:rPr>
          <w:noProof/>
        </w:rPr>
        <w:t xml:space="preserve">This ambiguity comes also partly from the fact that these </w:t>
      </w:r>
      <w:r>
        <w:rPr>
          <w:noProof/>
          <w:lang w:val="en-US"/>
        </w:rPr>
        <w:t>pure stage 3 protocol/interface enhancement work items (e.g., NBI18, SBIProtoc18, UEP18, eNetAE, SMPC18, etc.) sometimes contain a generic objective formulated in a fairly vague way:</w:t>
      </w:r>
    </w:p>
    <w:p w:rsidR="00ED7385" w:rsidRDefault="00ED7385" w:rsidP="00ED7385">
      <w:pPr>
        <w:pStyle w:val="B1"/>
        <w:rPr>
          <w:noProof/>
        </w:rPr>
      </w:pPr>
      <w:r w:rsidRPr="00ED7385">
        <w:rPr>
          <w:rStyle w:val="B1Char"/>
        </w:rPr>
        <w:t>"</w:t>
      </w:r>
      <w:r w:rsidRPr="00ED7385">
        <w:rPr>
          <w:rStyle w:val="B1Char"/>
          <w:i/>
        </w:rPr>
        <w:t>-</w:t>
      </w:r>
      <w:r w:rsidRPr="00ED7385">
        <w:rPr>
          <w:rStyle w:val="B1Char"/>
          <w:i/>
        </w:rPr>
        <w:tab/>
        <w:t xml:space="preserve">the corrections and/or changes </w:t>
      </w:r>
      <w:r w:rsidRPr="00ED7385">
        <w:rPr>
          <w:rStyle w:val="B1Char"/>
          <w:i/>
          <w:highlight w:val="yellow"/>
        </w:rPr>
        <w:t>missed in the previous 3GPP Releases</w:t>
      </w:r>
      <w:r w:rsidRPr="00ED7385">
        <w:rPr>
          <w:rStyle w:val="B1Char"/>
          <w:i/>
        </w:rPr>
        <w:t xml:space="preserve">, which </w:t>
      </w:r>
      <w:r w:rsidRPr="00ED7385">
        <w:rPr>
          <w:rStyle w:val="B1Char"/>
          <w:i/>
          <w:highlight w:val="yellow"/>
        </w:rPr>
        <w:t>do not fall under the scope of any other dedicated WI</w:t>
      </w:r>
      <w:r>
        <w:rPr>
          <w:i/>
          <w:noProof/>
        </w:rPr>
        <w:t>.</w:t>
      </w:r>
      <w:r>
        <w:rPr>
          <w:noProof/>
        </w:rPr>
        <w:t>"</w:t>
      </w:r>
    </w:p>
    <w:p w:rsidR="00270C34" w:rsidRDefault="00270C34" w:rsidP="00270C34">
      <w:r>
        <w:rPr>
          <w:noProof/>
          <w:lang w:val="en-US"/>
        </w:rPr>
        <w:t xml:space="preserve">This discussion paper aims hence </w:t>
      </w:r>
      <w:r w:rsidR="006B0921">
        <w:rPr>
          <w:noProof/>
          <w:lang w:val="en-US"/>
        </w:rPr>
        <w:t xml:space="preserve">mainly </w:t>
      </w:r>
      <w:r>
        <w:rPr>
          <w:noProof/>
          <w:lang w:val="en-US"/>
        </w:rPr>
        <w:t xml:space="preserve">at </w:t>
      </w:r>
      <w:r w:rsidR="0050785A">
        <w:rPr>
          <w:noProof/>
          <w:lang w:val="en-US"/>
        </w:rPr>
        <w:t>discussing this topic with the objective to agree at CT3 WG level on general guidelines to handle such situations during Rel-19 development so as to avoid wasting time in having the discussion in the frame of each CR/contribution that falls under</w:t>
      </w:r>
      <w:r w:rsidR="001F19A5">
        <w:rPr>
          <w:noProof/>
          <w:lang w:val="en-US"/>
        </w:rPr>
        <w:t xml:space="preserve"> one of the above cases</w:t>
      </w:r>
      <w:r>
        <w:t>.</w:t>
      </w:r>
    </w:p>
    <w:p w:rsidR="004A1E4E" w:rsidRPr="004A1E4E" w:rsidRDefault="004A1E4E" w:rsidP="004A1E4E">
      <w:pPr>
        <w:pStyle w:val="Heading1"/>
        <w:rPr>
          <w:b/>
          <w:bCs/>
          <w:noProof/>
          <w:sz w:val="32"/>
        </w:rPr>
      </w:pPr>
      <w:r w:rsidRPr="004A1E4E">
        <w:rPr>
          <w:noProof/>
          <w:sz w:val="32"/>
        </w:rPr>
        <w:t>2.</w:t>
      </w:r>
      <w:r w:rsidRPr="004A1E4E">
        <w:rPr>
          <w:noProof/>
          <w:sz w:val="32"/>
        </w:rPr>
        <w:tab/>
        <w:t>Discussion</w:t>
      </w:r>
    </w:p>
    <w:p w:rsidR="00AB1F99" w:rsidRDefault="00E76779" w:rsidP="00023F6F">
      <w:r>
        <w:t xml:space="preserve">The </w:t>
      </w:r>
      <w:r w:rsidR="00AB1F99">
        <w:t>TEI</w:t>
      </w:r>
      <w:r w:rsidR="00AB1F99" w:rsidRPr="00E76779">
        <w:rPr>
          <w:highlight w:val="yellow"/>
        </w:rPr>
        <w:t>XX</w:t>
      </w:r>
      <w:r w:rsidR="00AB1F99">
        <w:t xml:space="preserve"> (e.g., TEI19)</w:t>
      </w:r>
      <w:r w:rsidR="00EA5966">
        <w:t>, i.e., "</w:t>
      </w:r>
      <w:r w:rsidR="00EA5966" w:rsidRPr="00EA5966">
        <w:t xml:space="preserve">(Small) Technical Enhancements and Improvements for </w:t>
      </w:r>
      <w:proofErr w:type="spellStart"/>
      <w:r w:rsidR="00EA5966" w:rsidRPr="00EA5966">
        <w:t>Rel</w:t>
      </w:r>
      <w:proofErr w:type="spellEnd"/>
      <w:r w:rsidR="00EA5966" w:rsidRPr="00EA5966">
        <w:t>-</w:t>
      </w:r>
      <w:r w:rsidR="00EA5966" w:rsidRPr="00EA5966">
        <w:rPr>
          <w:highlight w:val="yellow"/>
        </w:rPr>
        <w:t>XX</w:t>
      </w:r>
      <w:r w:rsidR="00EA5966">
        <w:t>",</w:t>
      </w:r>
      <w:r w:rsidR="00AB1F99">
        <w:t xml:space="preserve"> </w:t>
      </w:r>
      <w:r>
        <w:t xml:space="preserve">work item </w:t>
      </w:r>
      <w:r w:rsidR="00AB1F99">
        <w:t xml:space="preserve">is </w:t>
      </w:r>
      <w:r w:rsidR="00EA5966">
        <w:t xml:space="preserve">a cross-TSGs work item that is used, as its name indicates, for </w:t>
      </w:r>
      <w:r w:rsidR="00EA5966" w:rsidRPr="00712EFD">
        <w:rPr>
          <w:u w:val="single"/>
        </w:rPr>
        <w:t>small</w:t>
      </w:r>
      <w:r w:rsidR="00EA5966">
        <w:t xml:space="preserve"> technical enhancements. In CT WGs, this work item is used for technical enhancements that do not fall under any ongoing work item in the release that is under development. However, it is recommended to never have this work item alone, i.e. have another work item (from a previous release, in general the one that was used to introduce the functionality/feature/provision that is impacted) in addition to this work item.</w:t>
      </w:r>
    </w:p>
    <w:p w:rsidR="00712EFD" w:rsidRPr="000A5EC3" w:rsidRDefault="00712EFD" w:rsidP="00712EFD">
      <w:pPr>
        <w:ind w:left="2596" w:hanging="2592"/>
      </w:pPr>
      <w:r w:rsidRPr="000A5EC3">
        <w:rPr>
          <w:b/>
        </w:rPr>
        <w:t>Observation#1:</w:t>
      </w:r>
      <w:r w:rsidRPr="000A5EC3">
        <w:tab/>
      </w:r>
      <w:r>
        <w:t>The TEI</w:t>
      </w:r>
      <w:r w:rsidRPr="00E76779">
        <w:rPr>
          <w:highlight w:val="yellow"/>
        </w:rPr>
        <w:t>XX</w:t>
      </w:r>
      <w:r w:rsidRPr="000A5EC3">
        <w:t xml:space="preserve"> </w:t>
      </w:r>
      <w:r>
        <w:t>work item should be used only for "small" technical enhancements</w:t>
      </w:r>
      <w:r w:rsidRPr="000A5EC3">
        <w:t>.</w:t>
      </w:r>
    </w:p>
    <w:p w:rsidR="00712EFD" w:rsidRPr="000A5EC3" w:rsidRDefault="00712EFD" w:rsidP="00712EFD">
      <w:pPr>
        <w:ind w:left="2592" w:hanging="2592"/>
      </w:pPr>
      <w:r w:rsidRPr="000A5EC3">
        <w:rPr>
          <w:b/>
        </w:rPr>
        <w:t>Observation#2:</w:t>
      </w:r>
      <w:r w:rsidRPr="000A5EC3">
        <w:tab/>
      </w:r>
      <w:r>
        <w:t>The TEI</w:t>
      </w:r>
      <w:r w:rsidRPr="00E76779">
        <w:rPr>
          <w:highlight w:val="yellow"/>
        </w:rPr>
        <w:t>XX</w:t>
      </w:r>
      <w:r w:rsidRPr="000A5EC3">
        <w:t xml:space="preserve"> </w:t>
      </w:r>
      <w:r>
        <w:t>work item should be used in addition to another main CT3 work item from a previous release or another main work item from another WG</w:t>
      </w:r>
      <w:r w:rsidRPr="000A5EC3">
        <w:t>.</w:t>
      </w:r>
    </w:p>
    <w:p w:rsidR="00F204D0" w:rsidRPr="000A5EC3" w:rsidRDefault="00B9445E" w:rsidP="00F204D0">
      <w:pPr>
        <w:ind w:left="2592" w:hanging="2592"/>
      </w:pPr>
      <w:r>
        <w:rPr>
          <w:b/>
          <w:color w:val="0070C0"/>
        </w:rPr>
        <w:t>Guideline</w:t>
      </w:r>
      <w:r w:rsidR="00F204D0" w:rsidRPr="00F204D0">
        <w:rPr>
          <w:b/>
          <w:color w:val="0070C0"/>
        </w:rPr>
        <w:t>#1:</w:t>
      </w:r>
      <w:r w:rsidR="00F204D0" w:rsidRPr="000A5EC3">
        <w:tab/>
      </w:r>
      <w:r w:rsidR="00F204D0">
        <w:t>The TEI</w:t>
      </w:r>
      <w:r w:rsidR="00F204D0" w:rsidRPr="00E76779">
        <w:rPr>
          <w:highlight w:val="yellow"/>
        </w:rPr>
        <w:t>XX</w:t>
      </w:r>
      <w:r w:rsidR="00F204D0" w:rsidRPr="000A5EC3">
        <w:t xml:space="preserve"> </w:t>
      </w:r>
      <w:r w:rsidR="00F204D0">
        <w:t xml:space="preserve">work item (+ another relevant </w:t>
      </w:r>
      <w:r w:rsidR="00B747C7">
        <w:t xml:space="preserve">companion </w:t>
      </w:r>
      <w:r w:rsidR="00F204D0">
        <w:t>work item) is hence appropriate for the following cases:</w:t>
      </w:r>
    </w:p>
    <w:p w:rsidR="00F204D0" w:rsidRPr="0062027D" w:rsidRDefault="00F204D0" w:rsidP="00B747C7">
      <w:pPr>
        <w:pStyle w:val="B5"/>
        <w:ind w:left="3448"/>
      </w:pPr>
      <w:r w:rsidRPr="0062027D">
        <w:rPr>
          <w:b/>
        </w:rPr>
        <w:lastRenderedPageBreak/>
        <w:t>1)</w:t>
      </w:r>
      <w:r w:rsidRPr="0062027D">
        <w:tab/>
      </w:r>
      <w:r>
        <w:t>W</w:t>
      </w:r>
      <w:r w:rsidRPr="0062027D">
        <w:t xml:space="preserve">hen the applied updates/corrections are related to stage 2 </w:t>
      </w:r>
      <w:r w:rsidRPr="00217BF2">
        <w:rPr>
          <w:b/>
          <w:u w:val="single"/>
        </w:rPr>
        <w:t>functional</w:t>
      </w:r>
      <w:r>
        <w:t xml:space="preserve"> </w:t>
      </w:r>
      <w:r w:rsidRPr="0062027D">
        <w:t>requirements that were missed, overlooked, wrongly defined, etc. in the release in which the targeted functionality/feature/provision was defined</w:t>
      </w:r>
      <w:r>
        <w:t>.</w:t>
      </w:r>
    </w:p>
    <w:p w:rsidR="00F204D0" w:rsidRPr="0062027D" w:rsidRDefault="00F204D0" w:rsidP="00B747C7">
      <w:pPr>
        <w:pStyle w:val="B5"/>
        <w:ind w:left="3448"/>
      </w:pPr>
      <w:r w:rsidRPr="0062027D">
        <w:rPr>
          <w:b/>
        </w:rPr>
        <w:t>2)</w:t>
      </w:r>
      <w:r w:rsidRPr="0062027D">
        <w:tab/>
      </w:r>
      <w:r w:rsidR="00170898">
        <w:t>W</w:t>
      </w:r>
      <w:r w:rsidRPr="0062027D">
        <w:t xml:space="preserve">hen the applied updates/corrections are related to </w:t>
      </w:r>
      <w:r w:rsidRPr="003D6C4F">
        <w:rPr>
          <w:b/>
          <w:u w:val="single"/>
        </w:rPr>
        <w:t>new</w:t>
      </w:r>
      <w:r w:rsidR="00170898" w:rsidRPr="003D6C4F">
        <w:rPr>
          <w:b/>
          <w:u w:val="single"/>
        </w:rPr>
        <w:t xml:space="preserve"> or corrected</w:t>
      </w:r>
      <w:r w:rsidRPr="0062027D">
        <w:t xml:space="preserve"> stage 2 requirements that were added by the relevant stage 2 WG on an older release (e.g., Rel-17) during the development of the ongoing release (e.g., Rel-19)</w:t>
      </w:r>
      <w:r w:rsidR="00B747C7">
        <w:t>.</w:t>
      </w:r>
    </w:p>
    <w:p w:rsidR="00B747C7" w:rsidRPr="000A5EC3" w:rsidRDefault="00B9445E" w:rsidP="00B747C7">
      <w:pPr>
        <w:ind w:left="2592" w:hanging="2592"/>
      </w:pPr>
      <w:r>
        <w:rPr>
          <w:b/>
          <w:color w:val="0070C0"/>
        </w:rPr>
        <w:t>Guideline</w:t>
      </w:r>
      <w:r w:rsidR="00B747C7" w:rsidRPr="00F204D0">
        <w:rPr>
          <w:b/>
          <w:color w:val="0070C0"/>
        </w:rPr>
        <w:t>#</w:t>
      </w:r>
      <w:r w:rsidR="00B747C7">
        <w:rPr>
          <w:b/>
          <w:color w:val="0070C0"/>
        </w:rPr>
        <w:t>2</w:t>
      </w:r>
      <w:r w:rsidR="00B747C7" w:rsidRPr="00F204D0">
        <w:rPr>
          <w:b/>
          <w:color w:val="0070C0"/>
        </w:rPr>
        <w:t>:</w:t>
      </w:r>
      <w:r w:rsidR="00B747C7" w:rsidRPr="000A5EC3">
        <w:tab/>
      </w:r>
      <w:r w:rsidR="00B747C7">
        <w:t>The TEI</w:t>
      </w:r>
      <w:r w:rsidR="00B747C7" w:rsidRPr="00E76779">
        <w:rPr>
          <w:highlight w:val="yellow"/>
        </w:rPr>
        <w:t>XX</w:t>
      </w:r>
      <w:r w:rsidR="00B747C7" w:rsidRPr="000A5EC3">
        <w:t xml:space="preserve"> </w:t>
      </w:r>
      <w:r w:rsidR="00B747C7">
        <w:t xml:space="preserve">work item (+ another relevant </w:t>
      </w:r>
      <w:r w:rsidR="004A3DC0">
        <w:t xml:space="preserve">companion </w:t>
      </w:r>
      <w:r w:rsidR="00B747C7">
        <w:t xml:space="preserve">work item) is hence </w:t>
      </w:r>
      <w:r w:rsidR="00C948FE">
        <w:t xml:space="preserve">also </w:t>
      </w:r>
      <w:r w:rsidR="00B747C7">
        <w:t xml:space="preserve">appropriate </w:t>
      </w:r>
      <w:r w:rsidR="0039574D">
        <w:t>when the companion work item is an NBI-related work item (e.g., EDGEAPP, SEAL, UASAPP, etc.)</w:t>
      </w:r>
      <w:r w:rsidR="00207807">
        <w:t>.</w:t>
      </w:r>
    </w:p>
    <w:p w:rsidR="00EA5966" w:rsidRDefault="00EA5966" w:rsidP="00023F6F">
      <w:r>
        <w:t>The NBI</w:t>
      </w:r>
      <w:r w:rsidRPr="00EA5966">
        <w:rPr>
          <w:highlight w:val="yellow"/>
        </w:rPr>
        <w:t>XX</w:t>
      </w:r>
      <w:r>
        <w:t xml:space="preserve"> and </w:t>
      </w:r>
      <w:proofErr w:type="spellStart"/>
      <w:r>
        <w:t>SBIProtoc</w:t>
      </w:r>
      <w:r w:rsidRPr="00EA5966">
        <w:rPr>
          <w:highlight w:val="yellow"/>
        </w:rPr>
        <w:t>XX</w:t>
      </w:r>
      <w:proofErr w:type="spellEnd"/>
      <w:r>
        <w:t xml:space="preserve"> work items are used in general to apply any pure stage 3 protocol/interface enhancement/correction, with the sole purpose of enhancing or correcting the stage 3 interface/protocol/API aspects. For example, these work items can be used to define new generic mechanisms such as load and overload control, redirections handling, reliability management, etc., introduce error handling enhancements, specify signalling related enhancements (e.g., reduce the necessary control plane interactions), etc. These work items are initially not intended to be used to specify requirements that are coming from stage 2 defined requirements.</w:t>
      </w:r>
    </w:p>
    <w:p w:rsidR="00C87101" w:rsidRPr="000A5EC3" w:rsidRDefault="00C87101" w:rsidP="00C87101">
      <w:pPr>
        <w:ind w:left="2596" w:hanging="2592"/>
      </w:pPr>
      <w:r w:rsidRPr="000A5EC3">
        <w:rPr>
          <w:b/>
        </w:rPr>
        <w:t>Observation#</w:t>
      </w:r>
      <w:r>
        <w:rPr>
          <w:b/>
        </w:rPr>
        <w:t>3</w:t>
      </w:r>
      <w:r w:rsidRPr="000A5EC3">
        <w:rPr>
          <w:b/>
        </w:rPr>
        <w:t>:</w:t>
      </w:r>
      <w:r w:rsidRPr="000A5EC3">
        <w:tab/>
      </w:r>
      <w:r>
        <w:t>The NBI</w:t>
      </w:r>
      <w:r w:rsidRPr="00E76779">
        <w:rPr>
          <w:highlight w:val="yellow"/>
        </w:rPr>
        <w:t>XX</w:t>
      </w:r>
      <w:r w:rsidRPr="000A5EC3">
        <w:t xml:space="preserve"> </w:t>
      </w:r>
      <w:r>
        <w:t xml:space="preserve">work item should be used only for </w:t>
      </w:r>
      <w:r w:rsidRPr="003D6C4F">
        <w:rPr>
          <w:b/>
          <w:u w:val="single"/>
        </w:rPr>
        <w:t>any pure stage 3</w:t>
      </w:r>
      <w:r w:rsidRPr="003D6C4F">
        <w:t xml:space="preserve"> </w:t>
      </w:r>
      <w:r>
        <w:t>technical enhancement for NBI interfaces and APIs</w:t>
      </w:r>
      <w:r w:rsidRPr="000A5EC3">
        <w:t>.</w:t>
      </w:r>
    </w:p>
    <w:p w:rsidR="003D6C4F" w:rsidRPr="000A5EC3" w:rsidRDefault="003D6C4F" w:rsidP="003D6C4F">
      <w:pPr>
        <w:ind w:left="2596" w:hanging="2592"/>
      </w:pPr>
      <w:r w:rsidRPr="000A5EC3">
        <w:rPr>
          <w:b/>
        </w:rPr>
        <w:t>Observation#</w:t>
      </w:r>
      <w:r>
        <w:rPr>
          <w:b/>
        </w:rPr>
        <w:t>4</w:t>
      </w:r>
      <w:r w:rsidRPr="000A5EC3">
        <w:rPr>
          <w:b/>
        </w:rPr>
        <w:t>:</w:t>
      </w:r>
      <w:r w:rsidRPr="000A5EC3">
        <w:tab/>
      </w:r>
      <w:r>
        <w:t xml:space="preserve">The </w:t>
      </w:r>
      <w:proofErr w:type="spellStart"/>
      <w:r>
        <w:t>SBIProtoc</w:t>
      </w:r>
      <w:r w:rsidRPr="00E76779">
        <w:rPr>
          <w:highlight w:val="yellow"/>
        </w:rPr>
        <w:t>XX</w:t>
      </w:r>
      <w:proofErr w:type="spellEnd"/>
      <w:r w:rsidRPr="000A5EC3">
        <w:t xml:space="preserve"> </w:t>
      </w:r>
      <w:r>
        <w:t xml:space="preserve">work item should be used only for </w:t>
      </w:r>
      <w:r w:rsidRPr="003D6C4F">
        <w:rPr>
          <w:b/>
          <w:u w:val="single"/>
        </w:rPr>
        <w:t>any pure stage 3</w:t>
      </w:r>
      <w:r w:rsidRPr="003D6C4F">
        <w:t xml:space="preserve"> </w:t>
      </w:r>
      <w:r>
        <w:t>technical enhancement for 5GC SBI interfaces and APIs</w:t>
      </w:r>
      <w:r w:rsidRPr="000A5EC3">
        <w:t>.</w:t>
      </w:r>
    </w:p>
    <w:p w:rsidR="00C87101" w:rsidRPr="000A5EC3" w:rsidRDefault="00B9445E" w:rsidP="00C87101">
      <w:pPr>
        <w:ind w:left="2592" w:hanging="2592"/>
      </w:pPr>
      <w:r>
        <w:rPr>
          <w:b/>
          <w:color w:val="0070C0"/>
        </w:rPr>
        <w:t>Guideline</w:t>
      </w:r>
      <w:r w:rsidR="00C87101" w:rsidRPr="00F204D0">
        <w:rPr>
          <w:b/>
          <w:color w:val="0070C0"/>
        </w:rPr>
        <w:t>#</w:t>
      </w:r>
      <w:r w:rsidR="00C36801">
        <w:rPr>
          <w:b/>
          <w:color w:val="0070C0"/>
        </w:rPr>
        <w:t>3</w:t>
      </w:r>
      <w:r w:rsidR="00C87101" w:rsidRPr="00F204D0">
        <w:rPr>
          <w:b/>
          <w:color w:val="0070C0"/>
        </w:rPr>
        <w:t>:</w:t>
      </w:r>
      <w:r w:rsidR="00C87101" w:rsidRPr="000A5EC3">
        <w:tab/>
      </w:r>
      <w:r w:rsidR="00C87101">
        <w:t xml:space="preserve">The </w:t>
      </w:r>
      <w:r w:rsidR="00C36801">
        <w:t>NBI</w:t>
      </w:r>
      <w:r w:rsidR="00C87101" w:rsidRPr="00E76779">
        <w:rPr>
          <w:highlight w:val="yellow"/>
        </w:rPr>
        <w:t>XX</w:t>
      </w:r>
      <w:r w:rsidR="00C87101" w:rsidRPr="000A5EC3">
        <w:t xml:space="preserve"> </w:t>
      </w:r>
      <w:r w:rsidR="00C36801">
        <w:t xml:space="preserve">/ </w:t>
      </w:r>
      <w:proofErr w:type="spellStart"/>
      <w:r w:rsidR="00C36801">
        <w:t>SBIProtoc</w:t>
      </w:r>
      <w:r w:rsidR="00C36801" w:rsidRPr="00E76779">
        <w:rPr>
          <w:highlight w:val="yellow"/>
        </w:rPr>
        <w:t>XX</w:t>
      </w:r>
      <w:proofErr w:type="spellEnd"/>
      <w:r w:rsidR="00C36801">
        <w:t xml:space="preserve"> </w:t>
      </w:r>
      <w:r w:rsidR="00C87101">
        <w:t>work item is hence appropriate for the following cases:</w:t>
      </w:r>
    </w:p>
    <w:p w:rsidR="009F1AC3" w:rsidRPr="0062027D" w:rsidRDefault="009F1AC3" w:rsidP="009F1AC3">
      <w:pPr>
        <w:pStyle w:val="B2"/>
        <w:ind w:left="3448"/>
      </w:pPr>
      <w:r w:rsidRPr="0062027D">
        <w:rPr>
          <w:b/>
        </w:rPr>
        <w:t>3</w:t>
      </w:r>
      <w:r>
        <w:rPr>
          <w:b/>
        </w:rPr>
        <w:t>a</w:t>
      </w:r>
      <w:r w:rsidRPr="0062027D">
        <w:rPr>
          <w:b/>
        </w:rPr>
        <w:t>)</w:t>
      </w:r>
      <w:r w:rsidRPr="0062027D">
        <w:tab/>
      </w:r>
      <w:r>
        <w:t>W</w:t>
      </w:r>
      <w:r w:rsidRPr="0062027D">
        <w:t xml:space="preserve">hen the applied updates/corrections are pure </w:t>
      </w:r>
      <w:r w:rsidRPr="0062027D">
        <w:rPr>
          <w:noProof/>
          <w:lang w:val="en-US"/>
        </w:rPr>
        <w:t xml:space="preserve">stage 3 protocol/interface enhancements </w:t>
      </w:r>
      <w:r>
        <w:rPr>
          <w:noProof/>
          <w:lang w:val="en-US"/>
        </w:rPr>
        <w:t>that are fully independent from stage 2</w:t>
      </w:r>
      <w:r>
        <w:t>.</w:t>
      </w:r>
    </w:p>
    <w:p w:rsidR="00C36801" w:rsidRPr="0062027D" w:rsidRDefault="00C36801" w:rsidP="00C36801">
      <w:pPr>
        <w:pStyle w:val="B2"/>
        <w:ind w:left="3448"/>
      </w:pPr>
      <w:r w:rsidRPr="0062027D">
        <w:rPr>
          <w:b/>
        </w:rPr>
        <w:t>3</w:t>
      </w:r>
      <w:r w:rsidR="009F1AC3">
        <w:rPr>
          <w:b/>
        </w:rPr>
        <w:t>b</w:t>
      </w:r>
      <w:r w:rsidRPr="0062027D">
        <w:rPr>
          <w:b/>
        </w:rPr>
        <w:t>)</w:t>
      </w:r>
      <w:r w:rsidRPr="0062027D">
        <w:tab/>
      </w:r>
      <w:r w:rsidR="00656A19">
        <w:t>W</w:t>
      </w:r>
      <w:r w:rsidRPr="0062027D">
        <w:t xml:space="preserve">hen the applied updates/corrections are pure </w:t>
      </w:r>
      <w:r w:rsidRPr="0062027D">
        <w:rPr>
          <w:noProof/>
          <w:lang w:val="en-US"/>
        </w:rPr>
        <w:t>stage 3 protocol/interface enhancements but with a slight dependency on the corresponding stage 2 requirements (e.g., missing expiration time, missing notification URI, missing reporting requirements for a subscription, non-support of some CRUD operations, etc.)</w:t>
      </w:r>
      <w:r w:rsidR="00656A19">
        <w:t>.</w:t>
      </w:r>
    </w:p>
    <w:p w:rsidR="002F3FE8" w:rsidRDefault="002F3FE8" w:rsidP="00023F6F">
      <w:r>
        <w:t xml:space="preserve">The other work items </w:t>
      </w:r>
      <w:r w:rsidR="005C3FEC">
        <w:t xml:space="preserve">that are part of this discussion, e.g., </w:t>
      </w:r>
      <w:r w:rsidR="005C3FEC">
        <w:rPr>
          <w:noProof/>
          <w:lang w:val="en-US"/>
        </w:rPr>
        <w:t>UEP</w:t>
      </w:r>
      <w:r w:rsidR="005C3FEC" w:rsidRPr="005C3FEC">
        <w:rPr>
          <w:noProof/>
          <w:highlight w:val="yellow"/>
          <w:lang w:val="en-US"/>
        </w:rPr>
        <w:t>XX</w:t>
      </w:r>
      <w:r w:rsidR="005C3FEC">
        <w:rPr>
          <w:noProof/>
          <w:lang w:val="en-US"/>
        </w:rPr>
        <w:t>, eNetAE</w:t>
      </w:r>
      <w:r w:rsidR="003206B5" w:rsidRPr="003206B5">
        <w:rPr>
          <w:noProof/>
          <w:highlight w:val="yellow"/>
          <w:lang w:val="en-US"/>
        </w:rPr>
        <w:t>XX</w:t>
      </w:r>
      <w:r w:rsidR="005C3FEC">
        <w:rPr>
          <w:noProof/>
          <w:lang w:val="en-US"/>
        </w:rPr>
        <w:t>, SMPC</w:t>
      </w:r>
      <w:r w:rsidR="005C3FEC" w:rsidRPr="005C3FEC">
        <w:rPr>
          <w:noProof/>
          <w:highlight w:val="yellow"/>
          <w:lang w:val="en-US"/>
        </w:rPr>
        <w:t>XX</w:t>
      </w:r>
      <w:r w:rsidR="005C3FEC">
        <w:rPr>
          <w:noProof/>
          <w:lang w:val="en-US"/>
        </w:rPr>
        <w:t>, etc., are work items that define a scope or list of objectives that aim at specifying enhancements to a specific functionality (e.g., UE Policies, SM Policies, Network Analytics, etc.) in order to solve some identified specific issues, apply specific protocol/interface enhancements/optimizations or correct / better specify previously defined requirements (either coming from stage 2 or purely defined in stage 3).</w:t>
      </w:r>
    </w:p>
    <w:p w:rsidR="00171070" w:rsidRPr="000A5EC3" w:rsidRDefault="00171070" w:rsidP="00171070">
      <w:pPr>
        <w:ind w:left="2596" w:hanging="2592"/>
      </w:pPr>
      <w:r w:rsidRPr="000A5EC3">
        <w:rPr>
          <w:b/>
        </w:rPr>
        <w:t>Observation#</w:t>
      </w:r>
      <w:r>
        <w:rPr>
          <w:b/>
        </w:rPr>
        <w:t>5</w:t>
      </w:r>
      <w:r w:rsidRPr="000A5EC3">
        <w:rPr>
          <w:b/>
        </w:rPr>
        <w:t>:</w:t>
      </w:r>
      <w:r w:rsidRPr="000A5EC3">
        <w:tab/>
      </w:r>
      <w:r>
        <w:t xml:space="preserve">The other pure stage 3 work items </w:t>
      </w:r>
      <w:r w:rsidR="006A0F02">
        <w:t xml:space="preserve">(e.g., </w:t>
      </w:r>
      <w:r w:rsidR="006A0F02">
        <w:rPr>
          <w:noProof/>
          <w:lang w:val="en-US"/>
        </w:rPr>
        <w:t>UEP</w:t>
      </w:r>
      <w:r w:rsidR="006A0F02" w:rsidRPr="005C3FEC">
        <w:rPr>
          <w:noProof/>
          <w:highlight w:val="yellow"/>
          <w:lang w:val="en-US"/>
        </w:rPr>
        <w:t>XX</w:t>
      </w:r>
      <w:r w:rsidR="006A0F02">
        <w:rPr>
          <w:noProof/>
          <w:lang w:val="en-US"/>
        </w:rPr>
        <w:t>, eNetAE</w:t>
      </w:r>
      <w:r w:rsidR="003206B5" w:rsidRPr="003206B5">
        <w:rPr>
          <w:noProof/>
          <w:highlight w:val="yellow"/>
          <w:lang w:val="en-US"/>
        </w:rPr>
        <w:t>XX</w:t>
      </w:r>
      <w:r w:rsidR="006A0F02">
        <w:rPr>
          <w:noProof/>
          <w:lang w:val="en-US"/>
        </w:rPr>
        <w:t>, SMPC</w:t>
      </w:r>
      <w:r w:rsidR="006A0F02" w:rsidRPr="005C3FEC">
        <w:rPr>
          <w:noProof/>
          <w:highlight w:val="yellow"/>
          <w:lang w:val="en-US"/>
        </w:rPr>
        <w:t>XX</w:t>
      </w:r>
      <w:r w:rsidR="006A0F02">
        <w:rPr>
          <w:noProof/>
          <w:lang w:val="en-US"/>
        </w:rPr>
        <w:t>, etc.</w:t>
      </w:r>
      <w:r w:rsidR="006A0F02">
        <w:t>) define</w:t>
      </w:r>
      <w:r>
        <w:t xml:space="preserve"> a particular scope / list of objectives</w:t>
      </w:r>
      <w:r w:rsidR="00014E9A">
        <w:t xml:space="preserve"> targeting a particular set of </w:t>
      </w:r>
      <w:proofErr w:type="gramStart"/>
      <w:r w:rsidR="00014E9A">
        <w:t>functionality</w:t>
      </w:r>
      <w:proofErr w:type="gramEnd"/>
      <w:r w:rsidR="00014E9A">
        <w:t>(</w:t>
      </w:r>
      <w:proofErr w:type="spellStart"/>
      <w:r w:rsidR="00014E9A">
        <w:t>ies</w:t>
      </w:r>
      <w:proofErr w:type="spellEnd"/>
      <w:r w:rsidR="00014E9A">
        <w:t>)</w:t>
      </w:r>
      <w:r w:rsidR="006A0F02">
        <w:t>.</w:t>
      </w:r>
    </w:p>
    <w:p w:rsidR="00171070" w:rsidRPr="000A5EC3" w:rsidRDefault="00171070" w:rsidP="00171070">
      <w:pPr>
        <w:ind w:left="2592" w:hanging="2592"/>
      </w:pPr>
      <w:r>
        <w:rPr>
          <w:b/>
          <w:color w:val="0070C0"/>
        </w:rPr>
        <w:t>Guideline</w:t>
      </w:r>
      <w:r w:rsidRPr="00F204D0">
        <w:rPr>
          <w:b/>
          <w:color w:val="0070C0"/>
        </w:rPr>
        <w:t>#</w:t>
      </w:r>
      <w:r w:rsidR="00014E9A">
        <w:rPr>
          <w:b/>
          <w:color w:val="0070C0"/>
        </w:rPr>
        <w:t>4</w:t>
      </w:r>
      <w:r w:rsidRPr="00F204D0">
        <w:rPr>
          <w:b/>
          <w:color w:val="0070C0"/>
        </w:rPr>
        <w:t>:</w:t>
      </w:r>
      <w:r w:rsidRPr="000A5EC3">
        <w:tab/>
      </w:r>
      <w:r>
        <w:t>The</w:t>
      </w:r>
      <w:r w:rsidR="006A0F02">
        <w:t>se work items</w:t>
      </w:r>
      <w:r>
        <w:t xml:space="preserve"> </w:t>
      </w:r>
      <w:r w:rsidR="006A0F02">
        <w:t xml:space="preserve">should simply stick to this particular scope / list of objectives </w:t>
      </w:r>
      <w:r w:rsidR="00014E9A">
        <w:t>that was set up for them</w:t>
      </w:r>
      <w:r w:rsidR="00FB795A">
        <w:t xml:space="preserve"> and which can be exten</w:t>
      </w:r>
      <w:r w:rsidR="00C82FBB">
        <w:t>si</w:t>
      </w:r>
      <w:r w:rsidR="00FB795A">
        <w:t>ble during the lifetime of the release</w:t>
      </w:r>
      <w:r w:rsidR="00014E9A">
        <w:t>. They</w:t>
      </w:r>
      <w:r w:rsidR="006A0F02">
        <w:t xml:space="preserve"> should not be used for other pure stage 3 enhancements that fall under the NBI</w:t>
      </w:r>
      <w:r w:rsidR="006A0F02" w:rsidRPr="00E76779">
        <w:rPr>
          <w:highlight w:val="yellow"/>
        </w:rPr>
        <w:t>XX</w:t>
      </w:r>
      <w:r w:rsidR="006A0F02" w:rsidRPr="000A5EC3">
        <w:t xml:space="preserve"> </w:t>
      </w:r>
      <w:r w:rsidR="006A0F02">
        <w:t xml:space="preserve">/ </w:t>
      </w:r>
      <w:proofErr w:type="spellStart"/>
      <w:r w:rsidR="006A0F02">
        <w:t>SBIProtoc</w:t>
      </w:r>
      <w:r w:rsidR="006A0F02" w:rsidRPr="00E76779">
        <w:rPr>
          <w:highlight w:val="yellow"/>
        </w:rPr>
        <w:t>XX</w:t>
      </w:r>
      <w:proofErr w:type="spellEnd"/>
      <w:r w:rsidR="006A0F02">
        <w:t xml:space="preserve"> work item</w:t>
      </w:r>
      <w:r w:rsidR="008765CE" w:rsidRPr="008765CE">
        <w:t xml:space="preserve"> </w:t>
      </w:r>
      <w:r w:rsidR="008765CE">
        <w:t xml:space="preserve">defined in </w:t>
      </w:r>
      <w:r w:rsidR="008765CE" w:rsidRPr="008765CE">
        <w:rPr>
          <w:b/>
          <w:color w:val="0070C0"/>
        </w:rPr>
        <w:t>Guideline#</w:t>
      </w:r>
      <w:r w:rsidR="008765CE">
        <w:rPr>
          <w:b/>
          <w:color w:val="0070C0"/>
        </w:rPr>
        <w:t>3</w:t>
      </w:r>
      <w:r w:rsidR="008765CE">
        <w:t xml:space="preserve"> above, nor for covering an issue that falls under the scope of the TEI</w:t>
      </w:r>
      <w:r w:rsidR="008765CE" w:rsidRPr="00E76779">
        <w:rPr>
          <w:highlight w:val="yellow"/>
        </w:rPr>
        <w:t>XX</w:t>
      </w:r>
      <w:r w:rsidR="008765CE">
        <w:t xml:space="preserve"> + another companion work item defined in </w:t>
      </w:r>
      <w:r w:rsidR="008765CE" w:rsidRPr="008765CE">
        <w:rPr>
          <w:b/>
          <w:color w:val="0070C0"/>
        </w:rPr>
        <w:t>Guideline#1</w:t>
      </w:r>
      <w:r w:rsidR="008765CE">
        <w:t xml:space="preserve"> above.</w:t>
      </w:r>
    </w:p>
    <w:p w:rsidR="004A1E4E" w:rsidRPr="004A1E4E" w:rsidRDefault="004A1E4E" w:rsidP="004A1E4E">
      <w:pPr>
        <w:pStyle w:val="Heading1"/>
        <w:rPr>
          <w:b/>
          <w:bCs/>
          <w:noProof/>
          <w:sz w:val="32"/>
        </w:rPr>
      </w:pPr>
      <w:r w:rsidRPr="004A1E4E">
        <w:rPr>
          <w:noProof/>
          <w:sz w:val="32"/>
        </w:rPr>
        <w:t>3.</w:t>
      </w:r>
      <w:r w:rsidRPr="004A1E4E">
        <w:rPr>
          <w:noProof/>
          <w:sz w:val="32"/>
        </w:rPr>
        <w:tab/>
        <w:t>Proposal</w:t>
      </w:r>
    </w:p>
    <w:p w:rsidR="004216BC" w:rsidRDefault="000C29DE" w:rsidP="007E1CDA">
      <w:pPr>
        <w:rPr>
          <w:noProof/>
        </w:rPr>
      </w:pPr>
      <w:r>
        <w:rPr>
          <w:noProof/>
        </w:rPr>
        <w:t xml:space="preserve">Huawai proposes hence to </w:t>
      </w:r>
      <w:r w:rsidR="00300C16">
        <w:rPr>
          <w:noProof/>
        </w:rPr>
        <w:t xml:space="preserve">agree on </w:t>
      </w:r>
      <w:r w:rsidR="00405C6B">
        <w:rPr>
          <w:noProof/>
        </w:rPr>
        <w:t>the below guidelines</w:t>
      </w:r>
      <w:r w:rsidR="00867AB7">
        <w:rPr>
          <w:noProof/>
        </w:rPr>
        <w:t xml:space="preserve"> and use them during the development of Rel-19</w:t>
      </w:r>
      <w:r w:rsidR="007626E0">
        <w:rPr>
          <w:noProof/>
        </w:rPr>
        <w:t>.</w:t>
      </w:r>
      <w:r w:rsidR="009418D6">
        <w:rPr>
          <w:noProof/>
        </w:rPr>
        <w:t xml:space="preserve"> In addition, it is proposed to update the concerned work items to remove any objective/scope/mention that says otherwise.</w:t>
      </w:r>
    </w:p>
    <w:p w:rsidR="00EB4771" w:rsidRPr="000A5EC3" w:rsidRDefault="00EB4771" w:rsidP="00EB4771">
      <w:pPr>
        <w:ind w:left="2592" w:hanging="2592"/>
      </w:pPr>
      <w:r>
        <w:rPr>
          <w:b/>
          <w:color w:val="0070C0"/>
        </w:rPr>
        <w:t>Guideline</w:t>
      </w:r>
      <w:r w:rsidRPr="00F204D0">
        <w:rPr>
          <w:b/>
          <w:color w:val="0070C0"/>
        </w:rPr>
        <w:t>#1:</w:t>
      </w:r>
      <w:r w:rsidRPr="000A5EC3">
        <w:tab/>
      </w:r>
      <w:r>
        <w:t>The TEI</w:t>
      </w:r>
      <w:r w:rsidRPr="00E76779">
        <w:rPr>
          <w:highlight w:val="yellow"/>
        </w:rPr>
        <w:t>XX</w:t>
      </w:r>
      <w:r w:rsidRPr="000A5EC3">
        <w:t xml:space="preserve"> </w:t>
      </w:r>
      <w:r>
        <w:t>work item (+ another relevant companion work item) is hence appropriate for the following cases:</w:t>
      </w:r>
    </w:p>
    <w:p w:rsidR="00EB4771" w:rsidRPr="0062027D" w:rsidRDefault="00EB4771" w:rsidP="00EB4771">
      <w:pPr>
        <w:pStyle w:val="B5"/>
        <w:ind w:left="3448"/>
      </w:pPr>
      <w:r w:rsidRPr="0062027D">
        <w:rPr>
          <w:b/>
        </w:rPr>
        <w:t>1)</w:t>
      </w:r>
      <w:r w:rsidRPr="0062027D">
        <w:tab/>
      </w:r>
      <w:r>
        <w:t>W</w:t>
      </w:r>
      <w:r w:rsidRPr="0062027D">
        <w:t xml:space="preserve">hen the applied updates/corrections are related to stage 2 </w:t>
      </w:r>
      <w:r w:rsidRPr="00217BF2">
        <w:rPr>
          <w:b/>
          <w:u w:val="single"/>
        </w:rPr>
        <w:t>functional</w:t>
      </w:r>
      <w:r>
        <w:t xml:space="preserve"> </w:t>
      </w:r>
      <w:r w:rsidRPr="0062027D">
        <w:t>requirements that were missed, overlooked, wrongly defined, etc. in the release in which the targeted functionality/feature/provision was defined</w:t>
      </w:r>
      <w:r>
        <w:t>.</w:t>
      </w:r>
    </w:p>
    <w:p w:rsidR="00EB4771" w:rsidRPr="0062027D" w:rsidRDefault="00EB4771" w:rsidP="00EB4771">
      <w:pPr>
        <w:pStyle w:val="B5"/>
        <w:ind w:left="3448"/>
      </w:pPr>
      <w:r w:rsidRPr="0062027D">
        <w:rPr>
          <w:b/>
        </w:rPr>
        <w:t>2)</w:t>
      </w:r>
      <w:r w:rsidRPr="0062027D">
        <w:tab/>
      </w:r>
      <w:r>
        <w:t>W</w:t>
      </w:r>
      <w:r w:rsidRPr="0062027D">
        <w:t xml:space="preserve">hen the applied updates/corrections are related to </w:t>
      </w:r>
      <w:r w:rsidRPr="003D6C4F">
        <w:rPr>
          <w:b/>
          <w:u w:val="single"/>
        </w:rPr>
        <w:t>new or corrected</w:t>
      </w:r>
      <w:r w:rsidRPr="0062027D">
        <w:t xml:space="preserve"> stage 2 requirements that were added by the relevant stage 2 WG on an older </w:t>
      </w:r>
      <w:r w:rsidRPr="0062027D">
        <w:lastRenderedPageBreak/>
        <w:t>release (e.g., Rel-17) during the development of the ongoing release (e.g., Rel-19)</w:t>
      </w:r>
      <w:r>
        <w:t>.</w:t>
      </w:r>
    </w:p>
    <w:p w:rsidR="00EB4771" w:rsidRPr="000A5EC3" w:rsidRDefault="00EB4771" w:rsidP="00EB4771">
      <w:pPr>
        <w:ind w:left="2592" w:hanging="2592"/>
      </w:pPr>
      <w:r>
        <w:rPr>
          <w:b/>
          <w:color w:val="0070C0"/>
        </w:rPr>
        <w:t>Guideline</w:t>
      </w:r>
      <w:r w:rsidRPr="00F204D0">
        <w:rPr>
          <w:b/>
          <w:color w:val="0070C0"/>
        </w:rPr>
        <w:t>#</w:t>
      </w:r>
      <w:r>
        <w:rPr>
          <w:b/>
          <w:color w:val="0070C0"/>
        </w:rPr>
        <w:t>2</w:t>
      </w:r>
      <w:r w:rsidRPr="00F204D0">
        <w:rPr>
          <w:b/>
          <w:color w:val="0070C0"/>
        </w:rPr>
        <w:t>:</w:t>
      </w:r>
      <w:r w:rsidRPr="000A5EC3">
        <w:tab/>
      </w:r>
      <w:r>
        <w:t>The TEI</w:t>
      </w:r>
      <w:r w:rsidRPr="00E76779">
        <w:rPr>
          <w:highlight w:val="yellow"/>
        </w:rPr>
        <w:t>XX</w:t>
      </w:r>
      <w:r w:rsidRPr="000A5EC3">
        <w:t xml:space="preserve"> </w:t>
      </w:r>
      <w:r>
        <w:t>work item (+ another relevant companion work item) is hence also appropriate when the companion work item is an NBI-related work item (e.g., EDGEAPP, SEAL, UASAPP, etc.)</w:t>
      </w:r>
    </w:p>
    <w:p w:rsidR="00EB4771" w:rsidRPr="000A5EC3" w:rsidRDefault="00EB4771" w:rsidP="00EB4771">
      <w:pPr>
        <w:ind w:left="2592" w:hanging="2592"/>
      </w:pPr>
      <w:r>
        <w:rPr>
          <w:b/>
          <w:color w:val="0070C0"/>
        </w:rPr>
        <w:t>Guideline</w:t>
      </w:r>
      <w:r w:rsidRPr="00F204D0">
        <w:rPr>
          <w:b/>
          <w:color w:val="0070C0"/>
        </w:rPr>
        <w:t>#</w:t>
      </w:r>
      <w:r>
        <w:rPr>
          <w:b/>
          <w:color w:val="0070C0"/>
        </w:rPr>
        <w:t>3</w:t>
      </w:r>
      <w:r w:rsidRPr="00F204D0">
        <w:rPr>
          <w:b/>
          <w:color w:val="0070C0"/>
        </w:rPr>
        <w:t>:</w:t>
      </w:r>
      <w:r w:rsidRPr="000A5EC3">
        <w:tab/>
      </w:r>
      <w:r>
        <w:t>The NBI</w:t>
      </w:r>
      <w:r w:rsidRPr="00E76779">
        <w:rPr>
          <w:highlight w:val="yellow"/>
        </w:rPr>
        <w:t>XX</w:t>
      </w:r>
      <w:r w:rsidRPr="000A5EC3">
        <w:t xml:space="preserve"> </w:t>
      </w:r>
      <w:r>
        <w:t xml:space="preserve">/ </w:t>
      </w:r>
      <w:proofErr w:type="spellStart"/>
      <w:r>
        <w:t>SBIProtoc</w:t>
      </w:r>
      <w:r w:rsidRPr="00E76779">
        <w:rPr>
          <w:highlight w:val="yellow"/>
        </w:rPr>
        <w:t>XX</w:t>
      </w:r>
      <w:proofErr w:type="spellEnd"/>
      <w:r>
        <w:t xml:space="preserve"> work item is hence appropriate for the following cases:</w:t>
      </w:r>
    </w:p>
    <w:p w:rsidR="00A971CC" w:rsidRPr="0062027D" w:rsidRDefault="00A971CC" w:rsidP="00A971CC">
      <w:pPr>
        <w:pStyle w:val="B2"/>
        <w:ind w:left="3448"/>
      </w:pPr>
      <w:r w:rsidRPr="0062027D">
        <w:rPr>
          <w:b/>
        </w:rPr>
        <w:t>3</w:t>
      </w:r>
      <w:r>
        <w:rPr>
          <w:b/>
        </w:rPr>
        <w:t>a</w:t>
      </w:r>
      <w:r w:rsidRPr="0062027D">
        <w:rPr>
          <w:b/>
        </w:rPr>
        <w:t>)</w:t>
      </w:r>
      <w:r w:rsidRPr="0062027D">
        <w:tab/>
      </w:r>
      <w:r>
        <w:t>W</w:t>
      </w:r>
      <w:r w:rsidRPr="0062027D">
        <w:t xml:space="preserve">hen the applied updates/corrections are pure </w:t>
      </w:r>
      <w:r w:rsidRPr="0062027D">
        <w:rPr>
          <w:noProof/>
          <w:lang w:val="en-US"/>
        </w:rPr>
        <w:t xml:space="preserve">stage 3 protocol/interface enhancements </w:t>
      </w:r>
      <w:r>
        <w:rPr>
          <w:noProof/>
          <w:lang w:val="en-US"/>
        </w:rPr>
        <w:t>that are fully independent from stage 2</w:t>
      </w:r>
      <w:r>
        <w:t>.</w:t>
      </w:r>
    </w:p>
    <w:p w:rsidR="00A971CC" w:rsidRPr="0062027D" w:rsidRDefault="00A971CC" w:rsidP="00A971CC">
      <w:pPr>
        <w:pStyle w:val="B2"/>
        <w:ind w:left="3448"/>
      </w:pPr>
      <w:r w:rsidRPr="0062027D">
        <w:rPr>
          <w:b/>
        </w:rPr>
        <w:t>3</w:t>
      </w:r>
      <w:r>
        <w:rPr>
          <w:b/>
        </w:rPr>
        <w:t>b</w:t>
      </w:r>
      <w:r w:rsidRPr="0062027D">
        <w:rPr>
          <w:b/>
        </w:rPr>
        <w:t>)</w:t>
      </w:r>
      <w:r w:rsidRPr="0062027D">
        <w:tab/>
      </w:r>
      <w:r>
        <w:t>W</w:t>
      </w:r>
      <w:r w:rsidRPr="0062027D">
        <w:t xml:space="preserve">hen the applied updates/corrections are pure </w:t>
      </w:r>
      <w:r w:rsidRPr="0062027D">
        <w:rPr>
          <w:noProof/>
          <w:lang w:val="en-US"/>
        </w:rPr>
        <w:t>stage 3 protocol/interface enhancements but with a slight dependency on the corresponding stage 2 requirements (e.g., missing expiration time, missing notification URI, missing reporting requirements for a subscription, non-support of some CRUD operations, etc.)</w:t>
      </w:r>
      <w:r>
        <w:t>.</w:t>
      </w:r>
    </w:p>
    <w:p w:rsidR="00C82FBB" w:rsidRPr="000A5EC3" w:rsidRDefault="00C82FBB" w:rsidP="00C82FBB">
      <w:pPr>
        <w:ind w:left="2592" w:hanging="2592"/>
      </w:pPr>
      <w:r>
        <w:rPr>
          <w:b/>
          <w:color w:val="0070C0"/>
        </w:rPr>
        <w:t>Guideline</w:t>
      </w:r>
      <w:r w:rsidRPr="00F204D0">
        <w:rPr>
          <w:b/>
          <w:color w:val="0070C0"/>
        </w:rPr>
        <w:t>#</w:t>
      </w:r>
      <w:r>
        <w:rPr>
          <w:b/>
          <w:color w:val="0070C0"/>
        </w:rPr>
        <w:t>4</w:t>
      </w:r>
      <w:r w:rsidRPr="00F204D0">
        <w:rPr>
          <w:b/>
          <w:color w:val="0070C0"/>
        </w:rPr>
        <w:t>:</w:t>
      </w:r>
      <w:r w:rsidRPr="000A5EC3">
        <w:tab/>
      </w:r>
      <w:r>
        <w:t>These work items should simply stick to this particular scope / list of objectives that was set up for them and which can be extensible during the lifetime of the release. They should not be used for other pure stage 3 enhancements that fall under the NBI</w:t>
      </w:r>
      <w:r w:rsidRPr="00E76779">
        <w:rPr>
          <w:highlight w:val="yellow"/>
        </w:rPr>
        <w:t>XX</w:t>
      </w:r>
      <w:r w:rsidRPr="000A5EC3">
        <w:t xml:space="preserve"> </w:t>
      </w:r>
      <w:r>
        <w:t xml:space="preserve">/ </w:t>
      </w:r>
      <w:proofErr w:type="spellStart"/>
      <w:r>
        <w:t>SBIProtoc</w:t>
      </w:r>
      <w:r w:rsidRPr="00E76779">
        <w:rPr>
          <w:highlight w:val="yellow"/>
        </w:rPr>
        <w:t>XX</w:t>
      </w:r>
      <w:proofErr w:type="spellEnd"/>
      <w:r>
        <w:t xml:space="preserve"> work item</w:t>
      </w:r>
      <w:r w:rsidRPr="008765CE">
        <w:t xml:space="preserve"> </w:t>
      </w:r>
      <w:r>
        <w:t xml:space="preserve">defined in </w:t>
      </w:r>
      <w:r w:rsidRPr="008765CE">
        <w:rPr>
          <w:b/>
          <w:color w:val="0070C0"/>
        </w:rPr>
        <w:t>Guideline#</w:t>
      </w:r>
      <w:r>
        <w:rPr>
          <w:b/>
          <w:color w:val="0070C0"/>
        </w:rPr>
        <w:t>3</w:t>
      </w:r>
      <w:r>
        <w:t xml:space="preserve"> above, nor for covering an issue that falls under the scope of the TEI</w:t>
      </w:r>
      <w:r w:rsidRPr="00E76779">
        <w:rPr>
          <w:highlight w:val="yellow"/>
        </w:rPr>
        <w:t>XX</w:t>
      </w:r>
      <w:r>
        <w:t xml:space="preserve"> + another companion work item defined in </w:t>
      </w:r>
      <w:r w:rsidRPr="008765CE">
        <w:rPr>
          <w:b/>
          <w:color w:val="0070C0"/>
        </w:rPr>
        <w:t>Guideline#1</w:t>
      </w:r>
      <w:r>
        <w:t xml:space="preserve"> above.</w:t>
      </w:r>
    </w:p>
    <w:p w:rsidR="00EB4771" w:rsidRPr="000A5EC3" w:rsidRDefault="00EB4771" w:rsidP="00C82FBB">
      <w:pPr>
        <w:ind w:left="2592" w:hanging="2592"/>
      </w:pPr>
    </w:p>
    <w:sectPr w:rsidR="00EB4771" w:rsidRPr="000A5EC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7ACC" w:rsidRDefault="00A17ACC">
      <w:r>
        <w:separator/>
      </w:r>
    </w:p>
    <w:p w:rsidR="00A17ACC" w:rsidRDefault="00A17ACC"/>
  </w:endnote>
  <w:endnote w:type="continuationSeparator" w:id="0">
    <w:p w:rsidR="00A17ACC" w:rsidRDefault="00A17ACC">
      <w:r>
        <w:continuationSeparator/>
      </w:r>
    </w:p>
    <w:p w:rsidR="00A17ACC" w:rsidRDefault="00A17A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7ACC" w:rsidRDefault="00A17ACC">
      <w:r>
        <w:separator/>
      </w:r>
    </w:p>
    <w:p w:rsidR="00A17ACC" w:rsidRDefault="00A17ACC"/>
  </w:footnote>
  <w:footnote w:type="continuationSeparator" w:id="0">
    <w:p w:rsidR="00A17ACC" w:rsidRDefault="00A17ACC">
      <w:r>
        <w:continuationSeparator/>
      </w:r>
    </w:p>
    <w:p w:rsidR="00A17ACC" w:rsidRDefault="00A17A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8430A">
      <w:rPr>
        <w:rFonts w:ascii="Arial" w:hAnsi="Arial" w:cs="Arial"/>
        <w:b/>
        <w:bCs/>
        <w:noProof/>
        <w:sz w:val="18"/>
      </w:rPr>
      <w:t>2</w:t>
    </w:r>
    <w:r>
      <w:rPr>
        <w:rFonts w:ascii="Arial" w:hAnsi="Arial" w:cs="Arial"/>
        <w:b/>
        <w:bCs/>
        <w:sz w:val="18"/>
      </w:rPr>
      <w:fldChar w:fldCharType="end"/>
    </w:r>
  </w:p>
  <w:p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75pt;height:75.35pt" o:bullet="t">
        <v:imagedata r:id="rId1" o:title="art865E"/>
      </v:shape>
    </w:pict>
  </w:numPicBullet>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54C5C77"/>
    <w:multiLevelType w:val="hybridMultilevel"/>
    <w:tmpl w:val="FE3AB21E"/>
    <w:lvl w:ilvl="0" w:tplc="0B0C08F8">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DCC0F41"/>
    <w:multiLevelType w:val="hybridMultilevel"/>
    <w:tmpl w:val="E82C92F2"/>
    <w:lvl w:ilvl="0" w:tplc="6B00596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ACE05DC"/>
    <w:multiLevelType w:val="hybridMultilevel"/>
    <w:tmpl w:val="08E24008"/>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DDB2317"/>
    <w:multiLevelType w:val="hybridMultilevel"/>
    <w:tmpl w:val="C4160DA0"/>
    <w:lvl w:ilvl="0" w:tplc="A8B24DA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E54439E"/>
    <w:multiLevelType w:val="hybridMultilevel"/>
    <w:tmpl w:val="045208C2"/>
    <w:lvl w:ilvl="0" w:tplc="04090003">
      <w:start w:val="1"/>
      <w:numFmt w:val="bullet"/>
      <w:lvlText w:val="o"/>
      <w:lvlPicBulletId w:val="0"/>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16254C"/>
    <w:multiLevelType w:val="hybridMultilevel"/>
    <w:tmpl w:val="3C389B52"/>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BA7438C"/>
    <w:multiLevelType w:val="hybridMultilevel"/>
    <w:tmpl w:val="16F2BFF4"/>
    <w:lvl w:ilvl="0" w:tplc="943672F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3F2AC4"/>
    <w:multiLevelType w:val="hybridMultilevel"/>
    <w:tmpl w:val="8B5E2DB4"/>
    <w:lvl w:ilvl="0" w:tplc="0B0C08F8">
      <w:start w:val="1"/>
      <w:numFmt w:val="bullet"/>
      <w:lvlText w:val=""/>
      <w:lvlPicBulletId w:val="0"/>
      <w:lvlJc w:val="left"/>
      <w:pPr>
        <w:ind w:left="720" w:hanging="360"/>
      </w:pPr>
      <w:rPr>
        <w:rFonts w:ascii="Symbol" w:hAnsi="Symbol" w:hint="default"/>
      </w:rPr>
    </w:lvl>
    <w:lvl w:ilvl="1" w:tplc="58B8E146">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05665E"/>
    <w:multiLevelType w:val="hybridMultilevel"/>
    <w:tmpl w:val="7BB685DE"/>
    <w:lvl w:ilvl="0" w:tplc="6D6C345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539576F"/>
    <w:multiLevelType w:val="hybridMultilevel"/>
    <w:tmpl w:val="31E80E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ABF2D26"/>
    <w:multiLevelType w:val="hybridMultilevel"/>
    <w:tmpl w:val="9B8CB7D8"/>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9ED6DDC"/>
    <w:multiLevelType w:val="hybridMultilevel"/>
    <w:tmpl w:val="12DE1F5E"/>
    <w:lvl w:ilvl="0" w:tplc="C4F6A23C">
      <w:start w:val="4"/>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4B156A"/>
    <w:multiLevelType w:val="hybridMultilevel"/>
    <w:tmpl w:val="6A2A4A3A"/>
    <w:lvl w:ilvl="0" w:tplc="A3FA1BD0">
      <w:start w:val="2"/>
      <w:numFmt w:val="bullet"/>
      <w:lvlText w:val="-"/>
      <w:lvlJc w:val="left"/>
      <w:pPr>
        <w:ind w:left="720" w:hanging="360"/>
      </w:pPr>
      <w:rPr>
        <w:rFonts w:ascii="Times New Roman" w:eastAsia="SimSun" w:hAnsi="Times New Roman"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0C0FAF"/>
    <w:multiLevelType w:val="hybridMultilevel"/>
    <w:tmpl w:val="BCD24FD0"/>
    <w:lvl w:ilvl="0" w:tplc="4286964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5EC3A84"/>
    <w:multiLevelType w:val="hybridMultilevel"/>
    <w:tmpl w:val="B6205E8A"/>
    <w:lvl w:ilvl="0" w:tplc="4A8EB67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5"/>
  </w:num>
  <w:num w:numId="3">
    <w:abstractNumId w:val="23"/>
  </w:num>
  <w:num w:numId="4">
    <w:abstractNumId w:val="12"/>
  </w:num>
  <w:num w:numId="5">
    <w:abstractNumId w:val="33"/>
  </w:num>
  <w:num w:numId="6">
    <w:abstractNumId w:val="17"/>
  </w:num>
  <w:num w:numId="7">
    <w:abstractNumId w:val="15"/>
  </w:num>
  <w:num w:numId="8">
    <w:abstractNumId w:val="28"/>
  </w:num>
  <w:num w:numId="9">
    <w:abstractNumId w:val="26"/>
  </w:num>
  <w:num w:numId="10">
    <w:abstractNumId w:val="21"/>
  </w:num>
  <w:num w:numId="11">
    <w:abstractNumId w:val="14"/>
  </w:num>
  <w:num w:numId="12">
    <w:abstractNumId w:val="38"/>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32"/>
  </w:num>
  <w:num w:numId="27">
    <w:abstractNumId w:val="24"/>
  </w:num>
  <w:num w:numId="28">
    <w:abstractNumId w:val="18"/>
  </w:num>
  <w:num w:numId="29">
    <w:abstractNumId w:val="19"/>
  </w:num>
  <w:num w:numId="30">
    <w:abstractNumId w:val="11"/>
  </w:num>
  <w:num w:numId="31">
    <w:abstractNumId w:val="13"/>
  </w:num>
  <w:num w:numId="32">
    <w:abstractNumId w:val="27"/>
  </w:num>
  <w:num w:numId="33">
    <w:abstractNumId w:val="35"/>
  </w:num>
  <w:num w:numId="34">
    <w:abstractNumId w:val="37"/>
  </w:num>
  <w:num w:numId="35">
    <w:abstractNumId w:val="29"/>
  </w:num>
  <w:num w:numId="36">
    <w:abstractNumId w:val="36"/>
  </w:num>
  <w:num w:numId="37">
    <w:abstractNumId w:val="22"/>
  </w:num>
  <w:num w:numId="38">
    <w:abstractNumId w:val="16"/>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0053D"/>
    <w:rsid w:val="000017C5"/>
    <w:rsid w:val="00002DF7"/>
    <w:rsid w:val="00006984"/>
    <w:rsid w:val="000125A0"/>
    <w:rsid w:val="00014E9A"/>
    <w:rsid w:val="000217A2"/>
    <w:rsid w:val="00023F6F"/>
    <w:rsid w:val="00024BD5"/>
    <w:rsid w:val="00026765"/>
    <w:rsid w:val="0003223C"/>
    <w:rsid w:val="00035F86"/>
    <w:rsid w:val="00036817"/>
    <w:rsid w:val="00045047"/>
    <w:rsid w:val="000455A6"/>
    <w:rsid w:val="00047BF0"/>
    <w:rsid w:val="00054E81"/>
    <w:rsid w:val="000563F3"/>
    <w:rsid w:val="0006612C"/>
    <w:rsid w:val="0007489B"/>
    <w:rsid w:val="00080CBD"/>
    <w:rsid w:val="00082BE8"/>
    <w:rsid w:val="00083E41"/>
    <w:rsid w:val="00084B1A"/>
    <w:rsid w:val="0008580E"/>
    <w:rsid w:val="00085E3A"/>
    <w:rsid w:val="00091E4D"/>
    <w:rsid w:val="000942D3"/>
    <w:rsid w:val="000943A3"/>
    <w:rsid w:val="00094BB1"/>
    <w:rsid w:val="000967F5"/>
    <w:rsid w:val="0009693F"/>
    <w:rsid w:val="000A4C70"/>
    <w:rsid w:val="000A591A"/>
    <w:rsid w:val="000A5EC3"/>
    <w:rsid w:val="000A702D"/>
    <w:rsid w:val="000B1249"/>
    <w:rsid w:val="000B147E"/>
    <w:rsid w:val="000C29DE"/>
    <w:rsid w:val="000C4F63"/>
    <w:rsid w:val="000D0008"/>
    <w:rsid w:val="000D2A7C"/>
    <w:rsid w:val="000D317D"/>
    <w:rsid w:val="000D3963"/>
    <w:rsid w:val="000D47AB"/>
    <w:rsid w:val="000D4D85"/>
    <w:rsid w:val="000D5C85"/>
    <w:rsid w:val="000D7FA3"/>
    <w:rsid w:val="000E11E7"/>
    <w:rsid w:val="000E295E"/>
    <w:rsid w:val="000E7C5F"/>
    <w:rsid w:val="000F2331"/>
    <w:rsid w:val="000F3C16"/>
    <w:rsid w:val="000F4841"/>
    <w:rsid w:val="000F7FB5"/>
    <w:rsid w:val="001067C3"/>
    <w:rsid w:val="00107359"/>
    <w:rsid w:val="0011011B"/>
    <w:rsid w:val="00111F71"/>
    <w:rsid w:val="00112F09"/>
    <w:rsid w:val="001148AA"/>
    <w:rsid w:val="00120B64"/>
    <w:rsid w:val="001251A8"/>
    <w:rsid w:val="0013482A"/>
    <w:rsid w:val="00134C55"/>
    <w:rsid w:val="0013528A"/>
    <w:rsid w:val="00135670"/>
    <w:rsid w:val="0013792C"/>
    <w:rsid w:val="0014065B"/>
    <w:rsid w:val="00142059"/>
    <w:rsid w:val="00142927"/>
    <w:rsid w:val="00145EB3"/>
    <w:rsid w:val="00147163"/>
    <w:rsid w:val="001479A8"/>
    <w:rsid w:val="001525D9"/>
    <w:rsid w:val="00155587"/>
    <w:rsid w:val="001645F0"/>
    <w:rsid w:val="00164DB1"/>
    <w:rsid w:val="00166BD3"/>
    <w:rsid w:val="00170898"/>
    <w:rsid w:val="00171070"/>
    <w:rsid w:val="001746A5"/>
    <w:rsid w:val="00176FAA"/>
    <w:rsid w:val="00183A9E"/>
    <w:rsid w:val="00183D82"/>
    <w:rsid w:val="00192F4C"/>
    <w:rsid w:val="001A0FA0"/>
    <w:rsid w:val="001A1A1B"/>
    <w:rsid w:val="001A5948"/>
    <w:rsid w:val="001B255C"/>
    <w:rsid w:val="001C3C4D"/>
    <w:rsid w:val="001F135B"/>
    <w:rsid w:val="001F19A5"/>
    <w:rsid w:val="001F783D"/>
    <w:rsid w:val="00201520"/>
    <w:rsid w:val="00204DC5"/>
    <w:rsid w:val="002056FF"/>
    <w:rsid w:val="00206706"/>
    <w:rsid w:val="00207807"/>
    <w:rsid w:val="00210D82"/>
    <w:rsid w:val="00213E6E"/>
    <w:rsid w:val="0021458F"/>
    <w:rsid w:val="00215A96"/>
    <w:rsid w:val="00217BF2"/>
    <w:rsid w:val="0022491D"/>
    <w:rsid w:val="002339FA"/>
    <w:rsid w:val="00234C29"/>
    <w:rsid w:val="00235617"/>
    <w:rsid w:val="00235EE7"/>
    <w:rsid w:val="002417AC"/>
    <w:rsid w:val="00242681"/>
    <w:rsid w:val="002446AB"/>
    <w:rsid w:val="00247EA7"/>
    <w:rsid w:val="00250003"/>
    <w:rsid w:val="00250049"/>
    <w:rsid w:val="002504BB"/>
    <w:rsid w:val="0025506A"/>
    <w:rsid w:val="00262A46"/>
    <w:rsid w:val="00262A61"/>
    <w:rsid w:val="0026329A"/>
    <w:rsid w:val="00264B0C"/>
    <w:rsid w:val="00270C34"/>
    <w:rsid w:val="00271D8C"/>
    <w:rsid w:val="00272211"/>
    <w:rsid w:val="00273557"/>
    <w:rsid w:val="00281DFD"/>
    <w:rsid w:val="00286DC9"/>
    <w:rsid w:val="002922B6"/>
    <w:rsid w:val="0029258B"/>
    <w:rsid w:val="00292A45"/>
    <w:rsid w:val="002A3A62"/>
    <w:rsid w:val="002A738C"/>
    <w:rsid w:val="002B035B"/>
    <w:rsid w:val="002B1458"/>
    <w:rsid w:val="002B3D4B"/>
    <w:rsid w:val="002B7B97"/>
    <w:rsid w:val="002C451E"/>
    <w:rsid w:val="002C6546"/>
    <w:rsid w:val="002D4B0A"/>
    <w:rsid w:val="002D4E8C"/>
    <w:rsid w:val="002D5E12"/>
    <w:rsid w:val="002E07F8"/>
    <w:rsid w:val="002E0E59"/>
    <w:rsid w:val="002E464D"/>
    <w:rsid w:val="002E6846"/>
    <w:rsid w:val="002F122C"/>
    <w:rsid w:val="002F3FE8"/>
    <w:rsid w:val="002F586F"/>
    <w:rsid w:val="00300C16"/>
    <w:rsid w:val="003101B3"/>
    <w:rsid w:val="00312D84"/>
    <w:rsid w:val="00313D81"/>
    <w:rsid w:val="00315227"/>
    <w:rsid w:val="00315E3E"/>
    <w:rsid w:val="003170DA"/>
    <w:rsid w:val="003206B5"/>
    <w:rsid w:val="00321BE5"/>
    <w:rsid w:val="0032235D"/>
    <w:rsid w:val="0033067F"/>
    <w:rsid w:val="0033244A"/>
    <w:rsid w:val="00333F18"/>
    <w:rsid w:val="0034387A"/>
    <w:rsid w:val="00347245"/>
    <w:rsid w:val="00352B36"/>
    <w:rsid w:val="00352C3F"/>
    <w:rsid w:val="003615C2"/>
    <w:rsid w:val="00363E05"/>
    <w:rsid w:val="00364CF2"/>
    <w:rsid w:val="00367CA3"/>
    <w:rsid w:val="00374891"/>
    <w:rsid w:val="00375B5F"/>
    <w:rsid w:val="003775DE"/>
    <w:rsid w:val="00380372"/>
    <w:rsid w:val="00385C02"/>
    <w:rsid w:val="00391A36"/>
    <w:rsid w:val="00391DEC"/>
    <w:rsid w:val="00394A31"/>
    <w:rsid w:val="00394BBC"/>
    <w:rsid w:val="0039574D"/>
    <w:rsid w:val="003962E9"/>
    <w:rsid w:val="003967D2"/>
    <w:rsid w:val="00397D48"/>
    <w:rsid w:val="003A7BF5"/>
    <w:rsid w:val="003B203A"/>
    <w:rsid w:val="003B24F6"/>
    <w:rsid w:val="003B5617"/>
    <w:rsid w:val="003B7A47"/>
    <w:rsid w:val="003B7CD5"/>
    <w:rsid w:val="003C6B7D"/>
    <w:rsid w:val="003D64D5"/>
    <w:rsid w:val="003D6C4F"/>
    <w:rsid w:val="003E0E01"/>
    <w:rsid w:val="003F181F"/>
    <w:rsid w:val="003F2523"/>
    <w:rsid w:val="00403396"/>
    <w:rsid w:val="004042E7"/>
    <w:rsid w:val="00405C6B"/>
    <w:rsid w:val="00406BE4"/>
    <w:rsid w:val="00406CAD"/>
    <w:rsid w:val="00410BB2"/>
    <w:rsid w:val="004112C2"/>
    <w:rsid w:val="00412A8E"/>
    <w:rsid w:val="00417A27"/>
    <w:rsid w:val="00420012"/>
    <w:rsid w:val="004216BC"/>
    <w:rsid w:val="00421DBE"/>
    <w:rsid w:val="00422F00"/>
    <w:rsid w:val="00423BE1"/>
    <w:rsid w:val="00425A2F"/>
    <w:rsid w:val="00427864"/>
    <w:rsid w:val="004307D5"/>
    <w:rsid w:val="004324D5"/>
    <w:rsid w:val="00432955"/>
    <w:rsid w:val="00444456"/>
    <w:rsid w:val="00446CC1"/>
    <w:rsid w:val="004526A9"/>
    <w:rsid w:val="004530CB"/>
    <w:rsid w:val="00453B63"/>
    <w:rsid w:val="004606FE"/>
    <w:rsid w:val="00460B8F"/>
    <w:rsid w:val="0046794C"/>
    <w:rsid w:val="00470E57"/>
    <w:rsid w:val="004710E2"/>
    <w:rsid w:val="00475789"/>
    <w:rsid w:val="00481C7F"/>
    <w:rsid w:val="0048229E"/>
    <w:rsid w:val="0048276F"/>
    <w:rsid w:val="004856D0"/>
    <w:rsid w:val="00492B57"/>
    <w:rsid w:val="00493B89"/>
    <w:rsid w:val="004A1E4E"/>
    <w:rsid w:val="004A3DC0"/>
    <w:rsid w:val="004A4EAA"/>
    <w:rsid w:val="004A5ABD"/>
    <w:rsid w:val="004B035B"/>
    <w:rsid w:val="004B1FCB"/>
    <w:rsid w:val="004B22D2"/>
    <w:rsid w:val="004B4D34"/>
    <w:rsid w:val="004B641A"/>
    <w:rsid w:val="004B7C48"/>
    <w:rsid w:val="004C6D0B"/>
    <w:rsid w:val="004C7F2C"/>
    <w:rsid w:val="004D024C"/>
    <w:rsid w:val="004D1224"/>
    <w:rsid w:val="004D186E"/>
    <w:rsid w:val="004D3ACD"/>
    <w:rsid w:val="004D4DEC"/>
    <w:rsid w:val="004D5151"/>
    <w:rsid w:val="004D55FB"/>
    <w:rsid w:val="004D63D7"/>
    <w:rsid w:val="004D6497"/>
    <w:rsid w:val="004E235D"/>
    <w:rsid w:val="004E2906"/>
    <w:rsid w:val="004E6E7F"/>
    <w:rsid w:val="004E7496"/>
    <w:rsid w:val="004E7B1D"/>
    <w:rsid w:val="004F19FE"/>
    <w:rsid w:val="005036C6"/>
    <w:rsid w:val="0050785A"/>
    <w:rsid w:val="00507B00"/>
    <w:rsid w:val="0051188A"/>
    <w:rsid w:val="00516653"/>
    <w:rsid w:val="00524750"/>
    <w:rsid w:val="005268BA"/>
    <w:rsid w:val="0053089F"/>
    <w:rsid w:val="00532857"/>
    <w:rsid w:val="00533111"/>
    <w:rsid w:val="0054126C"/>
    <w:rsid w:val="005422BD"/>
    <w:rsid w:val="00547ECC"/>
    <w:rsid w:val="0055071D"/>
    <w:rsid w:val="00552F0D"/>
    <w:rsid w:val="005559AF"/>
    <w:rsid w:val="0055702A"/>
    <w:rsid w:val="00557562"/>
    <w:rsid w:val="00564A67"/>
    <w:rsid w:val="0056772C"/>
    <w:rsid w:val="00572AAF"/>
    <w:rsid w:val="00573A1A"/>
    <w:rsid w:val="0057530B"/>
    <w:rsid w:val="00581FF8"/>
    <w:rsid w:val="005857D1"/>
    <w:rsid w:val="00585CED"/>
    <w:rsid w:val="005934D8"/>
    <w:rsid w:val="00593883"/>
    <w:rsid w:val="00593A54"/>
    <w:rsid w:val="005941BE"/>
    <w:rsid w:val="0059499B"/>
    <w:rsid w:val="005A0D5B"/>
    <w:rsid w:val="005A229B"/>
    <w:rsid w:val="005A460C"/>
    <w:rsid w:val="005A7155"/>
    <w:rsid w:val="005B04BC"/>
    <w:rsid w:val="005B12AA"/>
    <w:rsid w:val="005C3FEC"/>
    <w:rsid w:val="005C4294"/>
    <w:rsid w:val="005C4E49"/>
    <w:rsid w:val="005C5650"/>
    <w:rsid w:val="005C677A"/>
    <w:rsid w:val="005C6CC1"/>
    <w:rsid w:val="005D0826"/>
    <w:rsid w:val="005D283A"/>
    <w:rsid w:val="005D5037"/>
    <w:rsid w:val="005E0821"/>
    <w:rsid w:val="005E1663"/>
    <w:rsid w:val="005E40B5"/>
    <w:rsid w:val="005E5F18"/>
    <w:rsid w:val="005F080F"/>
    <w:rsid w:val="005F1A02"/>
    <w:rsid w:val="005F1AD0"/>
    <w:rsid w:val="005F339A"/>
    <w:rsid w:val="005F729D"/>
    <w:rsid w:val="005F73D9"/>
    <w:rsid w:val="005F7DFA"/>
    <w:rsid w:val="00601FAB"/>
    <w:rsid w:val="00606224"/>
    <w:rsid w:val="006065DE"/>
    <w:rsid w:val="00606CDA"/>
    <w:rsid w:val="0060740B"/>
    <w:rsid w:val="006132E9"/>
    <w:rsid w:val="00617770"/>
    <w:rsid w:val="0062027D"/>
    <w:rsid w:val="006206D4"/>
    <w:rsid w:val="00622662"/>
    <w:rsid w:val="00622DDA"/>
    <w:rsid w:val="006275DB"/>
    <w:rsid w:val="00630291"/>
    <w:rsid w:val="0064078A"/>
    <w:rsid w:val="00640ACA"/>
    <w:rsid w:val="00643D3E"/>
    <w:rsid w:val="006449E7"/>
    <w:rsid w:val="00656A19"/>
    <w:rsid w:val="00656BEF"/>
    <w:rsid w:val="00657C5C"/>
    <w:rsid w:val="00657FE4"/>
    <w:rsid w:val="006625E8"/>
    <w:rsid w:val="006667FB"/>
    <w:rsid w:val="006673BB"/>
    <w:rsid w:val="00670190"/>
    <w:rsid w:val="00672AFF"/>
    <w:rsid w:val="00675261"/>
    <w:rsid w:val="006759AD"/>
    <w:rsid w:val="00676889"/>
    <w:rsid w:val="0068159A"/>
    <w:rsid w:val="00682412"/>
    <w:rsid w:val="00683764"/>
    <w:rsid w:val="00685E67"/>
    <w:rsid w:val="00690283"/>
    <w:rsid w:val="006909F5"/>
    <w:rsid w:val="00691F53"/>
    <w:rsid w:val="00696679"/>
    <w:rsid w:val="00696932"/>
    <w:rsid w:val="006A0465"/>
    <w:rsid w:val="006A0F02"/>
    <w:rsid w:val="006A395E"/>
    <w:rsid w:val="006A4C76"/>
    <w:rsid w:val="006A54F7"/>
    <w:rsid w:val="006A60E2"/>
    <w:rsid w:val="006B0921"/>
    <w:rsid w:val="006B122C"/>
    <w:rsid w:val="006B185E"/>
    <w:rsid w:val="006B3451"/>
    <w:rsid w:val="006B38F3"/>
    <w:rsid w:val="006B5611"/>
    <w:rsid w:val="006B5A02"/>
    <w:rsid w:val="006B6B0A"/>
    <w:rsid w:val="006C2F3C"/>
    <w:rsid w:val="006C3EF5"/>
    <w:rsid w:val="006C51A0"/>
    <w:rsid w:val="006C57B2"/>
    <w:rsid w:val="006D0860"/>
    <w:rsid w:val="006D5BDA"/>
    <w:rsid w:val="006D6710"/>
    <w:rsid w:val="006E0342"/>
    <w:rsid w:val="006E2F42"/>
    <w:rsid w:val="006E7B57"/>
    <w:rsid w:val="006F1599"/>
    <w:rsid w:val="006F3A3D"/>
    <w:rsid w:val="006F4CD3"/>
    <w:rsid w:val="006F685A"/>
    <w:rsid w:val="00706179"/>
    <w:rsid w:val="00707E44"/>
    <w:rsid w:val="00710F66"/>
    <w:rsid w:val="0071173E"/>
    <w:rsid w:val="00712EFD"/>
    <w:rsid w:val="00716799"/>
    <w:rsid w:val="00722E63"/>
    <w:rsid w:val="00736140"/>
    <w:rsid w:val="00737603"/>
    <w:rsid w:val="007430E9"/>
    <w:rsid w:val="0074439A"/>
    <w:rsid w:val="0075230D"/>
    <w:rsid w:val="00756571"/>
    <w:rsid w:val="00761837"/>
    <w:rsid w:val="007626E0"/>
    <w:rsid w:val="007632BA"/>
    <w:rsid w:val="007638BC"/>
    <w:rsid w:val="00763DA1"/>
    <w:rsid w:val="00770726"/>
    <w:rsid w:val="00770783"/>
    <w:rsid w:val="007725CA"/>
    <w:rsid w:val="00780D63"/>
    <w:rsid w:val="00781906"/>
    <w:rsid w:val="00782D3B"/>
    <w:rsid w:val="007837BD"/>
    <w:rsid w:val="00783989"/>
    <w:rsid w:val="00784AF4"/>
    <w:rsid w:val="00784DC1"/>
    <w:rsid w:val="00784FC8"/>
    <w:rsid w:val="00785110"/>
    <w:rsid w:val="00793CB1"/>
    <w:rsid w:val="007A2246"/>
    <w:rsid w:val="007A5760"/>
    <w:rsid w:val="007B39D7"/>
    <w:rsid w:val="007B4FC9"/>
    <w:rsid w:val="007B5B2B"/>
    <w:rsid w:val="007B6729"/>
    <w:rsid w:val="007C059C"/>
    <w:rsid w:val="007C11FA"/>
    <w:rsid w:val="007C3BF5"/>
    <w:rsid w:val="007C5E33"/>
    <w:rsid w:val="007D3094"/>
    <w:rsid w:val="007D53DA"/>
    <w:rsid w:val="007E1CDA"/>
    <w:rsid w:val="007E3F69"/>
    <w:rsid w:val="007E54CF"/>
    <w:rsid w:val="007E6863"/>
    <w:rsid w:val="007F2408"/>
    <w:rsid w:val="007F254E"/>
    <w:rsid w:val="007F272F"/>
    <w:rsid w:val="007F4247"/>
    <w:rsid w:val="007F7378"/>
    <w:rsid w:val="00800BEB"/>
    <w:rsid w:val="00800F59"/>
    <w:rsid w:val="00801E19"/>
    <w:rsid w:val="00806222"/>
    <w:rsid w:val="00806AA1"/>
    <w:rsid w:val="008158C7"/>
    <w:rsid w:val="00821745"/>
    <w:rsid w:val="008233D1"/>
    <w:rsid w:val="00827299"/>
    <w:rsid w:val="0083232B"/>
    <w:rsid w:val="00835BF8"/>
    <w:rsid w:val="0084141C"/>
    <w:rsid w:val="00841EEF"/>
    <w:rsid w:val="00844BD7"/>
    <w:rsid w:val="008450F2"/>
    <w:rsid w:val="00847FAC"/>
    <w:rsid w:val="008510D4"/>
    <w:rsid w:val="0085295F"/>
    <w:rsid w:val="00854484"/>
    <w:rsid w:val="00856214"/>
    <w:rsid w:val="008659C9"/>
    <w:rsid w:val="0086616C"/>
    <w:rsid w:val="00867AB7"/>
    <w:rsid w:val="00867DCB"/>
    <w:rsid w:val="008702C7"/>
    <w:rsid w:val="008765CE"/>
    <w:rsid w:val="00877065"/>
    <w:rsid w:val="008773FF"/>
    <w:rsid w:val="008839AF"/>
    <w:rsid w:val="00886B09"/>
    <w:rsid w:val="0089177A"/>
    <w:rsid w:val="00896AD8"/>
    <w:rsid w:val="008A107B"/>
    <w:rsid w:val="008A29A5"/>
    <w:rsid w:val="008A49B6"/>
    <w:rsid w:val="008A5DE6"/>
    <w:rsid w:val="008A6ECD"/>
    <w:rsid w:val="008A764E"/>
    <w:rsid w:val="008C26E8"/>
    <w:rsid w:val="008C51FC"/>
    <w:rsid w:val="008C6F95"/>
    <w:rsid w:val="008D0FFB"/>
    <w:rsid w:val="008D284A"/>
    <w:rsid w:val="008D537D"/>
    <w:rsid w:val="008D61DA"/>
    <w:rsid w:val="008E284B"/>
    <w:rsid w:val="008E40C2"/>
    <w:rsid w:val="008E5EB3"/>
    <w:rsid w:val="008E6C01"/>
    <w:rsid w:val="008E6E49"/>
    <w:rsid w:val="008E7CA4"/>
    <w:rsid w:val="008F208A"/>
    <w:rsid w:val="009046F3"/>
    <w:rsid w:val="00905963"/>
    <w:rsid w:val="00920D42"/>
    <w:rsid w:val="00925503"/>
    <w:rsid w:val="009255F9"/>
    <w:rsid w:val="0093154A"/>
    <w:rsid w:val="009336FD"/>
    <w:rsid w:val="00935E84"/>
    <w:rsid w:val="00940558"/>
    <w:rsid w:val="009418D6"/>
    <w:rsid w:val="00942D83"/>
    <w:rsid w:val="00943628"/>
    <w:rsid w:val="0096399A"/>
    <w:rsid w:val="00964696"/>
    <w:rsid w:val="0096626C"/>
    <w:rsid w:val="00970EF4"/>
    <w:rsid w:val="0097196B"/>
    <w:rsid w:val="0097486E"/>
    <w:rsid w:val="009749DA"/>
    <w:rsid w:val="00975141"/>
    <w:rsid w:val="00977F96"/>
    <w:rsid w:val="00981296"/>
    <w:rsid w:val="00983C18"/>
    <w:rsid w:val="009851C4"/>
    <w:rsid w:val="00985222"/>
    <w:rsid w:val="00987A23"/>
    <w:rsid w:val="00992622"/>
    <w:rsid w:val="00993751"/>
    <w:rsid w:val="00995BA3"/>
    <w:rsid w:val="009B3538"/>
    <w:rsid w:val="009B76FD"/>
    <w:rsid w:val="009C00F1"/>
    <w:rsid w:val="009C0E1F"/>
    <w:rsid w:val="009C2DC4"/>
    <w:rsid w:val="009C775F"/>
    <w:rsid w:val="009C7C7A"/>
    <w:rsid w:val="009D2F0F"/>
    <w:rsid w:val="009D5192"/>
    <w:rsid w:val="009D6DA1"/>
    <w:rsid w:val="009E1541"/>
    <w:rsid w:val="009E15FC"/>
    <w:rsid w:val="009F1AC3"/>
    <w:rsid w:val="00A05106"/>
    <w:rsid w:val="00A05A93"/>
    <w:rsid w:val="00A10681"/>
    <w:rsid w:val="00A15C25"/>
    <w:rsid w:val="00A17ACC"/>
    <w:rsid w:val="00A226E5"/>
    <w:rsid w:val="00A253D2"/>
    <w:rsid w:val="00A27787"/>
    <w:rsid w:val="00A321C4"/>
    <w:rsid w:val="00A354DA"/>
    <w:rsid w:val="00A35CE4"/>
    <w:rsid w:val="00A36766"/>
    <w:rsid w:val="00A4124B"/>
    <w:rsid w:val="00A445C9"/>
    <w:rsid w:val="00A45575"/>
    <w:rsid w:val="00A46D99"/>
    <w:rsid w:val="00A51B21"/>
    <w:rsid w:val="00A5422A"/>
    <w:rsid w:val="00A54E41"/>
    <w:rsid w:val="00A63CA5"/>
    <w:rsid w:val="00A655D1"/>
    <w:rsid w:val="00A768EB"/>
    <w:rsid w:val="00A77626"/>
    <w:rsid w:val="00A815D8"/>
    <w:rsid w:val="00A8430A"/>
    <w:rsid w:val="00A84345"/>
    <w:rsid w:val="00A84557"/>
    <w:rsid w:val="00A84578"/>
    <w:rsid w:val="00A851AE"/>
    <w:rsid w:val="00A85E5C"/>
    <w:rsid w:val="00A94314"/>
    <w:rsid w:val="00A971CC"/>
    <w:rsid w:val="00AA1D6A"/>
    <w:rsid w:val="00AA4B46"/>
    <w:rsid w:val="00AA4C4B"/>
    <w:rsid w:val="00AB1F99"/>
    <w:rsid w:val="00AB3A8C"/>
    <w:rsid w:val="00AB5B40"/>
    <w:rsid w:val="00AB6351"/>
    <w:rsid w:val="00AC1AD1"/>
    <w:rsid w:val="00AC2A36"/>
    <w:rsid w:val="00AC648B"/>
    <w:rsid w:val="00AC6630"/>
    <w:rsid w:val="00AD059F"/>
    <w:rsid w:val="00AD20BA"/>
    <w:rsid w:val="00AD21A5"/>
    <w:rsid w:val="00AD401C"/>
    <w:rsid w:val="00AD784C"/>
    <w:rsid w:val="00AE25C8"/>
    <w:rsid w:val="00AE3642"/>
    <w:rsid w:val="00AE3FF7"/>
    <w:rsid w:val="00AE55C4"/>
    <w:rsid w:val="00AE5E32"/>
    <w:rsid w:val="00AE695D"/>
    <w:rsid w:val="00AF20AE"/>
    <w:rsid w:val="00AF3B40"/>
    <w:rsid w:val="00AF5BB4"/>
    <w:rsid w:val="00B03DCE"/>
    <w:rsid w:val="00B0697D"/>
    <w:rsid w:val="00B07FDF"/>
    <w:rsid w:val="00B15B2B"/>
    <w:rsid w:val="00B228CF"/>
    <w:rsid w:val="00B26216"/>
    <w:rsid w:val="00B32F84"/>
    <w:rsid w:val="00B34402"/>
    <w:rsid w:val="00B40035"/>
    <w:rsid w:val="00B444C4"/>
    <w:rsid w:val="00B449FC"/>
    <w:rsid w:val="00B5245D"/>
    <w:rsid w:val="00B532CF"/>
    <w:rsid w:val="00B534BE"/>
    <w:rsid w:val="00B54BE2"/>
    <w:rsid w:val="00B556FF"/>
    <w:rsid w:val="00B60D57"/>
    <w:rsid w:val="00B61AC1"/>
    <w:rsid w:val="00B62191"/>
    <w:rsid w:val="00B673EF"/>
    <w:rsid w:val="00B747C7"/>
    <w:rsid w:val="00B751AC"/>
    <w:rsid w:val="00B80C0C"/>
    <w:rsid w:val="00B84089"/>
    <w:rsid w:val="00B84F93"/>
    <w:rsid w:val="00B84FAB"/>
    <w:rsid w:val="00B87366"/>
    <w:rsid w:val="00B92876"/>
    <w:rsid w:val="00B92A5C"/>
    <w:rsid w:val="00B9445E"/>
    <w:rsid w:val="00B94DE8"/>
    <w:rsid w:val="00B95AE4"/>
    <w:rsid w:val="00B9659C"/>
    <w:rsid w:val="00BA145D"/>
    <w:rsid w:val="00BA1964"/>
    <w:rsid w:val="00BA43BC"/>
    <w:rsid w:val="00BA5729"/>
    <w:rsid w:val="00BB3AB1"/>
    <w:rsid w:val="00BB4752"/>
    <w:rsid w:val="00BB6B23"/>
    <w:rsid w:val="00BC0701"/>
    <w:rsid w:val="00BC6D88"/>
    <w:rsid w:val="00BD1049"/>
    <w:rsid w:val="00BE1A18"/>
    <w:rsid w:val="00BE4A28"/>
    <w:rsid w:val="00BE5E2B"/>
    <w:rsid w:val="00BF4A97"/>
    <w:rsid w:val="00BF7DAF"/>
    <w:rsid w:val="00C03A10"/>
    <w:rsid w:val="00C03B34"/>
    <w:rsid w:val="00C057C8"/>
    <w:rsid w:val="00C06A24"/>
    <w:rsid w:val="00C10F82"/>
    <w:rsid w:val="00C13006"/>
    <w:rsid w:val="00C14227"/>
    <w:rsid w:val="00C1675E"/>
    <w:rsid w:val="00C2213A"/>
    <w:rsid w:val="00C235F5"/>
    <w:rsid w:val="00C341BF"/>
    <w:rsid w:val="00C36801"/>
    <w:rsid w:val="00C402B8"/>
    <w:rsid w:val="00C429F9"/>
    <w:rsid w:val="00C42A70"/>
    <w:rsid w:val="00C54AEE"/>
    <w:rsid w:val="00C57EA6"/>
    <w:rsid w:val="00C615BE"/>
    <w:rsid w:val="00C65DC4"/>
    <w:rsid w:val="00C720DE"/>
    <w:rsid w:val="00C7315A"/>
    <w:rsid w:val="00C74F1C"/>
    <w:rsid w:val="00C76285"/>
    <w:rsid w:val="00C77446"/>
    <w:rsid w:val="00C82A0A"/>
    <w:rsid w:val="00C82FBB"/>
    <w:rsid w:val="00C87101"/>
    <w:rsid w:val="00C92109"/>
    <w:rsid w:val="00C948FE"/>
    <w:rsid w:val="00CA1349"/>
    <w:rsid w:val="00CB1125"/>
    <w:rsid w:val="00CB12A0"/>
    <w:rsid w:val="00CB570D"/>
    <w:rsid w:val="00CC13F1"/>
    <w:rsid w:val="00CC4F6D"/>
    <w:rsid w:val="00CC7DD9"/>
    <w:rsid w:val="00CD2286"/>
    <w:rsid w:val="00CD5151"/>
    <w:rsid w:val="00CD740B"/>
    <w:rsid w:val="00CE182A"/>
    <w:rsid w:val="00CF063B"/>
    <w:rsid w:val="00D051A9"/>
    <w:rsid w:val="00D058D5"/>
    <w:rsid w:val="00D1069F"/>
    <w:rsid w:val="00D221F0"/>
    <w:rsid w:val="00D23BA1"/>
    <w:rsid w:val="00D23E1B"/>
    <w:rsid w:val="00D2463E"/>
    <w:rsid w:val="00D271DE"/>
    <w:rsid w:val="00D31697"/>
    <w:rsid w:val="00D32EE7"/>
    <w:rsid w:val="00D331E8"/>
    <w:rsid w:val="00D34344"/>
    <w:rsid w:val="00D35583"/>
    <w:rsid w:val="00D36AF3"/>
    <w:rsid w:val="00D37C54"/>
    <w:rsid w:val="00D41915"/>
    <w:rsid w:val="00D52FDC"/>
    <w:rsid w:val="00D5500D"/>
    <w:rsid w:val="00D57403"/>
    <w:rsid w:val="00D60078"/>
    <w:rsid w:val="00D6377E"/>
    <w:rsid w:val="00D6467B"/>
    <w:rsid w:val="00D70E74"/>
    <w:rsid w:val="00D72687"/>
    <w:rsid w:val="00D77252"/>
    <w:rsid w:val="00D82C83"/>
    <w:rsid w:val="00D83629"/>
    <w:rsid w:val="00D852A2"/>
    <w:rsid w:val="00D9048D"/>
    <w:rsid w:val="00D91F9F"/>
    <w:rsid w:val="00D9727D"/>
    <w:rsid w:val="00D97DA7"/>
    <w:rsid w:val="00DA36A6"/>
    <w:rsid w:val="00DA561D"/>
    <w:rsid w:val="00DA6E79"/>
    <w:rsid w:val="00DB0E81"/>
    <w:rsid w:val="00DB1EC1"/>
    <w:rsid w:val="00DB3876"/>
    <w:rsid w:val="00DB5EDF"/>
    <w:rsid w:val="00DB692E"/>
    <w:rsid w:val="00DC53B8"/>
    <w:rsid w:val="00DC7D54"/>
    <w:rsid w:val="00DD4E98"/>
    <w:rsid w:val="00DD5A04"/>
    <w:rsid w:val="00DD732C"/>
    <w:rsid w:val="00DE4143"/>
    <w:rsid w:val="00DE4A70"/>
    <w:rsid w:val="00DE6FAA"/>
    <w:rsid w:val="00DF0D3A"/>
    <w:rsid w:val="00DF1F60"/>
    <w:rsid w:val="00DF3FD0"/>
    <w:rsid w:val="00DF7D2D"/>
    <w:rsid w:val="00DF7F49"/>
    <w:rsid w:val="00E02970"/>
    <w:rsid w:val="00E10296"/>
    <w:rsid w:val="00E10904"/>
    <w:rsid w:val="00E10D2E"/>
    <w:rsid w:val="00E129D9"/>
    <w:rsid w:val="00E12D59"/>
    <w:rsid w:val="00E1544C"/>
    <w:rsid w:val="00E200E5"/>
    <w:rsid w:val="00E21265"/>
    <w:rsid w:val="00E25B25"/>
    <w:rsid w:val="00E2628B"/>
    <w:rsid w:val="00E32612"/>
    <w:rsid w:val="00E32729"/>
    <w:rsid w:val="00E3279D"/>
    <w:rsid w:val="00E32DF9"/>
    <w:rsid w:val="00E3645C"/>
    <w:rsid w:val="00E37962"/>
    <w:rsid w:val="00E47F13"/>
    <w:rsid w:val="00E60FFF"/>
    <w:rsid w:val="00E63B1F"/>
    <w:rsid w:val="00E65195"/>
    <w:rsid w:val="00E66853"/>
    <w:rsid w:val="00E66A16"/>
    <w:rsid w:val="00E76779"/>
    <w:rsid w:val="00E80532"/>
    <w:rsid w:val="00E851A6"/>
    <w:rsid w:val="00E931B5"/>
    <w:rsid w:val="00E935D8"/>
    <w:rsid w:val="00E97015"/>
    <w:rsid w:val="00E97647"/>
    <w:rsid w:val="00EA0C74"/>
    <w:rsid w:val="00EA1816"/>
    <w:rsid w:val="00EA5966"/>
    <w:rsid w:val="00EA5A7F"/>
    <w:rsid w:val="00EA71E3"/>
    <w:rsid w:val="00EB3AF0"/>
    <w:rsid w:val="00EB4771"/>
    <w:rsid w:val="00EB6E2D"/>
    <w:rsid w:val="00EB74D6"/>
    <w:rsid w:val="00EB7529"/>
    <w:rsid w:val="00EC4987"/>
    <w:rsid w:val="00EC58A6"/>
    <w:rsid w:val="00ED2A1E"/>
    <w:rsid w:val="00ED70B4"/>
    <w:rsid w:val="00ED7385"/>
    <w:rsid w:val="00ED7B63"/>
    <w:rsid w:val="00EE0445"/>
    <w:rsid w:val="00EE4124"/>
    <w:rsid w:val="00EE55E9"/>
    <w:rsid w:val="00EE7C2E"/>
    <w:rsid w:val="00F025A3"/>
    <w:rsid w:val="00F03F32"/>
    <w:rsid w:val="00F17217"/>
    <w:rsid w:val="00F204D0"/>
    <w:rsid w:val="00F23850"/>
    <w:rsid w:val="00F35FCC"/>
    <w:rsid w:val="00F36216"/>
    <w:rsid w:val="00F408E1"/>
    <w:rsid w:val="00F413E0"/>
    <w:rsid w:val="00F41872"/>
    <w:rsid w:val="00F45232"/>
    <w:rsid w:val="00F45C7C"/>
    <w:rsid w:val="00F463FD"/>
    <w:rsid w:val="00F46B92"/>
    <w:rsid w:val="00F50BE4"/>
    <w:rsid w:val="00F5411A"/>
    <w:rsid w:val="00F56FF3"/>
    <w:rsid w:val="00F57C3F"/>
    <w:rsid w:val="00F74487"/>
    <w:rsid w:val="00F83846"/>
    <w:rsid w:val="00F84647"/>
    <w:rsid w:val="00FA0413"/>
    <w:rsid w:val="00FA15F7"/>
    <w:rsid w:val="00FA2DE1"/>
    <w:rsid w:val="00FA6240"/>
    <w:rsid w:val="00FB26C6"/>
    <w:rsid w:val="00FB795A"/>
    <w:rsid w:val="00FC0476"/>
    <w:rsid w:val="00FC119C"/>
    <w:rsid w:val="00FC3193"/>
    <w:rsid w:val="00FC3F32"/>
    <w:rsid w:val="00FC598C"/>
    <w:rsid w:val="00FC689D"/>
    <w:rsid w:val="00FD1435"/>
    <w:rsid w:val="00FD276F"/>
    <w:rsid w:val="00FE153A"/>
    <w:rsid w:val="00FE49F1"/>
    <w:rsid w:val="00FE4D1F"/>
    <w:rsid w:val="00FE57AF"/>
    <w:rsid w:val="00FF04A2"/>
    <w:rsid w:val="00FF117B"/>
    <w:rsid w:val="00FF4B0B"/>
    <w:rsid w:val="00FF7E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8D3598"/>
  <w15:chartTrackingRefBased/>
  <w15:docId w15:val="{C37591C7-2244-4C30-AF68-F4718187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2FBB"/>
    <w:pPr>
      <w:spacing w:after="120"/>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after="120"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after="120"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overflowPunct w:val="0"/>
      <w:autoSpaceDE w:val="0"/>
      <w:autoSpaceDN w:val="0"/>
      <w:adjustRightInd w:val="0"/>
      <w:textAlignment w:val="baseline"/>
    </w:pPr>
    <w:rPr>
      <w:rFonts w:eastAsia="Times New Roman"/>
      <w:lang w:eastAsia="en-US"/>
    </w:rPr>
  </w:style>
  <w:style w:type="paragraph" w:customStyle="1" w:styleId="NO">
    <w:name w:val="NO"/>
    <w:basedOn w:val="Normal"/>
    <w:pPr>
      <w:keepLines/>
      <w:overflowPunct w:val="0"/>
      <w:autoSpaceDE w:val="0"/>
      <w:autoSpaceDN w:val="0"/>
      <w:adjustRightInd w:val="0"/>
      <w:spacing w:after="180"/>
      <w:ind w:left="1135" w:hanging="851"/>
      <w:textAlignment w:val="baseline"/>
    </w:pPr>
    <w:rPr>
      <w:rFonts w:eastAsia="Times New Roman"/>
    </w:rPr>
  </w:style>
  <w:style w:type="paragraph" w:customStyle="1" w:styleId="HO">
    <w:name w:val="HO"/>
    <w:basedOn w:val="Normal"/>
    <w:pPr>
      <w:overflowPunct w:val="0"/>
      <w:autoSpaceDE w:val="0"/>
      <w:autoSpaceDN w:val="0"/>
      <w:adjustRightInd w:val="0"/>
      <w:jc w:val="right"/>
      <w:textAlignment w:val="baseline"/>
    </w:pPr>
    <w:rPr>
      <w:rFonts w:eastAsia="Times New Roman"/>
      <w:b/>
      <w:lang w:eastAsia="en-US"/>
    </w:rPr>
  </w:style>
  <w:style w:type="paragraph" w:customStyle="1" w:styleId="HE">
    <w:name w:val="HE"/>
    <w:basedOn w:val="Normal"/>
    <w:pPr>
      <w:overflowPunct w:val="0"/>
      <w:autoSpaceDE w:val="0"/>
      <w:autoSpaceDN w:val="0"/>
      <w:adjustRightInd w:val="0"/>
      <w:textAlignment w:val="baseline"/>
    </w:pPr>
    <w:rPr>
      <w:rFonts w:eastAsia="Times New Roman"/>
      <w:b/>
      <w:lang w:eastAsia="en-US"/>
    </w:r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eastAsia="Times New Roman"/>
    </w:rPr>
  </w:style>
  <w:style w:type="paragraph" w:customStyle="1" w:styleId="FP">
    <w:name w:val="FP"/>
    <w:basedOn w:val="Normal"/>
    <w:pPr>
      <w:overflowPunct w:val="0"/>
      <w:autoSpaceDE w:val="0"/>
      <w:autoSpaceDN w:val="0"/>
      <w:adjustRightInd w:val="0"/>
      <w:spacing w:after="0"/>
      <w:textAlignment w:val="baseline"/>
    </w:pPr>
    <w:rPr>
      <w:rFonts w:eastAsia="Times New Roman"/>
    </w:rPr>
  </w:style>
  <w:style w:type="paragraph" w:customStyle="1" w:styleId="LD">
    <w:name w:val="LD"/>
    <w:pPr>
      <w:keepNext/>
      <w:keepLines/>
      <w:overflowPunct w:val="0"/>
      <w:autoSpaceDE w:val="0"/>
      <w:autoSpaceDN w:val="0"/>
      <w:adjustRightInd w:val="0"/>
      <w:spacing w:after="120"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spacing w:after="12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spacing w:after="12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2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link w:val="CRCoverPageZchn"/>
    <w:pPr>
      <w:spacing w:after="120"/>
    </w:pPr>
    <w:rPr>
      <w:rFonts w:ascii="Arial" w:eastAsia="Batang" w:hAnsi="Arial"/>
      <w:lang w:val="en-GB"/>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ind w:left="1440" w:right="1440"/>
    </w:pPr>
  </w:style>
  <w:style w:type="paragraph" w:styleId="BodyText">
    <w:name w:val="Body Text"/>
    <w:basedOn w:val="Normal"/>
    <w:link w:val="BodyTextChar"/>
    <w:rsid w:val="008702C7"/>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basedOn w:val="BodyTextChar"/>
    <w:link w:val="BodyTextFirstIndent"/>
    <w:rsid w:val="008702C7"/>
    <w:rPr>
      <w:color w:val="000000"/>
    </w:rPr>
  </w:style>
  <w:style w:type="paragraph" w:styleId="BodyTextIndent">
    <w:name w:val="Body Text Indent"/>
    <w:basedOn w:val="Normal"/>
    <w:link w:val="BodyTextIndentChar"/>
    <w:rsid w:val="008702C7"/>
    <w:pPr>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basedOn w:val="BodyTextIndentChar"/>
    <w:link w:val="BodyTextFirstIndent2"/>
    <w:rsid w:val="008702C7"/>
    <w:rPr>
      <w:color w:val="000000"/>
    </w:rPr>
  </w:style>
  <w:style w:type="paragraph" w:styleId="BodyTextIndent2">
    <w:name w:val="Body Text Indent 2"/>
    <w:basedOn w:val="Normal"/>
    <w:link w:val="BodyTextIndent2Char"/>
    <w:rsid w:val="008702C7"/>
    <w:pPr>
      <w:spacing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ind w:left="283"/>
      <w:contextualSpacing/>
    </w:pPr>
  </w:style>
  <w:style w:type="paragraph" w:styleId="ListContinue2">
    <w:name w:val="List Continue 2"/>
    <w:basedOn w:val="Normal"/>
    <w:rsid w:val="008702C7"/>
    <w:pPr>
      <w:ind w:left="566"/>
      <w:contextualSpacing/>
    </w:pPr>
  </w:style>
  <w:style w:type="paragraph" w:styleId="ListContinue3">
    <w:name w:val="List Continue 3"/>
    <w:basedOn w:val="Normal"/>
    <w:rsid w:val="008702C7"/>
    <w:pPr>
      <w:ind w:left="849"/>
      <w:contextualSpacing/>
    </w:pPr>
  </w:style>
  <w:style w:type="paragraph" w:styleId="ListContinue4">
    <w:name w:val="List Continue 4"/>
    <w:basedOn w:val="Normal"/>
    <w:rsid w:val="008702C7"/>
    <w:pPr>
      <w:ind w:left="1132"/>
      <w:contextualSpacing/>
    </w:pPr>
  </w:style>
  <w:style w:type="paragraph" w:styleId="ListContinue5">
    <w:name w:val="List Continue 5"/>
    <w:basedOn w:val="Normal"/>
    <w:rsid w:val="008702C7"/>
    <w:pPr>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val="en-GB"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spacing w:after="120"/>
      <w:textAlignment w:val="baseline"/>
    </w:pPr>
    <w:rPr>
      <w:color w:val="000000"/>
      <w:lang w:val="en-GB"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CRCoverPageZchn">
    <w:name w:val="CR Cover Page Zchn"/>
    <w:link w:val="CRCoverPage"/>
    <w:rsid w:val="00403396"/>
    <w:rPr>
      <w:rFonts w:ascii="Arial" w:eastAsia="Batang" w:hAnsi="Arial"/>
      <w:lang w:eastAsia="en-US"/>
    </w:rPr>
  </w:style>
  <w:style w:type="character" w:customStyle="1" w:styleId="B1Char">
    <w:name w:val="B1 Char"/>
    <w:link w:val="B1"/>
    <w:qFormat/>
    <w:rsid w:val="00262A61"/>
    <w:rPr>
      <w:color w:val="000000"/>
      <w:lang w:eastAsia="ja-JP"/>
    </w:rPr>
  </w:style>
  <w:style w:type="character" w:styleId="CommentReference">
    <w:name w:val="annotation reference"/>
    <w:rsid w:val="004E6E7F"/>
    <w:rPr>
      <w:sz w:val="21"/>
      <w:szCs w:val="21"/>
    </w:rPr>
  </w:style>
  <w:style w:type="character" w:customStyle="1" w:styleId="B2Char">
    <w:name w:val="B2 Char"/>
    <w:link w:val="B2"/>
    <w:qFormat/>
    <w:rsid w:val="00806222"/>
    <w:rPr>
      <w:color w:val="000000"/>
      <w:lang w:val="en-GB" w:eastAsia="ja-JP"/>
    </w:rPr>
  </w:style>
  <w:style w:type="character" w:customStyle="1" w:styleId="TALChar">
    <w:name w:val="TAL Char"/>
    <w:link w:val="TAL"/>
    <w:qFormat/>
    <w:locked/>
    <w:rsid w:val="00722E63"/>
    <w:rPr>
      <w:rFonts w:ascii="Arial" w:hAnsi="Arial"/>
      <w:color w:val="000000"/>
      <w:sz w:val="18"/>
      <w:lang w:val="en-GB" w:eastAsia="ja-JP"/>
    </w:rPr>
  </w:style>
  <w:style w:type="character" w:customStyle="1" w:styleId="TACChar">
    <w:name w:val="TAC Char"/>
    <w:link w:val="TAC"/>
    <w:qFormat/>
    <w:rsid w:val="00722E63"/>
    <w:rPr>
      <w:rFonts w:ascii="Arial" w:hAnsi="Arial"/>
      <w:color w:val="000000"/>
      <w:sz w:val="18"/>
      <w:lang w:val="en-GB" w:eastAsia="ja-JP"/>
    </w:rPr>
  </w:style>
  <w:style w:type="character" w:customStyle="1" w:styleId="TAHChar">
    <w:name w:val="TAH Char"/>
    <w:link w:val="TAH"/>
    <w:qFormat/>
    <w:locked/>
    <w:rsid w:val="00722E63"/>
    <w:rPr>
      <w:rFonts w:ascii="Arial" w:hAnsi="Arial"/>
      <w:b/>
      <w:color w:val="000000"/>
      <w:sz w:val="18"/>
      <w:lang w:val="en-GB" w:eastAsia="ja-JP"/>
    </w:rPr>
  </w:style>
  <w:style w:type="character" w:customStyle="1" w:styleId="THChar">
    <w:name w:val="TH Char"/>
    <w:link w:val="TH"/>
    <w:qFormat/>
    <w:locked/>
    <w:rsid w:val="00722E63"/>
    <w:rPr>
      <w:rFonts w:ascii="Arial" w:hAnsi="Arial"/>
      <w:b/>
      <w:color w:val="000000"/>
      <w:lang w:val="en-GB" w:eastAsia="ja-JP"/>
    </w:rPr>
  </w:style>
  <w:style w:type="character" w:customStyle="1" w:styleId="TANChar">
    <w:name w:val="TAN Char"/>
    <w:link w:val="TAN"/>
    <w:qFormat/>
    <w:rsid w:val="00722E63"/>
    <w:rPr>
      <w:rFonts w:ascii="Arial" w:hAnsi="Arial"/>
      <w:color w:val="000000"/>
      <w:sz w:val="18"/>
      <w:lang w:val="en-GB" w:eastAsia="ja-JP"/>
    </w:rPr>
  </w:style>
  <w:style w:type="character" w:styleId="Hyperlink">
    <w:name w:val="Hyperlink"/>
    <w:basedOn w:val="DefaultParagraphFont"/>
    <w:rsid w:val="006673BB"/>
    <w:rPr>
      <w:color w:val="0563C1" w:themeColor="hyperlink"/>
      <w:u w:val="single"/>
    </w:rPr>
  </w:style>
  <w:style w:type="character" w:styleId="UnresolvedMention">
    <w:name w:val="Unresolved Mention"/>
    <w:basedOn w:val="DefaultParagraphFont"/>
    <w:uiPriority w:val="99"/>
    <w:semiHidden/>
    <w:unhideWhenUsed/>
    <w:rsid w:val="006673BB"/>
    <w:rPr>
      <w:color w:val="605E5C"/>
      <w:shd w:val="clear" w:color="auto" w:fill="E1DFDD"/>
    </w:rPr>
  </w:style>
  <w:style w:type="character" w:customStyle="1" w:styleId="Heading1Char">
    <w:name w:val="Heading 1 Char"/>
    <w:basedOn w:val="DefaultParagraphFont"/>
    <w:link w:val="Heading1"/>
    <w:rsid w:val="00444456"/>
    <w:rPr>
      <w:rFonts w:ascii="Arial" w:hAnsi="Arial"/>
      <w:sz w:val="36"/>
      <w:lang w:val="en-GB" w:eastAsia="ja-JP"/>
    </w:rPr>
  </w:style>
  <w:style w:type="character" w:customStyle="1" w:styleId="Heading2Char">
    <w:name w:val="Heading 2 Char"/>
    <w:basedOn w:val="DefaultParagraphFont"/>
    <w:link w:val="Heading2"/>
    <w:rsid w:val="00444456"/>
    <w:rPr>
      <w:rFonts w:ascii="Arial" w:hAnsi="Arial"/>
      <w:sz w:val="32"/>
      <w:lang w:val="en-GB" w:eastAsia="ja-JP"/>
    </w:rPr>
  </w:style>
  <w:style w:type="character" w:customStyle="1" w:styleId="TFChar">
    <w:name w:val="TF Char"/>
    <w:link w:val="TF"/>
    <w:qFormat/>
    <w:rsid w:val="00247EA7"/>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3430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EF9F73-D796-45E3-AE4C-10B42F84B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1260</Words>
  <Characters>7182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[Abdessamad] 2024-08</cp:lastModifiedBy>
  <cp:revision>23</cp:revision>
  <cp:lastPrinted>2003-09-26T09:29:00Z</cp:lastPrinted>
  <dcterms:created xsi:type="dcterms:W3CDTF">2024-07-31T07:59:00Z</dcterms:created>
  <dcterms:modified xsi:type="dcterms:W3CDTF">2024-08-12T09:58:00Z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(3)wQJ7p16P9psU8pHH08t/A51RFb18+gXaGxP4fqHgra6QtfrqvlEjwwLgFt8NDY9s8NTYTgLq_x000d_
/avbYo8Cff5qDgrfxqFVqMipRq4sCPIQl8V001H1/REleRQIxE4fOf7RVWfp5AGhbmkahD49_x000d_
sXPeVhRRsdTKGcZK/aQDp86WQ39Zm4nTNSGlbF5DUFIP+5PjBTkv1fzt4kVoPDCBTTs+6LgE_x000d_
bg3B7u92Kv30k22pGO</vt:lpwstr>
  </property>
  <property fmtid="{D5CDD505-2E9C-101B-9397-08002B2CF9AE}" pid="3" name="_2015_ms_pID_7253431">
    <vt:lpwstr>T5t6YOawDLCwsvtDIZIGxVBtIRjQICirelp9YDsjOQyODMLzQeUmXT_x000d_
ZhG3i2U8sq88IfyEP1kCm3jfWZVpblTCwpgF9dn+ubY/mERcT9xPXcSx/eolVUcErFADLpAL_x000d_
NHoHiIlybDczhnXRdVlPeli4yeRJyXAj6tEzG5askwrdUC58qjGcAo//nYqv3xjDAnXc9biJ_x000d_
KB8q/gr0zOhFXoVFfCqBDrOCT5zYqRun+FL4</vt:lpwstr>
  </property>
  <property fmtid="{D5CDD505-2E9C-101B-9397-08002B2CF9AE}" pid="4" name="_2015_ms_pID_7253432">
    <vt:lpwstr>etDjpRppGS2MCOVzFo90DjY=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1665191620</vt:lpwstr>
  </property>
</Properties>
</file>