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60213AA3" w:rsidR="008000F5" w:rsidRDefault="008000F5" w:rsidP="00CB3ADB">
      <w:pPr>
        <w:pStyle w:val="CRCoverPage"/>
        <w:tabs>
          <w:tab w:val="right" w:pos="9639"/>
        </w:tabs>
        <w:spacing w:after="0"/>
        <w:rPr>
          <w:b/>
          <w:i/>
          <w:noProof/>
          <w:sz w:val="28"/>
        </w:rPr>
      </w:pPr>
      <w:r>
        <w:rPr>
          <w:b/>
          <w:noProof/>
          <w:sz w:val="24"/>
        </w:rPr>
        <w:t>3GPP TSG-</w:t>
      </w:r>
      <w:r w:rsidR="0013227D">
        <w:fldChar w:fldCharType="begin"/>
      </w:r>
      <w:r w:rsidR="0013227D">
        <w:instrText xml:space="preserve"> DOCPROPERTY  TSG/WGRef  \* MERGEFORMAT </w:instrText>
      </w:r>
      <w:r w:rsidR="0013227D">
        <w:fldChar w:fldCharType="separate"/>
      </w:r>
      <w:r>
        <w:rPr>
          <w:b/>
          <w:noProof/>
          <w:sz w:val="24"/>
        </w:rPr>
        <w:t>CT3</w:t>
      </w:r>
      <w:r w:rsidR="0013227D">
        <w:rPr>
          <w:b/>
          <w:noProof/>
          <w:sz w:val="24"/>
        </w:rPr>
        <w:fldChar w:fldCharType="end"/>
      </w:r>
      <w:r>
        <w:rPr>
          <w:b/>
          <w:noProof/>
          <w:sz w:val="24"/>
        </w:rPr>
        <w:t xml:space="preserve"> Meeting #</w:t>
      </w:r>
      <w:r w:rsidR="0013227D">
        <w:fldChar w:fldCharType="begin"/>
      </w:r>
      <w:r w:rsidR="0013227D">
        <w:instrText xml:space="preserve"> DOCPROPERTY  MtgSeq  \* MERGEFORMAT </w:instrText>
      </w:r>
      <w:r w:rsidR="0013227D">
        <w:fldChar w:fldCharType="separate"/>
      </w:r>
      <w:r w:rsidRPr="00EB09B7">
        <w:rPr>
          <w:b/>
          <w:noProof/>
          <w:sz w:val="24"/>
        </w:rPr>
        <w:t>1</w:t>
      </w:r>
      <w:r>
        <w:rPr>
          <w:b/>
          <w:noProof/>
          <w:sz w:val="24"/>
        </w:rPr>
        <w:t>3</w:t>
      </w:r>
      <w:r w:rsidR="0013227D">
        <w:rPr>
          <w:b/>
          <w:noProof/>
          <w:sz w:val="24"/>
        </w:rPr>
        <w:fldChar w:fldCharType="end"/>
      </w:r>
      <w:r>
        <w:rPr>
          <w:b/>
          <w:noProof/>
          <w:sz w:val="24"/>
        </w:rPr>
        <w:t>4</w:t>
      </w:r>
      <w:r>
        <w:rPr>
          <w:b/>
          <w:i/>
          <w:noProof/>
          <w:sz w:val="28"/>
        </w:rPr>
        <w:tab/>
      </w:r>
      <w:r w:rsidR="0013227D">
        <w:fldChar w:fldCharType="begin"/>
      </w:r>
      <w:r w:rsidR="0013227D">
        <w:instrText xml:space="preserve"> DOCPROPERTY  Tdoc#  \* MERGEFORMAT </w:instrText>
      </w:r>
      <w:r w:rsidR="0013227D">
        <w:fldChar w:fldCharType="separate"/>
      </w:r>
      <w:r w:rsidRPr="00E13F3D">
        <w:rPr>
          <w:b/>
          <w:i/>
          <w:noProof/>
          <w:sz w:val="28"/>
        </w:rPr>
        <w:t>C3-2</w:t>
      </w:r>
      <w:r>
        <w:rPr>
          <w:b/>
          <w:i/>
          <w:noProof/>
          <w:sz w:val="28"/>
        </w:rPr>
        <w:t>4</w:t>
      </w:r>
      <w:r w:rsidR="0013227D">
        <w:rPr>
          <w:b/>
          <w:i/>
          <w:noProof/>
          <w:sz w:val="28"/>
        </w:rPr>
        <w:fldChar w:fldCharType="end"/>
      </w:r>
      <w:r>
        <w:rPr>
          <w:b/>
          <w:i/>
          <w:noProof/>
          <w:sz w:val="28"/>
        </w:rPr>
        <w:t>2</w:t>
      </w:r>
      <w:r w:rsidR="00564885">
        <w:rPr>
          <w:b/>
          <w:i/>
          <w:noProof/>
          <w:sz w:val="28"/>
        </w:rPr>
        <w:t>074</w:t>
      </w:r>
    </w:p>
    <w:p w14:paraId="4B9EB0BD" w14:textId="77777777" w:rsidR="008000F5" w:rsidRDefault="00564885" w:rsidP="008000F5">
      <w:pPr>
        <w:pStyle w:val="CRCoverPage"/>
        <w:outlineLvl w:val="0"/>
        <w:rPr>
          <w:b/>
          <w:noProof/>
          <w:sz w:val="24"/>
        </w:rPr>
      </w:pPr>
      <w:hyperlink r:id="rId14" w:tgtFrame="_blank" w:history="1">
        <w:r w:rsidR="008000F5">
          <w:rPr>
            <w:b/>
            <w:noProof/>
            <w:sz w:val="24"/>
          </w:rPr>
          <w:t>Changsha</w:t>
        </w:r>
      </w:hyperlink>
      <w:r w:rsidR="008000F5" w:rsidRPr="00B62B81">
        <w:rPr>
          <w:b/>
          <w:noProof/>
          <w:sz w:val="24"/>
        </w:rPr>
        <w:t xml:space="preserve">, </w:t>
      </w:r>
      <w:r w:rsidR="008000F5">
        <w:rPr>
          <w:b/>
          <w:noProof/>
          <w:sz w:val="24"/>
        </w:rPr>
        <w:t>China</w:t>
      </w:r>
      <w:r w:rsidR="008000F5" w:rsidRPr="00B62B81">
        <w:rPr>
          <w:b/>
          <w:noProof/>
          <w:sz w:val="24"/>
        </w:rPr>
        <w:fldChar w:fldCharType="begin"/>
      </w:r>
      <w:r w:rsidR="008000F5" w:rsidRPr="00B62B81">
        <w:rPr>
          <w:b/>
          <w:noProof/>
          <w:sz w:val="24"/>
        </w:rPr>
        <w:instrText xml:space="preserve"> DOCPROPERTY  Country  \* MERGEFORMAT </w:instrText>
      </w:r>
      <w:r w:rsidR="0013227D">
        <w:rPr>
          <w:b/>
          <w:noProof/>
          <w:sz w:val="24"/>
        </w:rPr>
        <w:fldChar w:fldCharType="separate"/>
      </w:r>
      <w:r w:rsidR="008000F5" w:rsidRPr="00B62B81">
        <w:rPr>
          <w:b/>
          <w:noProof/>
          <w:sz w:val="24"/>
        </w:rPr>
        <w:fldChar w:fldCharType="end"/>
      </w:r>
      <w:r w:rsidR="008000F5">
        <w:rPr>
          <w:b/>
          <w:noProof/>
          <w:sz w:val="24"/>
        </w:rPr>
        <w:t>, 15</w:t>
      </w:r>
      <w:r w:rsidR="008000F5" w:rsidRPr="00DD4C29">
        <w:rPr>
          <w:b/>
          <w:noProof/>
          <w:sz w:val="24"/>
          <w:vertAlign w:val="superscript"/>
        </w:rPr>
        <w:t>th</w:t>
      </w:r>
      <w:r w:rsidR="008000F5">
        <w:rPr>
          <w:b/>
          <w:noProof/>
          <w:sz w:val="24"/>
        </w:rPr>
        <w:t xml:space="preserve"> April – </w:t>
      </w:r>
      <w:r w:rsidR="0013227D">
        <w:fldChar w:fldCharType="begin"/>
      </w:r>
      <w:r w:rsidR="0013227D">
        <w:instrText xml:space="preserve"> DOCPROPERTY  EndDate  \* MERGEFORMAT </w:instrText>
      </w:r>
      <w:r w:rsidR="0013227D">
        <w:fldChar w:fldCharType="separate"/>
      </w:r>
      <w:r w:rsidR="008000F5">
        <w:rPr>
          <w:b/>
          <w:noProof/>
          <w:sz w:val="24"/>
        </w:rPr>
        <w:t>19</w:t>
      </w:r>
      <w:r w:rsidR="008000F5" w:rsidRPr="00DD4C29">
        <w:rPr>
          <w:b/>
          <w:noProof/>
          <w:sz w:val="24"/>
          <w:vertAlign w:val="superscript"/>
        </w:rPr>
        <w:t>th</w:t>
      </w:r>
      <w:r w:rsidR="008000F5">
        <w:rPr>
          <w:b/>
          <w:noProof/>
          <w:sz w:val="24"/>
        </w:rPr>
        <w:t xml:space="preserve"> April</w:t>
      </w:r>
      <w:r w:rsidR="008000F5" w:rsidRPr="00BA51D9">
        <w:rPr>
          <w:b/>
          <w:noProof/>
          <w:sz w:val="24"/>
        </w:rPr>
        <w:t xml:space="preserve"> 202</w:t>
      </w:r>
      <w:r w:rsidR="0013227D">
        <w:rPr>
          <w:b/>
          <w:noProof/>
          <w:sz w:val="24"/>
        </w:rPr>
        <w:fldChar w:fldCharType="end"/>
      </w:r>
      <w:r w:rsidR="008000F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0DDF" w:rsidR="001E41F3" w:rsidRPr="00410371" w:rsidRDefault="0013227D"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C60AB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0119B" w:rsidR="001E41F3" w:rsidRPr="00410371" w:rsidRDefault="00516921" w:rsidP="00547111">
            <w:pPr>
              <w:pStyle w:val="CRCoverPage"/>
              <w:spacing w:after="0"/>
              <w:rPr>
                <w:noProof/>
              </w:rPr>
            </w:pPr>
            <w:r>
              <w:rPr>
                <w:b/>
                <w:noProof/>
                <w:sz w:val="28"/>
              </w:rPr>
              <w:t xml:space="preserve"> </w:t>
            </w:r>
            <w:r w:rsidR="00564885">
              <w:rPr>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13227D"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2B52" w:rsidR="001E41F3" w:rsidRPr="00410371" w:rsidRDefault="0013227D">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8000F5">
              <w:rPr>
                <w:b/>
                <w:noProof/>
                <w:sz w:val="28"/>
              </w:rPr>
              <w:t>5</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8E5DF" w:rsidR="001E41F3" w:rsidRDefault="00522117">
            <w:pPr>
              <w:pStyle w:val="CRCoverPage"/>
              <w:spacing w:after="0"/>
              <w:ind w:left="100"/>
              <w:rPr>
                <w:noProof/>
              </w:rPr>
            </w:pPr>
            <w:r>
              <w:rPr>
                <w:noProof/>
              </w:rPr>
              <w:t xml:space="preserve">Updates </w:t>
            </w:r>
            <w:r w:rsidR="00765C46">
              <w:rPr>
                <w:noProof/>
              </w:rPr>
              <w:t xml:space="preserve">to usage monitoring </w:t>
            </w:r>
            <w:r w:rsidR="00D816DE">
              <w:rPr>
                <w:noProof/>
              </w:rPr>
              <w:t xml:space="preserve">procedure </w:t>
            </w:r>
            <w:r>
              <w:rPr>
                <w:noProof/>
              </w:rPr>
              <w:t>related to network slice replacement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E36F1" w:rsidR="001E41F3" w:rsidRDefault="0013227D">
            <w:pPr>
              <w:pStyle w:val="CRCoverPage"/>
              <w:spacing w:after="0"/>
              <w:ind w:left="100"/>
              <w:rPr>
                <w:noProof/>
              </w:rPr>
            </w:pPr>
            <w:r>
              <w:fldChar w:fldCharType="begin"/>
            </w:r>
            <w:r>
              <w:instrText xml:space="preserve"> DOCPROPERTY  SourceIfWg  \* MERGEFORMAT </w:instrText>
            </w:r>
            <w:r>
              <w:fldChar w:fldCharType="separate"/>
            </w:r>
            <w:r w:rsidR="0002788F">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13227D"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B746B" w:rsidR="001E41F3" w:rsidRDefault="00C177D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7EF44" w:rsidR="001E41F3" w:rsidRDefault="0013227D">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8000F5">
              <w:rPr>
                <w:noProof/>
              </w:rPr>
              <w:t>4</w:t>
            </w:r>
            <w:r w:rsidR="0002788F">
              <w:rPr>
                <w:noProof/>
              </w:rPr>
              <w:t>-</w:t>
            </w:r>
            <w:r>
              <w:rPr>
                <w:noProof/>
              </w:rPr>
              <w:fldChar w:fldCharType="end"/>
            </w:r>
            <w:r w:rsidR="008000F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BFA27" w:rsidR="001E41F3" w:rsidRDefault="00C17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1322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F93A6" w14:textId="77777777" w:rsidR="008864C2" w:rsidRDefault="00DE0DCF" w:rsidP="008864C2">
            <w:pPr>
              <w:pStyle w:val="CRCoverPage"/>
              <w:spacing w:after="0"/>
              <w:rPr>
                <w:noProof/>
              </w:rPr>
            </w:pPr>
            <w:r>
              <w:rPr>
                <w:noProof/>
              </w:rPr>
              <w:t xml:space="preserve">As per </w:t>
            </w:r>
            <w:r w:rsidR="00522117" w:rsidRPr="00522117">
              <w:rPr>
                <w:noProof/>
              </w:rPr>
              <w:t>S2-2403501</w:t>
            </w:r>
            <w:r>
              <w:rPr>
                <w:noProof/>
              </w:rPr>
              <w:t>,</w:t>
            </w:r>
            <w:r w:rsidR="00522117">
              <w:rPr>
                <w:noProof/>
              </w:rPr>
              <w:t xml:space="preserve"> following updates were agreed.</w:t>
            </w:r>
          </w:p>
          <w:p w14:paraId="747220D3" w14:textId="77777777" w:rsidR="00522117" w:rsidRDefault="00522117" w:rsidP="00522117">
            <w:pPr>
              <w:pStyle w:val="Heading4"/>
            </w:pPr>
            <w:bookmarkStart w:id="1" w:name="_Toc153803037"/>
            <w:r w:rsidRPr="00A96F78">
              <w:t>6.1.3.29</w:t>
            </w:r>
            <w:r w:rsidRPr="00A96F78">
              <w:tab/>
              <w:t>Network Slice replacement for a PDU Session</w:t>
            </w:r>
            <w:bookmarkEnd w:id="1"/>
          </w:p>
          <w:p w14:paraId="708AA7DE" w14:textId="26D1B066" w:rsidR="00522117" w:rsidRPr="00522117" w:rsidRDefault="00522117" w:rsidP="00522117">
            <w:r w:rsidRPr="00522117">
              <w:t xml:space="preserve">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w:t>
            </w:r>
            <w:r w:rsidRPr="008B3F9E">
              <w:rPr>
                <w:highlight w:val="yellow"/>
              </w:rPr>
              <w:t>PCF retrieves usage monitoring related information per DNN and Alternative S-NSSAI combination</w:t>
            </w:r>
            <w:r w:rsidRPr="00522117">
              <w:t xml:space="preserve">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w:t>
            </w:r>
            <w:r w:rsidRPr="008B3F9E">
              <w:rPr>
                <w:highlight w:val="yellow"/>
              </w:rPr>
              <w:t>start doing usage monitoring control for the DNN and replaced S-NSSAI combination when the replaced S-NSSAI is available again.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A1882" w:rsidR="009D107E" w:rsidRDefault="00DE0DCF" w:rsidP="00043BE7">
            <w:pPr>
              <w:pStyle w:val="CRCoverPage"/>
              <w:spacing w:after="0"/>
              <w:rPr>
                <w:noProof/>
              </w:rPr>
            </w:pPr>
            <w:r>
              <w:rPr>
                <w:noProof/>
              </w:rPr>
              <w:t xml:space="preserve">Clauses </w:t>
            </w:r>
            <w:r w:rsidR="008B3F9E">
              <w:rPr>
                <w:noProof/>
              </w:rPr>
              <w:t>4.2.6.5.3.1</w:t>
            </w:r>
            <w:r w:rsidR="00A64AC8">
              <w:rPr>
                <w:noProof/>
              </w:rPr>
              <w:t xml:space="preserve"> is</w:t>
            </w:r>
            <w:r w:rsidR="008B3F9E">
              <w:rPr>
                <w:noProof/>
              </w:rPr>
              <w:t xml:space="preserve"> updated to clarify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5B35D" w:rsidR="001E41F3" w:rsidRDefault="008B3F9E" w:rsidP="00741AE0">
            <w:pPr>
              <w:pStyle w:val="CRCoverPage"/>
              <w:spacing w:after="0"/>
              <w:rPr>
                <w:noProof/>
              </w:rPr>
            </w:pPr>
            <w:r>
              <w:rPr>
                <w:noProof/>
              </w:rPr>
              <w:t>4.2.6.5.3.1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896863"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w:t>
            </w:r>
            <w:r w:rsidR="00B174F3">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DF92C83" w14:textId="77777777" w:rsidR="00CE7BE3" w:rsidRDefault="00CE7BE3" w:rsidP="00CE7BE3">
      <w:pPr>
        <w:pStyle w:val="Heading6"/>
      </w:pPr>
      <w:bookmarkStart w:id="2" w:name="_Toc59016265"/>
      <w:bookmarkStart w:id="3" w:name="_Toc63167863"/>
      <w:bookmarkStart w:id="4" w:name="_Toc66262373"/>
      <w:bookmarkStart w:id="5" w:name="_Toc68166879"/>
      <w:bookmarkStart w:id="6" w:name="_Toc73537997"/>
      <w:bookmarkStart w:id="7" w:name="_Toc75351873"/>
      <w:bookmarkStart w:id="8" w:name="_Toc83231683"/>
      <w:bookmarkStart w:id="9" w:name="_Toc85534983"/>
      <w:bookmarkStart w:id="10" w:name="_Toc88559446"/>
      <w:bookmarkStart w:id="11" w:name="_Toc114210077"/>
      <w:bookmarkStart w:id="12" w:name="_Toc129246427"/>
      <w:bookmarkStart w:id="13" w:name="_Toc138747193"/>
      <w:bookmarkStart w:id="14" w:name="_Toc153786839"/>
      <w:r>
        <w:t>4.2.6.5.3.1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2B2D5F87" w14:textId="77777777" w:rsidR="00CE7BE3" w:rsidRDefault="00CE7BE3" w:rsidP="00CE7BE3">
      <w:pPr>
        <w:rPr>
          <w:lang w:eastAsia="zh-CN"/>
        </w:rPr>
      </w:pPr>
      <w:r>
        <w:t xml:space="preserve">The PCF may indicate the need to apply monitoring control of the accumulated usage of network resources on a per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to a single service data flow, a set of service data flows or all the traffic in a PDU session. </w:t>
      </w:r>
      <w:r>
        <w:rPr>
          <w:lang w:eastAsia="zh-CN"/>
        </w:rPr>
        <w:t>If usage monitoring at PDU session level is enabled, the PCF may request the SMF to exclude a single service data flow or a set of service data flows from usage monitoring at PDU session level.</w:t>
      </w:r>
    </w:p>
    <w:p w14:paraId="06B691E4" w14:textId="77777777" w:rsidR="00CE7BE3" w:rsidRDefault="00CE7BE3" w:rsidP="00CE7BE3">
      <w:pPr>
        <w:rPr>
          <w:lang w:eastAsia="zh-CN"/>
        </w:rPr>
      </w:pPr>
      <w:r>
        <w:t>During PDU session establishment, the PCF may receive information from the UDR about total the allowed usage per DNN / S-NSSAI combination and UE, i.e. the overall amount of allowed traffic volume</w:t>
      </w:r>
      <w:r>
        <w:rPr>
          <w:lang w:eastAsia="zh-CN"/>
        </w:rPr>
        <w:t xml:space="preserve"> and/or time of usage</w:t>
      </w:r>
      <w:r>
        <w:t xml:space="preserve"> that are to be monitored </w:t>
      </w:r>
      <w:r>
        <w:rPr>
          <w:lang w:eastAsia="zh-CN"/>
        </w:rPr>
        <w:t>per DNN</w:t>
      </w:r>
      <w:r>
        <w:t xml:space="preserve"> / S-NSSAI combination</w:t>
      </w:r>
      <w:r>
        <w:rPr>
          <w:lang w:eastAsia="zh-CN"/>
        </w:rPr>
        <w:t xml:space="preserve"> and UE</w:t>
      </w:r>
      <w:r>
        <w:t xml:space="preserve"> and/or the total allowed usage for Monitoring key(s) per DNN / S-NSSAI combination and UE</w:t>
      </w:r>
      <w:r>
        <w:rPr>
          <w:lang w:eastAsia="zh-CN"/>
        </w:rPr>
        <w:t>.</w:t>
      </w:r>
    </w:p>
    <w:p w14:paraId="2507951F" w14:textId="77777777" w:rsidR="00CE7BE3" w:rsidRDefault="00CE7BE3" w:rsidP="00CE7BE3">
      <w:pPr>
        <w:pStyle w:val="NO"/>
        <w:overflowPunct w:val="0"/>
        <w:autoSpaceDE w:val="0"/>
        <w:autoSpaceDN w:val="0"/>
        <w:adjustRightInd w:val="0"/>
        <w:textAlignment w:val="baseline"/>
        <w:rPr>
          <w:ins w:id="15" w:author="Nokia" w:date="2024-03-28T15:47:00Z"/>
        </w:rPr>
      </w:pPr>
      <w:r>
        <w:t>NOTE</w:t>
      </w:r>
      <w:r>
        <w:rPr>
          <w:lang w:val="en-US"/>
        </w:rPr>
        <w:t> 1</w:t>
      </w:r>
      <w:r>
        <w:t>:</w:t>
      </w:r>
      <w:r>
        <w:tab/>
        <w:t>It depends on the implementation of UDR whether to provide the total allowed usage per DNN / S-NSSAI combination and UE to different PCFs if these different PCFs are serving PDU sessions with the same value of DNN / S-NSSAI combination and UE.</w:t>
      </w:r>
    </w:p>
    <w:p w14:paraId="0042D3E8" w14:textId="338B4E56" w:rsidR="00CE7BE3" w:rsidRDefault="00CE7BE3" w:rsidP="00CE7BE3">
      <w:pPr>
        <w:pStyle w:val="NO"/>
        <w:overflowPunct w:val="0"/>
        <w:autoSpaceDE w:val="0"/>
        <w:autoSpaceDN w:val="0"/>
        <w:adjustRightInd w:val="0"/>
        <w:textAlignment w:val="baseline"/>
      </w:pPr>
      <w:ins w:id="16" w:author="Nokia" w:date="2024-03-28T15:47:00Z">
        <w:r>
          <w:t>NOTE</w:t>
        </w:r>
        <w:r>
          <w:rPr>
            <w:lang w:val="en-US"/>
          </w:rPr>
          <w:t> 2</w:t>
        </w:r>
        <w:r>
          <w:t>:</w:t>
        </w:r>
        <w:r>
          <w:tab/>
        </w:r>
      </w:ins>
      <w:ins w:id="17" w:author="Nokia" w:date="2024-03-28T15:48:00Z">
        <w:r>
          <w:t>W</w:t>
        </w:r>
        <w:r w:rsidRPr="00CE7BE3">
          <w:t>hen the "</w:t>
        </w:r>
        <w:proofErr w:type="spellStart"/>
        <w:r w:rsidRPr="00CE7BE3">
          <w:t>NetSliceRepl</w:t>
        </w:r>
        <w:proofErr w:type="spellEnd"/>
        <w:r w:rsidRPr="00CE7BE3">
          <w:t>" feature is supported</w:t>
        </w:r>
        <w:r>
          <w:t xml:space="preserve">, and </w:t>
        </w:r>
        <w:r w:rsidRPr="00A85EB3">
          <w:t>if</w:t>
        </w:r>
        <w:r w:rsidRPr="008F202D">
          <w:t xml:space="preserve"> the</w:t>
        </w:r>
      </w:ins>
      <w:ins w:id="18" w:author="Nokia" w:date="2024-03-28T15:53:00Z">
        <w:r w:rsidR="00A16F9C">
          <w:t xml:space="preserve"> SMF</w:t>
        </w:r>
      </w:ins>
      <w:ins w:id="19" w:author="Nokia" w:date="2024-03-28T15:48:00Z">
        <w:r w:rsidRPr="008F202D">
          <w:t xml:space="preserve"> reports a change from the </w:t>
        </w:r>
        <w:r w:rsidRPr="00EA0907">
          <w:t xml:space="preserve">initial </w:t>
        </w:r>
        <w:r w:rsidRPr="00161C24">
          <w:t>S-NSSAI of the PDU Session to the Alternative S-NSSAI</w:t>
        </w:r>
      </w:ins>
      <w:ins w:id="20" w:author="Nokia" w:date="2024-03-28T15:50:00Z">
        <w:r>
          <w:t xml:space="preserve"> </w:t>
        </w:r>
      </w:ins>
      <w:ins w:id="21" w:author="Nokia" w:date="2024-03-28T15:51:00Z">
        <w:r>
          <w:t>(</w:t>
        </w:r>
      </w:ins>
      <w:ins w:id="22" w:author="Nokia" w:date="2024-03-28T15:50:00Z">
        <w:r>
          <w:t>or vice versa</w:t>
        </w:r>
      </w:ins>
      <w:ins w:id="23" w:author="Nokia" w:date="2024-03-28T15:51:00Z">
        <w:r>
          <w:t>)</w:t>
        </w:r>
      </w:ins>
      <w:ins w:id="24" w:author="Nokia" w:date="2024-03-28T15:49:00Z">
        <w:r>
          <w:t xml:space="preserve">, the PCF applies monitoring control </w:t>
        </w:r>
      </w:ins>
      <w:ins w:id="25" w:author="Nokia" w:date="2024-03-28T15:52:00Z">
        <w:r>
          <w:t xml:space="preserve">policy </w:t>
        </w:r>
      </w:ins>
      <w:ins w:id="26" w:author="Nokia" w:date="2024-03-28T15:49:00Z">
        <w:r>
          <w:t xml:space="preserve">based on </w:t>
        </w:r>
      </w:ins>
      <w:ins w:id="27" w:author="Nokia" w:date="2024-03-28T15:51:00Z">
        <w:r>
          <w:t xml:space="preserve">the value of </w:t>
        </w:r>
      </w:ins>
      <w:ins w:id="28" w:author="Nokia" w:date="2024-03-28T15:49:00Z">
        <w:r>
          <w:t>DNN</w:t>
        </w:r>
      </w:ins>
      <w:ins w:id="29" w:author="Nokia" w:date="2024-03-28T15:51:00Z">
        <w:r>
          <w:t xml:space="preserve"> and </w:t>
        </w:r>
      </w:ins>
      <w:ins w:id="30" w:author="Nokia" w:date="2024-03-28T15:52:00Z">
        <w:r>
          <w:t xml:space="preserve">the </w:t>
        </w:r>
      </w:ins>
      <w:ins w:id="31" w:author="Nokia" w:date="2024-03-28T15:49:00Z">
        <w:r>
          <w:t xml:space="preserve">Alternative S-NSSAI </w:t>
        </w:r>
      </w:ins>
      <w:ins w:id="32" w:author="Nokia" w:date="2024-03-28T15:51:00Z">
        <w:r>
          <w:t>(</w:t>
        </w:r>
      </w:ins>
      <w:ins w:id="33" w:author="Nokia" w:date="2024-03-28T15:50:00Z">
        <w:r>
          <w:t xml:space="preserve">or </w:t>
        </w:r>
      </w:ins>
      <w:ins w:id="34" w:author="Nokia" w:date="2024-03-28T15:53:00Z">
        <w:r w:rsidR="00A16F9C">
          <w:t xml:space="preserve">DNN and the </w:t>
        </w:r>
      </w:ins>
      <w:ins w:id="35" w:author="Nokia" w:date="2024-03-28T15:50:00Z">
        <w:r>
          <w:t xml:space="preserve">initial </w:t>
        </w:r>
      </w:ins>
      <w:ins w:id="36" w:author="Nokia" w:date="2024-03-28T15:51:00Z">
        <w:r>
          <w:t>S-NSSAI</w:t>
        </w:r>
      </w:ins>
      <w:ins w:id="37" w:author="Nokia" w:date="2024-03-28T15:52:00Z">
        <w:r>
          <w:t>)</w:t>
        </w:r>
      </w:ins>
      <w:ins w:id="38" w:author="Nokia" w:date="2024-03-28T15:51:00Z">
        <w:r>
          <w:t xml:space="preserve"> </w:t>
        </w:r>
      </w:ins>
      <w:ins w:id="39" w:author="Nokia" w:date="2024-03-28T15:49:00Z">
        <w:r>
          <w:t>combination</w:t>
        </w:r>
      </w:ins>
      <w:ins w:id="40" w:author="Nokia" w:date="2024-03-28T15:47:00Z">
        <w:r>
          <w:t>.</w:t>
        </w:r>
      </w:ins>
    </w:p>
    <w:p w14:paraId="2EF09011" w14:textId="77777777" w:rsidR="00CE7BE3" w:rsidRDefault="00CE7BE3" w:rsidP="00CE7BE3">
      <w:r>
        <w:t>If the SMF supports the UMC feature, the PCF may request usage monitoring control for a PDU session. If at that time the PCF has not provided "</w:t>
      </w:r>
      <w:r>
        <w:rPr>
          <w:lang w:eastAsia="zh-CN"/>
        </w:rPr>
        <w:t>US_RE</w:t>
      </w:r>
      <w:r>
        <w:t>" policy control request trigger to the SMF, the PCF shall include the "</w:t>
      </w:r>
      <w:proofErr w:type="spellStart"/>
      <w:r>
        <w:t>policyCtrlReqTriggers</w:t>
      </w:r>
      <w:proofErr w:type="spellEnd"/>
      <w:r>
        <w:t>" attribute with the value "US_RE" and provide it to the SMF as defined in clause 4.2.6.4. The PCF shall not remove the "US_RE" policy control request trigger</w:t>
      </w:r>
      <w:r>
        <w:rPr>
          <w:lang w:eastAsia="zh-CN"/>
        </w:rPr>
        <w:t xml:space="preserve"> </w:t>
      </w:r>
      <w:r>
        <w:t>while usage monitoring is still active in the SMF.</w:t>
      </w:r>
    </w:p>
    <w:p w14:paraId="5DD3B2CB" w14:textId="77777777" w:rsidR="00CE7BE3" w:rsidRDefault="00CE7BE3" w:rsidP="00CE7BE3">
      <w:r>
        <w:t>At PDU session establishment and modification, the PCF may provide to the SMF, for each usage monitoring control instance, the applicable threshold(s)</w:t>
      </w:r>
      <w:r>
        <w:rPr>
          <w:lang w:eastAsia="zh-CN"/>
        </w:rPr>
        <w:t>, i.e. volume threshold, time threshold or both volume threshold and time threshold</w:t>
      </w:r>
      <w:r>
        <w:t>. To provide the initial threshold(s) for each usage monitoring control instance, the PCF shall include these threshold(s) within the "</w:t>
      </w:r>
      <w:proofErr w:type="spellStart"/>
      <w:r>
        <w:t>umDecs</w:t>
      </w:r>
      <w:proofErr w:type="spellEnd"/>
      <w:r>
        <w:t xml:space="preserve">" attribute within the </w:t>
      </w:r>
      <w:proofErr w:type="spellStart"/>
      <w:r>
        <w:rPr>
          <w:lang w:eastAsia="zh-CN"/>
        </w:rPr>
        <w:t>SmPolicyDecision</w:t>
      </w:r>
      <w:proofErr w:type="spellEnd"/>
      <w:r>
        <w:rPr>
          <w:lang w:eastAsia="zh-CN"/>
        </w:rPr>
        <w:t xml:space="preserve"> data structure</w:t>
      </w:r>
      <w:r>
        <w:t>.</w:t>
      </w:r>
    </w:p>
    <w:p w14:paraId="1D7EEEB0" w14:textId="77777777" w:rsidR="00CE7BE3" w:rsidRDefault="00CE7BE3" w:rsidP="00CE7BE3">
      <w:r>
        <w:t>The PCF may provide a monitoring time to the SMF for the usage monitoring control instance(s) and optionally specify a subsequent threshold value for the usage after the monitoring time.</w:t>
      </w:r>
    </w:p>
    <w:p w14:paraId="2997A0B8" w14:textId="3C80F201" w:rsidR="00CE7BE3" w:rsidRDefault="00CE7BE3" w:rsidP="00CE7BE3">
      <w:pPr>
        <w:pStyle w:val="NO"/>
        <w:overflowPunct w:val="0"/>
        <w:autoSpaceDE w:val="0"/>
        <w:autoSpaceDN w:val="0"/>
        <w:adjustRightInd w:val="0"/>
        <w:textAlignment w:val="baseline"/>
      </w:pPr>
      <w:r>
        <w:t>NOTE</w:t>
      </w:r>
      <w:r w:rsidRPr="00BA2604">
        <w:t> </w:t>
      </w:r>
      <w:ins w:id="41" w:author="Nokia" w:date="2024-03-28T15:54:00Z">
        <w:r w:rsidR="00A16F9C">
          <w:t>3</w:t>
        </w:r>
      </w:ins>
      <w:del w:id="42" w:author="Nokia" w:date="2024-03-28T15:54:00Z">
        <w:r w:rsidDel="00A16F9C">
          <w:delText>2</w:delText>
        </w:r>
      </w:del>
      <w:r>
        <w:t>:</w:t>
      </w:r>
      <w:r>
        <w:tab/>
        <w:t xml:space="preserve">The PCF can provide only one threshold or one threshold and one subsequent threshold in the case that monitoring time is provided. When only the threshold is provided, the UPF </w:t>
      </w:r>
      <w:r w:rsidRPr="00ED56CB">
        <w:rPr>
          <w:rFonts w:hint="eastAsia"/>
        </w:rPr>
        <w:t>reset</w:t>
      </w:r>
      <w:r>
        <w:t>s</w:t>
      </w:r>
      <w:r w:rsidRPr="00ED56CB">
        <w:rPr>
          <w:rFonts w:hint="eastAsia"/>
        </w:rPr>
        <w:t xml:space="preserve"> the usage threshold to the remaining value of the</w:t>
      </w:r>
      <w:r>
        <w:t xml:space="preserve"> threshold at </w:t>
      </w:r>
      <w:r w:rsidRPr="00ED56CB">
        <w:t>the monitoring time</w:t>
      </w:r>
      <w:r>
        <w:t>; when the threshold and subsequent threshold are provided</w:t>
      </w:r>
      <w:r w:rsidRPr="00ED56CB">
        <w:t>,</w:t>
      </w:r>
      <w:r w:rsidRPr="00ED56CB">
        <w:rPr>
          <w:rFonts w:hint="eastAsia"/>
        </w:rPr>
        <w:t xml:space="preserve"> </w:t>
      </w:r>
      <w:r>
        <w:t>the UPF</w:t>
      </w:r>
      <w:r w:rsidRPr="00ED56CB">
        <w:rPr>
          <w:rFonts w:hint="eastAsia"/>
        </w:rPr>
        <w:t xml:space="preserve"> </w:t>
      </w:r>
      <w:r w:rsidRPr="00BA2604">
        <w:rPr>
          <w:rFonts w:hint="eastAsia"/>
        </w:rPr>
        <w:t>reset</w:t>
      </w:r>
      <w:r>
        <w:t>s</w:t>
      </w:r>
      <w:r w:rsidRPr="00BA2604">
        <w:rPr>
          <w:rFonts w:hint="eastAsia"/>
        </w:rPr>
        <w:t xml:space="preserve"> the usage threshold to the value of the </w:t>
      </w:r>
      <w:r>
        <w:t>subsequent threshold at the monitoring time as defined in 3GPP 29.244 [13]</w:t>
      </w:r>
      <w:r>
        <w:rPr>
          <w:rFonts w:hint="eastAsia"/>
        </w:rPr>
        <w:t>.</w:t>
      </w:r>
    </w:p>
    <w:p w14:paraId="38FD70F6" w14:textId="77777777" w:rsidR="00CE7BE3" w:rsidRDefault="00CE7BE3" w:rsidP="00CE7BE3">
      <w:r>
        <w:t>Threshold levels may be defined for:</w:t>
      </w:r>
    </w:p>
    <w:p w14:paraId="6DE35718" w14:textId="77777777" w:rsidR="00CE7BE3" w:rsidRDefault="00CE7BE3" w:rsidP="00CE7BE3">
      <w:pPr>
        <w:pStyle w:val="B10"/>
      </w:pPr>
      <w:r>
        <w:t>-</w:t>
      </w:r>
      <w:r>
        <w:tab/>
        <w:t>the total volume only; or</w:t>
      </w:r>
    </w:p>
    <w:p w14:paraId="459129BB" w14:textId="77777777" w:rsidR="00CE7BE3" w:rsidRDefault="00CE7BE3" w:rsidP="00CE7BE3">
      <w:pPr>
        <w:pStyle w:val="B10"/>
      </w:pPr>
      <w:r>
        <w:t>-</w:t>
      </w:r>
      <w:r>
        <w:tab/>
        <w:t>the uplink volume only; or</w:t>
      </w:r>
    </w:p>
    <w:p w14:paraId="6CFAC811" w14:textId="77777777" w:rsidR="00CE7BE3" w:rsidRDefault="00CE7BE3" w:rsidP="00CE7BE3">
      <w:pPr>
        <w:pStyle w:val="B10"/>
      </w:pPr>
      <w:r>
        <w:t>-</w:t>
      </w:r>
      <w:r>
        <w:tab/>
        <w:t>the downlink volume only; or</w:t>
      </w:r>
    </w:p>
    <w:p w14:paraId="6BDA2BE9" w14:textId="77777777" w:rsidR="00CE7BE3" w:rsidRDefault="00CE7BE3" w:rsidP="00CE7BE3">
      <w:pPr>
        <w:pStyle w:val="B10"/>
        <w:rPr>
          <w:lang w:eastAsia="zh-CN"/>
        </w:rPr>
      </w:pPr>
      <w:r>
        <w:t>-</w:t>
      </w:r>
      <w:r>
        <w:tab/>
        <w:t>the uplink and downlink volume</w:t>
      </w:r>
      <w:r>
        <w:rPr>
          <w:rFonts w:hint="eastAsia"/>
          <w:lang w:eastAsia="zh-CN"/>
        </w:rPr>
        <w:t xml:space="preserve">; </w:t>
      </w:r>
      <w:r>
        <w:rPr>
          <w:lang w:eastAsia="zh-CN"/>
        </w:rPr>
        <w:t>and/</w:t>
      </w:r>
      <w:r>
        <w:rPr>
          <w:rFonts w:hint="eastAsia"/>
          <w:lang w:eastAsia="zh-CN"/>
        </w:rPr>
        <w:t>or</w:t>
      </w:r>
    </w:p>
    <w:p w14:paraId="2BD36DAD" w14:textId="77777777" w:rsidR="00CE7BE3" w:rsidRDefault="00CE7BE3" w:rsidP="00CE7BE3">
      <w:pPr>
        <w:pStyle w:val="B10"/>
      </w:pPr>
      <w:r>
        <w:rPr>
          <w:rFonts w:hint="eastAsia"/>
        </w:rPr>
        <w:t>-</w:t>
      </w:r>
      <w:r>
        <w:rPr>
          <w:rFonts w:hint="eastAsia"/>
        </w:rPr>
        <w:tab/>
        <w:t>the time</w:t>
      </w:r>
      <w:r>
        <w:t>.</w:t>
      </w:r>
    </w:p>
    <w:p w14:paraId="69234C34" w14:textId="77777777" w:rsidR="00CE7BE3" w:rsidRDefault="00CE7BE3" w:rsidP="00CE7BE3">
      <w:r>
        <w:t>Threshold levels, monitoring time, if applicable, and inactive time, if applicable, for each usage monitoring control instance may be provisioned within an entry of the "</w:t>
      </w:r>
      <w:proofErr w:type="spellStart"/>
      <w:r>
        <w:t>umDecs</w:t>
      </w:r>
      <w:proofErr w:type="spellEnd"/>
      <w:r>
        <w:t>" attribute as follows:</w:t>
      </w:r>
    </w:p>
    <w:p w14:paraId="0A2F563D" w14:textId="77777777" w:rsidR="00CE7BE3" w:rsidRDefault="00CE7BE3" w:rsidP="00CE7BE3">
      <w:pPr>
        <w:pStyle w:val="B10"/>
      </w:pPr>
      <w:r>
        <w:t>-</w:t>
      </w:r>
      <w:r>
        <w:tab/>
        <w:t>the total volume threshold, if applicable, within the "</w:t>
      </w:r>
      <w:proofErr w:type="spellStart"/>
      <w:r>
        <w:t>volumeThreshold</w:t>
      </w:r>
      <w:proofErr w:type="spellEnd"/>
      <w:r>
        <w:t xml:space="preserve">" </w:t>
      </w:r>
      <w:proofErr w:type="gramStart"/>
      <w:r>
        <w:t>attribute;</w:t>
      </w:r>
      <w:proofErr w:type="gramEnd"/>
    </w:p>
    <w:p w14:paraId="550C127D" w14:textId="77777777" w:rsidR="00CE7BE3" w:rsidRDefault="00CE7BE3" w:rsidP="00CE7BE3">
      <w:pPr>
        <w:pStyle w:val="B10"/>
      </w:pPr>
      <w:r>
        <w:t>-</w:t>
      </w:r>
      <w:r>
        <w:tab/>
        <w:t>the uplink volume threshold, if applicable, within the "</w:t>
      </w:r>
      <w:proofErr w:type="spellStart"/>
      <w:r>
        <w:t>volumeThresholdUplink</w:t>
      </w:r>
      <w:proofErr w:type="spellEnd"/>
      <w:r>
        <w:t xml:space="preserve">" </w:t>
      </w:r>
      <w:proofErr w:type="gramStart"/>
      <w:r>
        <w:t>attribute;</w:t>
      </w:r>
      <w:proofErr w:type="gramEnd"/>
      <w:r>
        <w:t xml:space="preserve"> </w:t>
      </w:r>
    </w:p>
    <w:p w14:paraId="4B2E2551" w14:textId="77777777" w:rsidR="00CE7BE3" w:rsidRDefault="00CE7BE3" w:rsidP="00CE7BE3">
      <w:pPr>
        <w:pStyle w:val="B10"/>
        <w:rPr>
          <w:lang w:eastAsia="zh-CN"/>
        </w:rPr>
      </w:pPr>
      <w:r>
        <w:t>-</w:t>
      </w:r>
      <w:r>
        <w:tab/>
        <w:t>the downlink volume threshold, if applicable, within the "</w:t>
      </w:r>
      <w:proofErr w:type="spellStart"/>
      <w:r>
        <w:t>volumeThresholdDownlink</w:t>
      </w:r>
      <w:proofErr w:type="spellEnd"/>
      <w:r>
        <w:t xml:space="preserve">" </w:t>
      </w:r>
      <w:proofErr w:type="gramStart"/>
      <w:r>
        <w:t>attribute;</w:t>
      </w:r>
      <w:proofErr w:type="gramEnd"/>
    </w:p>
    <w:p w14:paraId="445A8172" w14:textId="77777777" w:rsidR="00CE7BE3" w:rsidRDefault="00CE7BE3" w:rsidP="00CE7BE3">
      <w:pPr>
        <w:pStyle w:val="B10"/>
      </w:pPr>
      <w:r>
        <w:rPr>
          <w:lang w:eastAsia="zh-CN"/>
        </w:rPr>
        <w:lastRenderedPageBreak/>
        <w:t>-</w:t>
      </w:r>
      <w:r>
        <w:rPr>
          <w:lang w:eastAsia="zh-CN"/>
        </w:rPr>
        <w:tab/>
        <w:t>the time threshold</w:t>
      </w:r>
      <w:r>
        <w:t>, if applicable,</w:t>
      </w:r>
      <w:r>
        <w:rPr>
          <w:lang w:eastAsia="zh-CN"/>
        </w:rPr>
        <w:t xml:space="preserve"> </w:t>
      </w:r>
      <w:r>
        <w:t>within the "</w:t>
      </w:r>
      <w:proofErr w:type="spellStart"/>
      <w:r>
        <w:t>timeThreshold</w:t>
      </w:r>
      <w:proofErr w:type="spellEnd"/>
      <w:r>
        <w:t xml:space="preserve">" </w:t>
      </w:r>
      <w:proofErr w:type="gramStart"/>
      <w:r>
        <w:t>attribute;</w:t>
      </w:r>
      <w:proofErr w:type="gramEnd"/>
    </w:p>
    <w:p w14:paraId="5F24D744" w14:textId="77777777" w:rsidR="00CE7BE3" w:rsidRDefault="00CE7BE3" w:rsidP="00CE7BE3">
      <w:pPr>
        <w:pStyle w:val="B10"/>
      </w:pPr>
      <w:r>
        <w:t>.</w:t>
      </w:r>
      <w:r>
        <w:tab/>
        <w:t>the total volume threshold after the monitoring time, if applicable, within the "</w:t>
      </w:r>
      <w:proofErr w:type="spellStart"/>
      <w:r>
        <w:t>nextVolThreshold</w:t>
      </w:r>
      <w:proofErr w:type="spellEnd"/>
      <w:r>
        <w:t xml:space="preserve">" </w:t>
      </w:r>
      <w:proofErr w:type="gramStart"/>
      <w:r>
        <w:t>attribute;</w:t>
      </w:r>
      <w:proofErr w:type="gramEnd"/>
    </w:p>
    <w:p w14:paraId="23633847" w14:textId="77777777" w:rsidR="00CE7BE3" w:rsidRDefault="00CE7BE3" w:rsidP="00CE7BE3">
      <w:pPr>
        <w:pStyle w:val="B10"/>
      </w:pPr>
      <w:r>
        <w:t>-</w:t>
      </w:r>
      <w:r>
        <w:tab/>
        <w:t>the uplink volume threshold after the monitoring time, if applicable, within the "</w:t>
      </w:r>
      <w:proofErr w:type="spellStart"/>
      <w:r>
        <w:t>nextVolThresholdUplink</w:t>
      </w:r>
      <w:proofErr w:type="spellEnd"/>
      <w:r>
        <w:t xml:space="preserve">" </w:t>
      </w:r>
      <w:proofErr w:type="gramStart"/>
      <w:r>
        <w:t>attribute;</w:t>
      </w:r>
      <w:proofErr w:type="gramEnd"/>
    </w:p>
    <w:p w14:paraId="3072B6D6" w14:textId="77777777" w:rsidR="00CE7BE3" w:rsidRDefault="00CE7BE3" w:rsidP="00CE7BE3">
      <w:pPr>
        <w:pStyle w:val="B10"/>
        <w:rPr>
          <w:lang w:eastAsia="zh-CN"/>
        </w:rPr>
      </w:pPr>
      <w:r>
        <w:t>-</w:t>
      </w:r>
      <w:r>
        <w:tab/>
        <w:t>the downlink volume threshold after the monitoring time, if applicable, within the "</w:t>
      </w:r>
      <w:proofErr w:type="spellStart"/>
      <w:r>
        <w:t>nextVolThresholdDownlink</w:t>
      </w:r>
      <w:proofErr w:type="spellEnd"/>
      <w:r>
        <w:t xml:space="preserve">" </w:t>
      </w:r>
      <w:proofErr w:type="gramStart"/>
      <w:r>
        <w:t>attribute;</w:t>
      </w:r>
      <w:proofErr w:type="gramEnd"/>
    </w:p>
    <w:p w14:paraId="3BDD0EAD" w14:textId="77777777" w:rsidR="00CE7BE3" w:rsidRDefault="00CE7BE3" w:rsidP="00CE7BE3">
      <w:pPr>
        <w:pStyle w:val="B10"/>
      </w:pPr>
      <w:r>
        <w:rPr>
          <w:lang w:eastAsia="zh-CN"/>
        </w:rPr>
        <w:t>-</w:t>
      </w:r>
      <w:r>
        <w:rPr>
          <w:lang w:eastAsia="zh-CN"/>
        </w:rPr>
        <w:tab/>
        <w:t>the time threshold after the monitoring time</w:t>
      </w:r>
      <w:r>
        <w:t>, if applicable,</w:t>
      </w:r>
      <w:r>
        <w:rPr>
          <w:lang w:eastAsia="zh-CN"/>
        </w:rPr>
        <w:t xml:space="preserve"> </w:t>
      </w:r>
      <w:r>
        <w:t>within the "</w:t>
      </w:r>
      <w:proofErr w:type="spellStart"/>
      <w:r>
        <w:t>nextTimeThreshold</w:t>
      </w:r>
      <w:proofErr w:type="spellEnd"/>
      <w:r>
        <w:t xml:space="preserve">" </w:t>
      </w:r>
      <w:proofErr w:type="gramStart"/>
      <w:r>
        <w:t>attribute;</w:t>
      </w:r>
      <w:proofErr w:type="gramEnd"/>
    </w:p>
    <w:p w14:paraId="2A88E202" w14:textId="77777777" w:rsidR="00CE7BE3" w:rsidRDefault="00CE7BE3" w:rsidP="00CE7BE3">
      <w:pPr>
        <w:pStyle w:val="B10"/>
        <w:rPr>
          <w:lang w:eastAsia="zh-CN"/>
        </w:rPr>
      </w:pPr>
      <w:r>
        <w:rPr>
          <w:lang w:eastAsia="zh-CN"/>
        </w:rPr>
        <w:t>-</w:t>
      </w:r>
      <w:r>
        <w:rPr>
          <w:lang w:eastAsia="zh-CN"/>
        </w:rPr>
        <w:tab/>
        <w:t>the monitoring time</w:t>
      </w:r>
      <w:r>
        <w:t>, if applicable,</w:t>
      </w:r>
      <w:r>
        <w:rPr>
          <w:lang w:eastAsia="zh-CN"/>
        </w:rPr>
        <w:t xml:space="preserve"> within the </w:t>
      </w:r>
      <w:r>
        <w:t>"</w:t>
      </w:r>
      <w:proofErr w:type="spellStart"/>
      <w:r>
        <w:rPr>
          <w:lang w:eastAsia="zh-CN"/>
        </w:rPr>
        <w:t>monitoringTime</w:t>
      </w:r>
      <w:proofErr w:type="spellEnd"/>
      <w:r>
        <w:t>"</w:t>
      </w:r>
      <w:r>
        <w:rPr>
          <w:lang w:eastAsia="zh-CN"/>
        </w:rPr>
        <w:t xml:space="preserve"> </w:t>
      </w:r>
      <w:proofErr w:type="gramStart"/>
      <w:r>
        <w:rPr>
          <w:lang w:eastAsia="zh-CN"/>
        </w:rPr>
        <w:t>attribute;</w:t>
      </w:r>
      <w:proofErr w:type="gramEnd"/>
    </w:p>
    <w:p w14:paraId="6053346D" w14:textId="77777777" w:rsidR="00CE7BE3" w:rsidRDefault="00CE7BE3" w:rsidP="00CE7BE3">
      <w:pPr>
        <w:pStyle w:val="B10"/>
        <w:rPr>
          <w:lang w:eastAsia="zh-CN"/>
        </w:rPr>
      </w:pPr>
      <w:r>
        <w:rPr>
          <w:lang w:eastAsia="zh-CN"/>
        </w:rPr>
        <w:t>-</w:t>
      </w:r>
      <w:r>
        <w:rPr>
          <w:lang w:eastAsia="zh-CN"/>
        </w:rPr>
        <w:tab/>
        <w:t>the inactive time</w:t>
      </w:r>
      <w:r>
        <w:t>, if applicable,</w:t>
      </w:r>
      <w:r>
        <w:rPr>
          <w:lang w:eastAsia="zh-CN"/>
        </w:rPr>
        <w:t xml:space="preserve"> within the </w:t>
      </w:r>
      <w:r>
        <w:t>"</w:t>
      </w:r>
      <w:proofErr w:type="spellStart"/>
      <w:r>
        <w:rPr>
          <w:lang w:eastAsia="zh-CN"/>
        </w:rPr>
        <w:t>inactivityTime</w:t>
      </w:r>
      <w:proofErr w:type="spellEnd"/>
      <w:r>
        <w:t>"</w:t>
      </w:r>
      <w:r>
        <w:rPr>
          <w:lang w:eastAsia="zh-CN"/>
        </w:rPr>
        <w:t xml:space="preserve"> attribute.</w:t>
      </w:r>
    </w:p>
    <w:p w14:paraId="730F214C" w14:textId="77777777" w:rsidR="00CE7BE3" w:rsidRDefault="00CE7BE3" w:rsidP="00CE7BE3">
      <w:r>
        <w:t>If the SMF reports usage before the monitoring time is reached, the monitoring time is not retained by the SMF. Therefore, the PCF may again provide in the response a monitoring time and optionally the subsequent threshold value(s) for the usage after the monitoring time.</w:t>
      </w:r>
    </w:p>
    <w:p w14:paraId="267D4970" w14:textId="77777777" w:rsidR="00CE7BE3" w:rsidRDefault="00CE7BE3" w:rsidP="00CE7BE3">
      <w:r>
        <w:rPr>
          <w:lang w:eastAsia="zh-CN"/>
        </w:rPr>
        <w:t xml:space="preserve">The </w:t>
      </w:r>
      <w:r>
        <w:t>"</w:t>
      </w:r>
      <w:proofErr w:type="spellStart"/>
      <w:r>
        <w:rPr>
          <w:lang w:eastAsia="zh-CN"/>
        </w:rPr>
        <w:t>inactivityTime</w:t>
      </w:r>
      <w:proofErr w:type="spellEnd"/>
      <w:r>
        <w:t>"</w:t>
      </w:r>
      <w:r>
        <w:rPr>
          <w:lang w:eastAsia="zh-CN"/>
        </w:rPr>
        <w:t xml:space="preserve"> attribute represents the time interval after which the time measurement shall stop for the Monitoring </w:t>
      </w:r>
      <w:r>
        <w:rPr>
          <w:rFonts w:hint="eastAsia"/>
          <w:lang w:eastAsia="zh-CN"/>
        </w:rPr>
        <w:t>K</w:t>
      </w:r>
      <w:r>
        <w:rPr>
          <w:lang w:eastAsia="zh-CN"/>
        </w:rPr>
        <w:t xml:space="preserve">ey, if no packets belonging to the corresponding Monitoring Key are received. Time measurement shall resume again on receipt of a further packet belonging to the Monitoring </w:t>
      </w:r>
      <w:r>
        <w:rPr>
          <w:rFonts w:hint="eastAsia"/>
          <w:lang w:eastAsia="zh-CN"/>
        </w:rPr>
        <w:t>K</w:t>
      </w:r>
      <w:r>
        <w:rPr>
          <w:lang w:eastAsia="zh-CN"/>
        </w:rPr>
        <w:t>ey.</w:t>
      </w:r>
      <w:r>
        <w:rPr>
          <w:rFonts w:eastAsia="Batang"/>
          <w:lang w:eastAsia="ko-KR"/>
        </w:rPr>
        <w:t xml:space="preserve"> </w:t>
      </w:r>
      <w:r>
        <w:rPr>
          <w:lang w:eastAsia="zh-CN"/>
        </w:rPr>
        <w:t xml:space="preserve">Time measurement for a Monitoring key shall also be stopped when </w:t>
      </w:r>
      <w:proofErr w:type="gramStart"/>
      <w:r>
        <w:rPr>
          <w:lang w:eastAsia="zh-CN"/>
        </w:rPr>
        <w:t>time based</w:t>
      </w:r>
      <w:proofErr w:type="gramEnd"/>
      <w:r>
        <w:rPr>
          <w:lang w:eastAsia="zh-CN"/>
        </w:rPr>
        <w:t xml:space="preserve"> usage monitoring is disabled, if this happens before the Inactivity Detection Time is reached.</w:t>
      </w:r>
      <w:r>
        <w:rPr>
          <w:rFonts w:eastAsia="Batang"/>
          <w:lang w:eastAsia="ko-KR"/>
        </w:rPr>
        <w:t xml:space="preserve"> </w:t>
      </w:r>
      <w:r>
        <w:rPr>
          <w:lang w:eastAsia="zh-CN"/>
        </w:rPr>
        <w:t xml:space="preserve">If an </w:t>
      </w:r>
      <w:r>
        <w:t>"</w:t>
      </w:r>
      <w:proofErr w:type="spellStart"/>
      <w:r>
        <w:rPr>
          <w:lang w:eastAsia="zh-CN"/>
        </w:rPr>
        <w:t>inactivityTime</w:t>
      </w:r>
      <w:proofErr w:type="spellEnd"/>
      <w:r>
        <w:t>"</w:t>
      </w:r>
      <w:r>
        <w:rPr>
          <w:lang w:eastAsia="zh-CN"/>
        </w:rPr>
        <w:t xml:space="preserve"> attribute with value of zero is provided, or if no </w:t>
      </w:r>
      <w:r>
        <w:t>"</w:t>
      </w:r>
      <w:proofErr w:type="spellStart"/>
      <w:r>
        <w:rPr>
          <w:lang w:eastAsia="zh-CN"/>
        </w:rPr>
        <w:t>inactivityTime</w:t>
      </w:r>
      <w:proofErr w:type="spellEnd"/>
      <w:r>
        <w:t>"</w:t>
      </w:r>
      <w:r>
        <w:rPr>
          <w:lang w:eastAsia="zh-CN"/>
        </w:rPr>
        <w:t xml:space="preserve"> attribute is present within the usage monitoring control instance provided by the PCF, the time measurement shall be performed continuously from the point the first packet is received matching the applicable Monitoring Key is received and until </w:t>
      </w:r>
      <w:proofErr w:type="gramStart"/>
      <w:r>
        <w:rPr>
          <w:lang w:eastAsia="zh-CN"/>
        </w:rPr>
        <w:t>time based</w:t>
      </w:r>
      <w:proofErr w:type="gramEnd"/>
      <w:r>
        <w:rPr>
          <w:lang w:eastAsia="zh-CN"/>
        </w:rPr>
        <w:t xml:space="preserve"> usage monitoring is disabled.</w:t>
      </w:r>
    </w:p>
    <w:p w14:paraId="2F7705A9" w14:textId="77777777" w:rsidR="00CE7BE3" w:rsidRDefault="00CE7BE3" w:rsidP="00CE7BE3">
      <w:r>
        <w:t>If the usage monitoring control instance applies to the PDU session level, the PCF shall include the reference to the Usage Monitoring Data decision within the "</w:t>
      </w:r>
      <w:proofErr w:type="spellStart"/>
      <w:r>
        <w:t>refUmData</w:t>
      </w:r>
      <w:proofErr w:type="spellEnd"/>
      <w:r>
        <w:t>" attribute of the related session rule.</w:t>
      </w:r>
    </w:p>
    <w:p w14:paraId="0420F22D" w14:textId="77777777" w:rsidR="00CE7BE3" w:rsidRDefault="00CE7BE3" w:rsidP="00CE7BE3">
      <w:r>
        <w:t>If the usage monitoring control instance applies to a service data flow or a group of service data flows, the PCF shall include the reference to the Usage Monitoring Data decision within the "</w:t>
      </w:r>
      <w:proofErr w:type="spellStart"/>
      <w:r>
        <w:t>refUmData</w:t>
      </w:r>
      <w:proofErr w:type="spellEnd"/>
      <w:r>
        <w:t>" attribute of the related PCC rule(s).</w:t>
      </w:r>
    </w:p>
    <w:p w14:paraId="7EF74A49" w14:textId="77777777" w:rsidR="00CE7BE3" w:rsidRDefault="00CE7BE3" w:rsidP="00CE7BE3">
      <w:r>
        <w:t>The PCF may provide one usage monitoring control instance applicable at PDU session level and one or more usage monitoring control instances applicable at PCC Rule(s) level.</w:t>
      </w:r>
    </w:p>
    <w:p w14:paraId="6FE9DD95" w14:textId="77777777" w:rsidR="00CE7BE3" w:rsidRDefault="00CE7BE3" w:rsidP="00CE7BE3">
      <w:r>
        <w:t>If the PDU session level usage monitoring is enabled and service data flow(s) need to be excluded from this PDU session level usage monitoring, the PCF shall include the corresponding PCC rule identifier(s) within the "</w:t>
      </w:r>
      <w:proofErr w:type="spellStart"/>
      <w:r>
        <w:rPr>
          <w:lang w:eastAsia="zh-CN"/>
        </w:rPr>
        <w:t>exUsagePccRuleIds</w:t>
      </w:r>
      <w:proofErr w:type="spellEnd"/>
      <w:r>
        <w:rPr>
          <w:lang w:eastAsia="zh-CN"/>
        </w:rPr>
        <w:t xml:space="preserve">" attribute of the </w:t>
      </w:r>
      <w:proofErr w:type="spellStart"/>
      <w:r>
        <w:t>UsageMonitoringData</w:t>
      </w:r>
      <w:proofErr w:type="spellEnd"/>
      <w:r>
        <w:t xml:space="preserve"> instance of PDU session level usage monitoring. If the exclusion is enabled, the PCF may disable the exclusion again for service data flow(s) by removing the corresponding PCC rule identifier(s) from "</w:t>
      </w:r>
      <w:proofErr w:type="spellStart"/>
      <w:r>
        <w:rPr>
          <w:lang w:eastAsia="zh-CN"/>
        </w:rPr>
        <w:t>exUsagePccRuleIds</w:t>
      </w:r>
      <w:proofErr w:type="spellEnd"/>
      <w:r>
        <w:rPr>
          <w:lang w:eastAsia="zh-CN"/>
        </w:rPr>
        <w:t>" attribute</w:t>
      </w:r>
      <w:r>
        <w:t>.</w:t>
      </w:r>
    </w:p>
    <w:p w14:paraId="79E6A220" w14:textId="77777777" w:rsidR="00CE7BE3" w:rsidRDefault="00CE7BE3" w:rsidP="00CE7BE3">
      <w:r>
        <w:t>The PCF may provide new volume threshold(s) and/or a new time threshold to the SMF. The new threshold value(s) override the existing value(s) in the SMF.</w:t>
      </w:r>
    </w:p>
    <w:p w14:paraId="1FE68F5A" w14:textId="77777777" w:rsidR="00CE7BE3" w:rsidRDefault="00CE7BE3" w:rsidP="00CE7BE3">
      <w:r>
        <w:t>When the SMF receives above the usage monitoring control request from the PCF, the SMF shall initiate the PFCP Session Establishment procedure as defined in clause 7.5.2, or the PFCP Session Modification procedure, as defined in clause 7.5.4 of 3GPP TS 29.244 [13], to request the UPF to perform the usage monitoring control.</w:t>
      </w:r>
    </w:p>
    <w:p w14:paraId="6B162E8F" w14:textId="77777777" w:rsidR="00CE7BE3" w:rsidRDefault="00CE7BE3" w:rsidP="00CE7BE3">
      <w:r>
        <w:t xml:space="preserve">If the reset time of the usage monitoring related information (see clause 5.4.2.7 of </w:t>
      </w:r>
      <w:r>
        <w:rPr>
          <w:lang w:eastAsia="zh-CN"/>
        </w:rPr>
        <w:t>3GPP TS 29.519 [15]</w:t>
      </w:r>
      <w: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47310E3E" w14:textId="0046FB2A" w:rsidR="001C7609" w:rsidRDefault="00CE7BE3" w:rsidP="00A16F9C">
      <w:pPr>
        <w:pStyle w:val="NO"/>
      </w:pPr>
      <w:r>
        <w:t>NOTE </w:t>
      </w:r>
      <w:ins w:id="43" w:author="Nokia" w:date="2024-03-28T15:54:00Z">
        <w:r w:rsidR="00A16F9C">
          <w:t>4</w:t>
        </w:r>
      </w:ins>
      <w:del w:id="44" w:author="Nokia" w:date="2024-03-28T15:54:00Z">
        <w:r w:rsidDel="00A16F9C">
          <w:delText>2</w:delText>
        </w:r>
      </w:del>
      <w:r>
        <w:t>:</w:t>
      </w:r>
      <w:r>
        <w:tab/>
        <w:t>The PCF can also update the related usage monitoring information in the UDR as defined in 3GPP TS 29.519 [15] according to the performed reset action.</w:t>
      </w:r>
    </w:p>
    <w:p w14:paraId="794D7209" w14:textId="77777777" w:rsidR="008B3F9E" w:rsidRPr="007E71FA" w:rsidRDefault="008B3F9E"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807B4"/>
    <w:rsid w:val="000A6394"/>
    <w:rsid w:val="000B7FED"/>
    <w:rsid w:val="000C038A"/>
    <w:rsid w:val="000C2B58"/>
    <w:rsid w:val="000C3793"/>
    <w:rsid w:val="000C6598"/>
    <w:rsid w:val="000D44B3"/>
    <w:rsid w:val="000E4168"/>
    <w:rsid w:val="001209A4"/>
    <w:rsid w:val="0013227D"/>
    <w:rsid w:val="00143A6D"/>
    <w:rsid w:val="00144E2F"/>
    <w:rsid w:val="00145D43"/>
    <w:rsid w:val="0017208B"/>
    <w:rsid w:val="00191055"/>
    <w:rsid w:val="00192C46"/>
    <w:rsid w:val="001960C5"/>
    <w:rsid w:val="001A08B3"/>
    <w:rsid w:val="001A4560"/>
    <w:rsid w:val="001A7B60"/>
    <w:rsid w:val="001B52F0"/>
    <w:rsid w:val="001B7A65"/>
    <w:rsid w:val="001C7609"/>
    <w:rsid w:val="001C761A"/>
    <w:rsid w:val="001D6015"/>
    <w:rsid w:val="001E41F3"/>
    <w:rsid w:val="001F1408"/>
    <w:rsid w:val="00213EE2"/>
    <w:rsid w:val="00244E4E"/>
    <w:rsid w:val="00246651"/>
    <w:rsid w:val="0026004D"/>
    <w:rsid w:val="002640DD"/>
    <w:rsid w:val="00265376"/>
    <w:rsid w:val="00275D12"/>
    <w:rsid w:val="0028256A"/>
    <w:rsid w:val="00282654"/>
    <w:rsid w:val="00284C31"/>
    <w:rsid w:val="00284FEB"/>
    <w:rsid w:val="002860C4"/>
    <w:rsid w:val="00293779"/>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64EE9"/>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25D0C"/>
    <w:rsid w:val="00447701"/>
    <w:rsid w:val="00464083"/>
    <w:rsid w:val="00473EF7"/>
    <w:rsid w:val="00487D02"/>
    <w:rsid w:val="004917B2"/>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3DD4"/>
    <w:rsid w:val="0050714C"/>
    <w:rsid w:val="005141D9"/>
    <w:rsid w:val="0051580D"/>
    <w:rsid w:val="00516921"/>
    <w:rsid w:val="00522117"/>
    <w:rsid w:val="00536451"/>
    <w:rsid w:val="00547111"/>
    <w:rsid w:val="00564885"/>
    <w:rsid w:val="00572711"/>
    <w:rsid w:val="00580805"/>
    <w:rsid w:val="00592212"/>
    <w:rsid w:val="00592D74"/>
    <w:rsid w:val="00594478"/>
    <w:rsid w:val="005A3C70"/>
    <w:rsid w:val="005A4A54"/>
    <w:rsid w:val="005A787A"/>
    <w:rsid w:val="005B7867"/>
    <w:rsid w:val="005B78A2"/>
    <w:rsid w:val="005E05B1"/>
    <w:rsid w:val="005E2C44"/>
    <w:rsid w:val="005E3FEC"/>
    <w:rsid w:val="006056A9"/>
    <w:rsid w:val="00613D9A"/>
    <w:rsid w:val="00614883"/>
    <w:rsid w:val="00621188"/>
    <w:rsid w:val="006246D3"/>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16C"/>
    <w:rsid w:val="00707BEF"/>
    <w:rsid w:val="00724B89"/>
    <w:rsid w:val="007337F1"/>
    <w:rsid w:val="00741AE0"/>
    <w:rsid w:val="00746F1B"/>
    <w:rsid w:val="00751B2D"/>
    <w:rsid w:val="007606F5"/>
    <w:rsid w:val="007658FD"/>
    <w:rsid w:val="00765C46"/>
    <w:rsid w:val="00792342"/>
    <w:rsid w:val="00797521"/>
    <w:rsid w:val="007977A8"/>
    <w:rsid w:val="007A0FD3"/>
    <w:rsid w:val="007B512A"/>
    <w:rsid w:val="007C2097"/>
    <w:rsid w:val="007D2EF4"/>
    <w:rsid w:val="007D6A07"/>
    <w:rsid w:val="007E71FA"/>
    <w:rsid w:val="007F7259"/>
    <w:rsid w:val="008000F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B3F9E"/>
    <w:rsid w:val="008C511C"/>
    <w:rsid w:val="008C6D4E"/>
    <w:rsid w:val="008D3CCC"/>
    <w:rsid w:val="008F207A"/>
    <w:rsid w:val="008F3789"/>
    <w:rsid w:val="008F686C"/>
    <w:rsid w:val="00902AAA"/>
    <w:rsid w:val="00905618"/>
    <w:rsid w:val="009148DE"/>
    <w:rsid w:val="009241C2"/>
    <w:rsid w:val="00941E30"/>
    <w:rsid w:val="00951A2E"/>
    <w:rsid w:val="009573D6"/>
    <w:rsid w:val="00965815"/>
    <w:rsid w:val="00971F6E"/>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6F9C"/>
    <w:rsid w:val="00A246B6"/>
    <w:rsid w:val="00A47E70"/>
    <w:rsid w:val="00A50CF0"/>
    <w:rsid w:val="00A64AC8"/>
    <w:rsid w:val="00A66714"/>
    <w:rsid w:val="00A70106"/>
    <w:rsid w:val="00A75C83"/>
    <w:rsid w:val="00A7671C"/>
    <w:rsid w:val="00A918DB"/>
    <w:rsid w:val="00AA04F7"/>
    <w:rsid w:val="00AA0BB8"/>
    <w:rsid w:val="00AA2CBC"/>
    <w:rsid w:val="00AC5820"/>
    <w:rsid w:val="00AD1CD8"/>
    <w:rsid w:val="00AE6CC4"/>
    <w:rsid w:val="00AF0070"/>
    <w:rsid w:val="00B12DE4"/>
    <w:rsid w:val="00B132D2"/>
    <w:rsid w:val="00B1502E"/>
    <w:rsid w:val="00B174F3"/>
    <w:rsid w:val="00B20135"/>
    <w:rsid w:val="00B221AA"/>
    <w:rsid w:val="00B258BB"/>
    <w:rsid w:val="00B25E4C"/>
    <w:rsid w:val="00B47790"/>
    <w:rsid w:val="00B50E22"/>
    <w:rsid w:val="00B67B97"/>
    <w:rsid w:val="00B74565"/>
    <w:rsid w:val="00B77AFB"/>
    <w:rsid w:val="00B86018"/>
    <w:rsid w:val="00B968C8"/>
    <w:rsid w:val="00BA38E0"/>
    <w:rsid w:val="00BA3B15"/>
    <w:rsid w:val="00BA3EC5"/>
    <w:rsid w:val="00BA4AD1"/>
    <w:rsid w:val="00BA51D9"/>
    <w:rsid w:val="00BA57CB"/>
    <w:rsid w:val="00BA759F"/>
    <w:rsid w:val="00BB5DFC"/>
    <w:rsid w:val="00BD279D"/>
    <w:rsid w:val="00BD6BB8"/>
    <w:rsid w:val="00C14510"/>
    <w:rsid w:val="00C177D3"/>
    <w:rsid w:val="00C32709"/>
    <w:rsid w:val="00C32DA0"/>
    <w:rsid w:val="00C45B03"/>
    <w:rsid w:val="00C52C2E"/>
    <w:rsid w:val="00C60AB5"/>
    <w:rsid w:val="00C66BA2"/>
    <w:rsid w:val="00C7260F"/>
    <w:rsid w:val="00C870F6"/>
    <w:rsid w:val="00C95985"/>
    <w:rsid w:val="00C97FDC"/>
    <w:rsid w:val="00CA18A7"/>
    <w:rsid w:val="00CA2941"/>
    <w:rsid w:val="00CC5026"/>
    <w:rsid w:val="00CC56D8"/>
    <w:rsid w:val="00CC68D0"/>
    <w:rsid w:val="00CD7C6B"/>
    <w:rsid w:val="00CE1617"/>
    <w:rsid w:val="00CE7BE3"/>
    <w:rsid w:val="00CF58F0"/>
    <w:rsid w:val="00D03F9A"/>
    <w:rsid w:val="00D06D51"/>
    <w:rsid w:val="00D168E2"/>
    <w:rsid w:val="00D2314C"/>
    <w:rsid w:val="00D24991"/>
    <w:rsid w:val="00D259D7"/>
    <w:rsid w:val="00D27963"/>
    <w:rsid w:val="00D309C8"/>
    <w:rsid w:val="00D34477"/>
    <w:rsid w:val="00D44C69"/>
    <w:rsid w:val="00D45E0C"/>
    <w:rsid w:val="00D50255"/>
    <w:rsid w:val="00D62B04"/>
    <w:rsid w:val="00D656C7"/>
    <w:rsid w:val="00D66520"/>
    <w:rsid w:val="00D816DE"/>
    <w:rsid w:val="00D84AE9"/>
    <w:rsid w:val="00DA228D"/>
    <w:rsid w:val="00DC4BFB"/>
    <w:rsid w:val="00DE03C6"/>
    <w:rsid w:val="00DE0DCF"/>
    <w:rsid w:val="00DE34CF"/>
    <w:rsid w:val="00DF4D4A"/>
    <w:rsid w:val="00E07BFF"/>
    <w:rsid w:val="00E07F0D"/>
    <w:rsid w:val="00E13CCC"/>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675B4"/>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2.xml><?xml version="1.0" encoding="utf-8"?>
<ds:datastoreItem xmlns:ds="http://schemas.openxmlformats.org/officeDocument/2006/customXml" ds:itemID="{3E42C52B-CBCF-4856-B3A2-62BD0907318C}">
  <ds:schemaRefs>
    <ds:schemaRef ds:uri="http://schemas.microsoft.com/office/infopath/2007/PartnerControls"/>
    <ds:schemaRef ds:uri="9529115d-1229-46ac-b538-684789c4ceae"/>
    <ds:schemaRef ds:uri="http://schemas.microsoft.com/office/2006/documentManagement/types"/>
    <ds:schemaRef ds:uri="http://purl.org/dc/elements/1.1/"/>
    <ds:schemaRef ds:uri="71c5aaf6-e6ce-465b-b873-5148d2a4c105"/>
    <ds:schemaRef ds:uri="http://purl.org/dc/terms/"/>
    <ds:schemaRef ds:uri="bea46af0-e1fc-418c-98b7-ecb5ca5b7d13"/>
    <ds:schemaRef ds:uri="http://purl.org/dc/dcmitype/"/>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1682</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2024-04-08T07:22:00Z</dcterms:created>
  <dcterms:modified xsi:type="dcterms:W3CDTF">2024-04-08T07:22:00Z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