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5EA7B" w14:textId="5D6BA784" w:rsidR="00B87533" w:rsidRDefault="00B87533" w:rsidP="00B87533">
      <w:pPr>
        <w:pStyle w:val="LSHeader"/>
      </w:pPr>
      <w:bookmarkStart w:id="0" w:name="_Hlk161599151"/>
      <w:r>
        <w:t>3GPP TSG CT WG3 134</w:t>
      </w:r>
      <w:r>
        <w:tab/>
        <w:t>C3-24202</w:t>
      </w:r>
      <w:r>
        <w:t>7</w:t>
      </w:r>
    </w:p>
    <w:p w14:paraId="1E116D71" w14:textId="77777777" w:rsidR="00B87533" w:rsidRDefault="00B87533" w:rsidP="00B87533">
      <w:pPr>
        <w:pStyle w:val="LSHeader"/>
      </w:pPr>
      <w:r>
        <w:t>Changsha, China, 15 - 19 April, 2024</w:t>
      </w:r>
      <w:r>
        <w:br/>
      </w:r>
      <w:bookmarkEnd w:id="0"/>
    </w:p>
    <w:p w14:paraId="7A57C337" w14:textId="77777777" w:rsidR="00670A9A" w:rsidRDefault="00000000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</w:t>
      </w:r>
      <w:r>
        <w:rPr>
          <w:b/>
          <w:i/>
          <w:sz w:val="28"/>
        </w:rPr>
        <w:t>S3</w:t>
      </w:r>
      <w:r>
        <w:rPr>
          <w:rFonts w:hint="eastAsia"/>
          <w:b/>
          <w:i/>
          <w:sz w:val="28"/>
          <w:lang w:val="en-US" w:eastAsia="zh-CN"/>
        </w:rPr>
        <w:t>-241042</w:t>
      </w:r>
    </w:p>
    <w:p w14:paraId="13E9011B" w14:textId="77777777" w:rsidR="00670A9A" w:rsidRDefault="00000000">
      <w:pPr>
        <w:pStyle w:val="Header"/>
        <w:outlineLvl w:val="0"/>
        <w:rPr>
          <w:sz w:val="22"/>
          <w:szCs w:val="22"/>
          <w:lang w:eastAsia="zh-CN"/>
        </w:rPr>
      </w:pPr>
      <w:r>
        <w:rPr>
          <w:rFonts w:hint="eastAsia"/>
          <w:sz w:val="24"/>
          <w:lang w:val="en-US"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Greece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  <w:vertAlign w:val="superscript"/>
          <w:lang w:val="en-US" w:eastAsia="zh-CN"/>
        </w:rPr>
        <w:t>th</w:t>
      </w:r>
      <w:r>
        <w:rPr>
          <w:rFonts w:hint="eastAsia"/>
          <w:sz w:val="24"/>
          <w:lang w:val="en-US" w:eastAsia="zh-CN"/>
        </w:rPr>
        <w:t xml:space="preserve"> February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vertAlign w:val="superscript"/>
          <w:lang w:val="en-US" w:eastAsia="zh-CN"/>
        </w:rPr>
        <w:t>st</w:t>
      </w:r>
      <w:r>
        <w:rPr>
          <w:rFonts w:hint="eastAsia"/>
          <w:sz w:val="24"/>
          <w:lang w:val="en-US" w:eastAsia="zh-CN"/>
        </w:rPr>
        <w:t xml:space="preserve"> March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>4</w:t>
      </w:r>
    </w:p>
    <w:p w14:paraId="6CDC207A" w14:textId="77777777" w:rsidR="00670A9A" w:rsidRDefault="00670A9A">
      <w:pPr>
        <w:rPr>
          <w:rFonts w:ascii="Arial" w:hAnsi="Arial" w:cs="Arial"/>
        </w:rPr>
      </w:pPr>
    </w:p>
    <w:p w14:paraId="53D6E6F3" w14:textId="77777777" w:rsidR="00670A9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</w:t>
      </w: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on AKMA service restrictions</w:t>
      </w:r>
    </w:p>
    <w:p w14:paraId="7666D137" w14:textId="77777777" w:rsidR="00670A9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60"/>
      <w:bookmarkStart w:id="4" w:name="OLE_LINK61"/>
      <w:bookmarkStart w:id="5" w:name="OLE_LINK59"/>
      <w:bookmarkEnd w:id="1"/>
      <w:bookmarkEnd w:id="2"/>
      <w:r>
        <w:rPr>
          <w:b/>
          <w:sz w:val="24"/>
        </w:rPr>
        <w:t xml:space="preserve">C3-232563 </w:t>
      </w:r>
      <w:r>
        <w:rPr>
          <w:rFonts w:ascii="Arial" w:hAnsi="Arial" w:cs="Arial"/>
          <w:b/>
          <w:bCs/>
          <w:sz w:val="22"/>
          <w:szCs w:val="22"/>
        </w:rPr>
        <w:t>LS on AKMA service restrictions in Rel-17</w:t>
      </w:r>
    </w:p>
    <w:p w14:paraId="61751C1F" w14:textId="77777777" w:rsidR="00670A9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64C4B5E3" w14:textId="77777777" w:rsidR="00670A9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AKMA_Ph2</w:t>
      </w:r>
    </w:p>
    <w:p w14:paraId="6982C37E" w14:textId="77777777" w:rsidR="00670A9A" w:rsidRDefault="00670A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92A68B" w14:textId="77777777" w:rsidR="00670A9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SA3</w:t>
      </w:r>
    </w:p>
    <w:p w14:paraId="0D0C004F" w14:textId="77777777" w:rsidR="00670A9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20749A10" w14:textId="77777777" w:rsidR="00670A9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SA3-LI</w:t>
      </w:r>
    </w:p>
    <w:bookmarkEnd w:id="6"/>
    <w:bookmarkEnd w:id="7"/>
    <w:p w14:paraId="3447169A" w14:textId="77777777" w:rsidR="00670A9A" w:rsidRDefault="00670A9A">
      <w:pPr>
        <w:spacing w:after="60"/>
        <w:ind w:left="1985" w:hanging="1985"/>
        <w:rPr>
          <w:rFonts w:ascii="Arial" w:hAnsi="Arial" w:cs="Arial"/>
          <w:bCs/>
        </w:rPr>
      </w:pPr>
    </w:p>
    <w:p w14:paraId="263AF407" w14:textId="77777777" w:rsidR="00670A9A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EB08177" w14:textId="77777777" w:rsidR="00670A9A" w:rsidRDefault="00000000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proofErr w:type="spellStart"/>
      <w:r>
        <w:rPr>
          <w:rFonts w:hint="eastAsia"/>
          <w:lang w:val="en-US" w:eastAsia="zh-CN"/>
        </w:rPr>
        <w:t>Xiaoting</w:t>
      </w:r>
      <w:proofErr w:type="spellEnd"/>
      <w:r>
        <w:rPr>
          <w:rFonts w:hint="eastAsia"/>
          <w:lang w:val="en-US" w:eastAsia="zh-CN"/>
        </w:rPr>
        <w:t xml:space="preserve"> Huang</w:t>
      </w:r>
      <w:r>
        <w:rPr>
          <w:bCs/>
        </w:rPr>
        <w:tab/>
      </w:r>
      <w:r>
        <w:rPr>
          <w:bCs/>
        </w:rPr>
        <w:tab/>
      </w:r>
    </w:p>
    <w:p w14:paraId="146392AB" w14:textId="77777777" w:rsidR="00670A9A" w:rsidRDefault="00000000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proofErr w:type="spellStart"/>
      <w:r>
        <w:rPr>
          <w:rFonts w:hint="eastAsia"/>
          <w:lang w:val="en-US" w:eastAsia="zh-CN"/>
        </w:rPr>
        <w:t>huangxiaoting</w:t>
      </w:r>
      <w:proofErr w:type="spellEnd"/>
      <w:r>
        <w:t>@chinamobile.com</w:t>
      </w:r>
    </w:p>
    <w:p w14:paraId="4AFE54D4" w14:textId="77777777" w:rsidR="00670A9A" w:rsidRDefault="00000000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1A093763" w14:textId="77777777" w:rsidR="00670A9A" w:rsidRDefault="00670A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9E99CB" w14:textId="77777777" w:rsidR="00670A9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7EEFDD" w14:textId="77777777" w:rsidR="00670A9A" w:rsidRDefault="00670A9A">
      <w:pPr>
        <w:spacing w:after="60"/>
        <w:ind w:left="1985" w:hanging="1985"/>
        <w:rPr>
          <w:rFonts w:ascii="Arial" w:hAnsi="Arial" w:cs="Arial"/>
          <w:b/>
        </w:rPr>
      </w:pPr>
    </w:p>
    <w:p w14:paraId="01C4D984" w14:textId="77777777" w:rsidR="00670A9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CR S3-240915 AKMA roaming policy control in </w:t>
      </w:r>
      <w:proofErr w:type="spellStart"/>
      <w:r>
        <w:rPr>
          <w:rFonts w:ascii="Arial" w:hAnsi="Arial" w:cs="Arial"/>
          <w:bCs/>
        </w:rPr>
        <w:t>AAnF</w:t>
      </w:r>
      <w:proofErr w:type="spellEnd"/>
      <w:r>
        <w:rPr>
          <w:rFonts w:ascii="Arial" w:hAnsi="Arial" w:cs="Arial"/>
          <w:bCs/>
        </w:rPr>
        <w:t xml:space="preserve"> </w:t>
      </w:r>
    </w:p>
    <w:p w14:paraId="77D94377" w14:textId="77777777" w:rsidR="00670A9A" w:rsidRDefault="00000000">
      <w:pPr>
        <w:pStyle w:val="Heading1"/>
      </w:pPr>
      <w:r>
        <w:t>1</w:t>
      </w:r>
      <w:r>
        <w:tab/>
        <w:t>Overall description</w:t>
      </w:r>
    </w:p>
    <w:p w14:paraId="64FE1402" w14:textId="77777777" w:rsidR="00670A9A" w:rsidRDefault="00000000">
      <w:r>
        <w:t>SA3 thanks CT3 for the LS on clarification on AKMA service restrictions. SA3 provides the following response:</w:t>
      </w:r>
    </w:p>
    <w:p w14:paraId="0252712A" w14:textId="77777777" w:rsidR="00670A9A" w:rsidRDefault="00000000">
      <w:r>
        <w:rPr>
          <w:b/>
        </w:rPr>
        <w:t>Question1</w:t>
      </w:r>
      <w:r>
        <w:t>: Is Rel-17 AKMA services supported for the UE connected via Non-3GPP access?</w:t>
      </w:r>
    </w:p>
    <w:p w14:paraId="2FCC02F8" w14:textId="77777777" w:rsidR="00670A9A" w:rsidRDefault="00000000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nswer1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 xml:space="preserve">Yes, </w:t>
      </w:r>
      <w:r>
        <w:rPr>
          <w:lang w:eastAsia="zh-CN"/>
        </w:rPr>
        <w:t>AKMA services is used regardless of access type.</w:t>
      </w:r>
    </w:p>
    <w:p w14:paraId="409AAC1A" w14:textId="77777777" w:rsidR="00670A9A" w:rsidRDefault="00000000">
      <w:r>
        <w:rPr>
          <w:b/>
        </w:rPr>
        <w:t>Question2</w:t>
      </w:r>
      <w:r>
        <w:t>: If the answer to Question 1 is affirmative, then how the network could identify the PDU session is related to roaming UE and deny AKMA services?</w:t>
      </w:r>
    </w:p>
    <w:p w14:paraId="08C94148" w14:textId="77777777" w:rsidR="00670A9A" w:rsidRDefault="00000000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nswer2</w:t>
      </w:r>
      <w:r>
        <w:rPr>
          <w:lang w:eastAsia="zh-CN"/>
        </w:rPr>
        <w:t xml:space="preserve">: </w:t>
      </w:r>
    </w:p>
    <w:p w14:paraId="2BDA26D9" w14:textId="77777777" w:rsidR="00670A9A" w:rsidRDefault="00000000">
      <w:pPr>
        <w:rPr>
          <w:lang w:eastAsia="zh-CN"/>
        </w:rPr>
      </w:pPr>
      <w:r>
        <w:rPr>
          <w:lang w:eastAsia="zh-CN"/>
        </w:rPr>
        <w:t>SA3 would like to confirm that AKMA roaming is not considered by Rel-17 AKMA architecture and procedures. For Rel-18, the necessary stage 2 modifications in TS 33.535 to control if AKMA is turned on or off in roaming are implemented in the attached CR</w:t>
      </w:r>
      <w:r>
        <w:rPr>
          <w:rFonts w:hint="eastAsia"/>
          <w:lang w:val="en-US" w:eastAsia="zh-CN"/>
        </w:rPr>
        <w:t xml:space="preserve"> S3-240915</w:t>
      </w:r>
      <w:r>
        <w:rPr>
          <w:lang w:eastAsia="zh-CN"/>
        </w:rPr>
        <w:t>.</w:t>
      </w:r>
    </w:p>
    <w:p w14:paraId="6B111571" w14:textId="77777777" w:rsidR="00670A9A" w:rsidRDefault="00000000">
      <w:pPr>
        <w:pStyle w:val="Heading1"/>
      </w:pPr>
      <w:r>
        <w:t>2</w:t>
      </w:r>
      <w:r>
        <w:tab/>
        <w:t>Actions</w:t>
      </w:r>
    </w:p>
    <w:p w14:paraId="09707C40" w14:textId="77777777" w:rsidR="00670A9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 w14:paraId="3B5B61D1" w14:textId="77777777" w:rsidR="00670A9A" w:rsidRDefault="00000000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 xml:space="preserve">SA3 kindly asks </w:t>
      </w:r>
      <w:r>
        <w:rPr>
          <w:rFonts w:hint="eastAsia"/>
          <w:lang w:val="en-US" w:eastAsia="zh-CN"/>
        </w:rPr>
        <w:t xml:space="preserve">CT3 </w:t>
      </w:r>
      <w:r>
        <w:rPr>
          <w:lang w:eastAsia="zh-CN"/>
        </w:rPr>
        <w:t>to take the answer into account.</w:t>
      </w:r>
    </w:p>
    <w:p w14:paraId="3BC45C1A" w14:textId="77777777" w:rsidR="00670A9A" w:rsidRDefault="00670A9A">
      <w:pPr>
        <w:spacing w:after="60"/>
        <w:ind w:left="1985" w:hanging="1985"/>
        <w:rPr>
          <w:lang w:eastAsia="zh-CN"/>
        </w:rPr>
      </w:pPr>
    </w:p>
    <w:p w14:paraId="770E2EBA" w14:textId="77777777" w:rsidR="00670A9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6239B3D" w14:textId="77777777" w:rsidR="00670A9A" w:rsidRDefault="00000000">
      <w:pPr>
        <w:rPr>
          <w:lang w:val="en-US" w:eastAsia="zh-CN"/>
        </w:rPr>
      </w:pPr>
      <w:r>
        <w:t>SA3#115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Adhoc</w:t>
      </w:r>
      <w:proofErr w:type="spellEnd"/>
      <w:r>
        <w:rPr>
          <w:rFonts w:hint="eastAsia"/>
          <w:lang w:val="en-US" w:eastAsia="zh-CN"/>
        </w:rPr>
        <w:t>-e 15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 xml:space="preserve"> – 1</w:t>
      </w:r>
      <w:r>
        <w:rPr>
          <w:rFonts w:hint="eastAsia"/>
          <w:lang w:val="en-US" w:eastAsia="zh-CN"/>
        </w:rPr>
        <w:t>9</w:t>
      </w:r>
      <w:r>
        <w:t xml:space="preserve"> </w:t>
      </w:r>
      <w:r>
        <w:rPr>
          <w:rFonts w:hint="eastAsia"/>
          <w:lang w:val="en-US" w:eastAsia="zh-CN"/>
        </w:rPr>
        <w:t>April</w:t>
      </w:r>
      <w:r>
        <w:tab/>
      </w:r>
      <w:r>
        <w:rPr>
          <w:rFonts w:hint="eastAsia"/>
          <w:lang w:val="en-US" w:eastAsia="zh-CN"/>
        </w:rPr>
        <w:t>online</w:t>
      </w:r>
    </w:p>
    <w:p w14:paraId="4F077529" w14:textId="77777777" w:rsidR="00670A9A" w:rsidRDefault="00000000">
      <w:r>
        <w:t>SA3#116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20 -24 May 2024</w:t>
      </w:r>
      <w:r>
        <w:tab/>
        <w:t>Korea</w:t>
      </w:r>
    </w:p>
    <w:sectPr w:rsidR="00670A9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FAD22" w14:textId="77777777" w:rsidR="00AC206C" w:rsidRDefault="00AC206C">
      <w:pPr>
        <w:spacing w:after="0"/>
      </w:pPr>
      <w:r>
        <w:separator/>
      </w:r>
    </w:p>
  </w:endnote>
  <w:endnote w:type="continuationSeparator" w:id="0">
    <w:p w14:paraId="58900ECF" w14:textId="77777777" w:rsidR="00AC206C" w:rsidRDefault="00AC2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E6576" w14:textId="77777777" w:rsidR="00AC206C" w:rsidRDefault="00AC206C">
      <w:pPr>
        <w:spacing w:after="0"/>
      </w:pPr>
      <w:r>
        <w:separator/>
      </w:r>
    </w:p>
  </w:footnote>
  <w:footnote w:type="continuationSeparator" w:id="0">
    <w:p w14:paraId="7A01B937" w14:textId="77777777" w:rsidR="00AC206C" w:rsidRDefault="00AC20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62786572">
    <w:abstractNumId w:val="2"/>
  </w:num>
  <w:num w:numId="2" w16cid:durableId="636565861">
    <w:abstractNumId w:val="1"/>
  </w:num>
  <w:num w:numId="3" w16cid:durableId="1182546999">
    <w:abstractNumId w:val="0"/>
  </w:num>
  <w:num w:numId="4" w16cid:durableId="804351489">
    <w:abstractNumId w:val="6"/>
  </w:num>
  <w:num w:numId="5" w16cid:durableId="55518280">
    <w:abstractNumId w:val="4"/>
  </w:num>
  <w:num w:numId="6" w16cid:durableId="736824756">
    <w:abstractNumId w:val="5"/>
  </w:num>
  <w:num w:numId="7" w16cid:durableId="1526402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17F23"/>
    <w:rsid w:val="00065C41"/>
    <w:rsid w:val="00074590"/>
    <w:rsid w:val="00074D3C"/>
    <w:rsid w:val="00085000"/>
    <w:rsid w:val="000B21DF"/>
    <w:rsid w:val="000B511E"/>
    <w:rsid w:val="000D5FCD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20060"/>
    <w:rsid w:val="00223F40"/>
    <w:rsid w:val="002240B3"/>
    <w:rsid w:val="00226381"/>
    <w:rsid w:val="002473B2"/>
    <w:rsid w:val="002869FE"/>
    <w:rsid w:val="002E01C1"/>
    <w:rsid w:val="002F1940"/>
    <w:rsid w:val="00322204"/>
    <w:rsid w:val="00383545"/>
    <w:rsid w:val="003B05CA"/>
    <w:rsid w:val="003C06D2"/>
    <w:rsid w:val="003F5E20"/>
    <w:rsid w:val="00433500"/>
    <w:rsid w:val="00433F71"/>
    <w:rsid w:val="0043559E"/>
    <w:rsid w:val="00440D43"/>
    <w:rsid w:val="00441B3A"/>
    <w:rsid w:val="00442255"/>
    <w:rsid w:val="00444469"/>
    <w:rsid w:val="0046568E"/>
    <w:rsid w:val="00470DF6"/>
    <w:rsid w:val="00490D22"/>
    <w:rsid w:val="004E3939"/>
    <w:rsid w:val="00526DDD"/>
    <w:rsid w:val="005B6433"/>
    <w:rsid w:val="006052AD"/>
    <w:rsid w:val="006055BA"/>
    <w:rsid w:val="00670A9A"/>
    <w:rsid w:val="006C258A"/>
    <w:rsid w:val="0073766B"/>
    <w:rsid w:val="0075263B"/>
    <w:rsid w:val="00781D05"/>
    <w:rsid w:val="00794821"/>
    <w:rsid w:val="007F4F92"/>
    <w:rsid w:val="00853815"/>
    <w:rsid w:val="008758B0"/>
    <w:rsid w:val="008D772F"/>
    <w:rsid w:val="00902DEB"/>
    <w:rsid w:val="00914CD1"/>
    <w:rsid w:val="009603F6"/>
    <w:rsid w:val="009963AC"/>
    <w:rsid w:val="0099764C"/>
    <w:rsid w:val="009C01E1"/>
    <w:rsid w:val="009C0BC4"/>
    <w:rsid w:val="009E0B14"/>
    <w:rsid w:val="00A03073"/>
    <w:rsid w:val="00A455B0"/>
    <w:rsid w:val="00A57D88"/>
    <w:rsid w:val="00A70448"/>
    <w:rsid w:val="00AA4FF3"/>
    <w:rsid w:val="00AC206C"/>
    <w:rsid w:val="00AE1B3E"/>
    <w:rsid w:val="00B17759"/>
    <w:rsid w:val="00B35644"/>
    <w:rsid w:val="00B87533"/>
    <w:rsid w:val="00B97703"/>
    <w:rsid w:val="00BA1747"/>
    <w:rsid w:val="00BA3D66"/>
    <w:rsid w:val="00BD6DDF"/>
    <w:rsid w:val="00C04BFC"/>
    <w:rsid w:val="00C17229"/>
    <w:rsid w:val="00C57614"/>
    <w:rsid w:val="00CB04F2"/>
    <w:rsid w:val="00CB2B16"/>
    <w:rsid w:val="00CC3B71"/>
    <w:rsid w:val="00CF6087"/>
    <w:rsid w:val="00D14BB6"/>
    <w:rsid w:val="00D33624"/>
    <w:rsid w:val="00D63491"/>
    <w:rsid w:val="00D84CAB"/>
    <w:rsid w:val="00DC2C61"/>
    <w:rsid w:val="00DF1360"/>
    <w:rsid w:val="00E003DF"/>
    <w:rsid w:val="00E12F56"/>
    <w:rsid w:val="00E2241D"/>
    <w:rsid w:val="00E738A7"/>
    <w:rsid w:val="00EF71F5"/>
    <w:rsid w:val="00F25496"/>
    <w:rsid w:val="00F667CF"/>
    <w:rsid w:val="00F803BE"/>
    <w:rsid w:val="00F83C19"/>
    <w:rsid w:val="00FA4189"/>
    <w:rsid w:val="00FB2E7B"/>
    <w:rsid w:val="27AB1A2A"/>
    <w:rsid w:val="346049FE"/>
    <w:rsid w:val="37AF4542"/>
    <w:rsid w:val="37F82BD5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83AE1"/>
  <w15:docId w15:val="{53C7F29C-665C-4E8C-AAED-AECE3D01E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Normal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ListNumbe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GB"/>
    </w:rPr>
  </w:style>
  <w:style w:type="paragraph" w:customStyle="1" w:styleId="1">
    <w:name w:val="修订1"/>
    <w:hidden/>
    <w:uiPriority w:val="99"/>
    <w:unhideWhenUsed/>
    <w:rPr>
      <w:lang w:eastAsia="en-GB"/>
    </w:rPr>
  </w:style>
  <w:style w:type="paragraph" w:customStyle="1" w:styleId="LSHeader">
    <w:name w:val="LSHeader"/>
    <w:rsid w:val="00B87533"/>
    <w:pPr>
      <w:tabs>
        <w:tab w:val="right" w:pos="9781"/>
      </w:tabs>
    </w:pPr>
    <w:rPr>
      <w:rFonts w:ascii="Arial" w:eastAsiaTheme="minorEastAsia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F7DCB-0F80-404E-915F-22F58D11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226</Words>
  <Characters>1292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2024-03-01T11:30:00Z</dcterms:created>
  <dcterms:modified xsi:type="dcterms:W3CDTF">2024-03-17T19:19:00Z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2052-11.8.2.11813</vt:lpwstr>
  </property>
  <property fmtid="{D5CDD505-2E9C-101B-9397-08002B2CF9AE}" pid="6" name="ICV">
    <vt:lpwstr>07296680F9A740159F347E22E82EDDBE</vt:lpwstr>
  </property>
</Properties>
</file>