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3278FF" w14:textId="5C0FFE1E" w:rsidR="004A6692" w:rsidRDefault="00EF6A77" w:rsidP="002463C2">
      <w:pPr>
        <w:pStyle w:val="CRCoverPage"/>
        <w:pBdr>
          <w:bottom w:val="single" w:sz="4" w:space="1" w:color="auto"/>
        </w:pBdr>
        <w:tabs>
          <w:tab w:val="right" w:pos="9639"/>
        </w:tabs>
        <w:spacing w:after="0"/>
        <w:rPr>
          <w:b/>
          <w:i/>
          <w:noProof/>
          <w:sz w:val="28"/>
        </w:rPr>
      </w:pPr>
      <w:r w:rsidRPr="00EF6A77">
        <w:rPr>
          <w:b/>
          <w:noProof/>
          <w:sz w:val="24"/>
        </w:rPr>
        <w:t>3GPP TSG CT WG3 133</w:t>
      </w:r>
      <w:r w:rsidR="004A6692" w:rsidRPr="00DF531C">
        <w:rPr>
          <w:b/>
          <w:i/>
          <w:noProof/>
          <w:sz w:val="28"/>
        </w:rPr>
        <w:tab/>
      </w:r>
      <w:r w:rsidR="00AA0136" w:rsidRPr="00AA0136">
        <w:rPr>
          <w:b/>
          <w:noProof/>
          <w:sz w:val="24"/>
        </w:rPr>
        <w:t>C3-241081</w:t>
      </w:r>
    </w:p>
    <w:p w14:paraId="2B5863E3" w14:textId="4C591ECD" w:rsidR="00A6518C" w:rsidRDefault="00AD29AB" w:rsidP="004A6692">
      <w:pPr>
        <w:pStyle w:val="CRCoverPage"/>
        <w:outlineLvl w:val="0"/>
        <w:rPr>
          <w:b/>
          <w:noProof/>
          <w:sz w:val="24"/>
        </w:rPr>
      </w:pPr>
      <w:r>
        <w:rPr>
          <w:b/>
          <w:noProof/>
          <w:sz w:val="24"/>
        </w:rPr>
        <w:t>Athens</w:t>
      </w:r>
      <w:r w:rsidR="00D013AB" w:rsidRPr="00D013AB">
        <w:rPr>
          <w:b/>
          <w:noProof/>
          <w:sz w:val="24"/>
        </w:rPr>
        <w:t>, Greece, 26 February - 1 March, 2024</w:t>
      </w:r>
    </w:p>
    <w:p w14:paraId="7146E855" w14:textId="77777777" w:rsidR="00DD40D2" w:rsidRPr="007B5456" w:rsidRDefault="00DD40D2">
      <w:pPr>
        <w:spacing w:after="120"/>
        <w:ind w:left="1985" w:hanging="1985"/>
        <w:rPr>
          <w:rFonts w:ascii="Arial" w:hAnsi="Arial" w:cs="Arial"/>
          <w:bCs/>
        </w:rPr>
      </w:pPr>
    </w:p>
    <w:p w14:paraId="484BE995" w14:textId="615BF2BE" w:rsidR="00236D1F" w:rsidRPr="007518E2" w:rsidRDefault="00236D1F">
      <w:pPr>
        <w:spacing w:after="120"/>
        <w:ind w:left="1985" w:hanging="1985"/>
        <w:rPr>
          <w:rFonts w:ascii="Arial" w:hAnsi="Arial" w:cs="Arial"/>
          <w:b/>
          <w:bCs/>
        </w:rPr>
      </w:pPr>
      <w:r w:rsidRPr="007518E2">
        <w:rPr>
          <w:rFonts w:ascii="Arial" w:hAnsi="Arial" w:cs="Arial"/>
          <w:b/>
          <w:bCs/>
        </w:rPr>
        <w:t>Source:</w:t>
      </w:r>
      <w:r w:rsidRPr="007518E2">
        <w:rPr>
          <w:rFonts w:ascii="Arial" w:hAnsi="Arial" w:cs="Arial"/>
          <w:b/>
          <w:bCs/>
        </w:rPr>
        <w:tab/>
      </w:r>
      <w:r w:rsidR="009642E0" w:rsidRPr="007518E2">
        <w:rPr>
          <w:rFonts w:ascii="Arial" w:hAnsi="Arial" w:cs="Arial"/>
          <w:b/>
          <w:bCs/>
        </w:rPr>
        <w:t>Vodafone</w:t>
      </w:r>
    </w:p>
    <w:p w14:paraId="234CD7C4" w14:textId="5F79FAE9" w:rsidR="00236D1F" w:rsidRPr="007518E2" w:rsidRDefault="00236D1F">
      <w:pPr>
        <w:spacing w:after="120"/>
        <w:ind w:left="1985" w:hanging="1985"/>
        <w:rPr>
          <w:rFonts w:ascii="Arial" w:hAnsi="Arial" w:cs="Arial"/>
          <w:b/>
          <w:bCs/>
        </w:rPr>
      </w:pPr>
      <w:r w:rsidRPr="007518E2">
        <w:rPr>
          <w:rFonts w:ascii="Arial" w:hAnsi="Arial" w:cs="Arial"/>
          <w:b/>
          <w:bCs/>
        </w:rPr>
        <w:t>Title:</w:t>
      </w:r>
      <w:r w:rsidRPr="007518E2">
        <w:rPr>
          <w:rFonts w:ascii="Arial" w:hAnsi="Arial" w:cs="Arial"/>
          <w:b/>
          <w:bCs/>
        </w:rPr>
        <w:tab/>
      </w:r>
      <w:r w:rsidR="00722ED9" w:rsidRPr="007518E2">
        <w:rPr>
          <w:rFonts w:ascii="Arial" w:hAnsi="Arial" w:cs="Arial"/>
          <w:b/>
          <w:bCs/>
        </w:rPr>
        <w:t xml:space="preserve">Discussion about </w:t>
      </w:r>
      <w:r w:rsidR="00E356E9">
        <w:rPr>
          <w:rFonts w:ascii="Arial" w:hAnsi="Arial" w:cs="Arial"/>
          <w:b/>
          <w:bCs/>
        </w:rPr>
        <w:t>the IP address for bulk subscriptions</w:t>
      </w:r>
      <w:r w:rsidRPr="007518E2">
        <w:rPr>
          <w:rFonts w:ascii="Arial" w:hAnsi="Arial" w:cs="Arial"/>
          <w:b/>
          <w:bCs/>
        </w:rPr>
        <w:t xml:space="preserve"> </w:t>
      </w:r>
    </w:p>
    <w:p w14:paraId="55FE3D7D" w14:textId="2081BF06" w:rsidR="00236D1F" w:rsidRPr="007D7443" w:rsidRDefault="00236D1F">
      <w:pPr>
        <w:spacing w:after="120"/>
        <w:ind w:left="1985" w:hanging="1985"/>
        <w:rPr>
          <w:rFonts w:ascii="Arial" w:hAnsi="Arial" w:cs="Arial"/>
          <w:b/>
          <w:bCs/>
        </w:rPr>
      </w:pPr>
      <w:r w:rsidRPr="007D7443">
        <w:rPr>
          <w:rFonts w:ascii="Arial" w:hAnsi="Arial" w:cs="Arial"/>
          <w:b/>
          <w:bCs/>
        </w:rPr>
        <w:t>Agenda item:</w:t>
      </w:r>
      <w:r w:rsidRPr="007D7443">
        <w:rPr>
          <w:rFonts w:ascii="Arial" w:hAnsi="Arial" w:cs="Arial"/>
          <w:b/>
          <w:bCs/>
        </w:rPr>
        <w:tab/>
      </w:r>
      <w:r w:rsidR="00966AA2" w:rsidRPr="007D7443">
        <w:rPr>
          <w:rFonts w:ascii="Arial" w:hAnsi="Arial" w:cs="Arial"/>
          <w:b/>
          <w:bCs/>
        </w:rPr>
        <w:t>TEI18_ADEE</w:t>
      </w:r>
    </w:p>
    <w:p w14:paraId="1589C299" w14:textId="25DD0254" w:rsidR="00236D1F" w:rsidRDefault="00236D1F">
      <w:pPr>
        <w:spacing w:after="120"/>
        <w:ind w:left="1985" w:hanging="1985"/>
        <w:rPr>
          <w:rFonts w:ascii="Arial" w:hAnsi="Arial" w:cs="Arial"/>
          <w:b/>
          <w:bCs/>
        </w:rPr>
      </w:pPr>
      <w:r w:rsidRPr="007518E2">
        <w:rPr>
          <w:rFonts w:ascii="Arial" w:hAnsi="Arial" w:cs="Arial"/>
          <w:b/>
          <w:bCs/>
        </w:rPr>
        <w:t>Document for:</w:t>
      </w:r>
      <w:r w:rsidRPr="007518E2">
        <w:rPr>
          <w:rFonts w:ascii="Arial" w:hAnsi="Arial" w:cs="Arial"/>
          <w:b/>
          <w:bCs/>
        </w:rPr>
        <w:tab/>
      </w:r>
      <w:r w:rsidR="00577727" w:rsidRPr="007518E2">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1E242AC9" w14:textId="77777777" w:rsidR="00236D1F" w:rsidRDefault="00236D1F">
      <w:pPr>
        <w:rPr>
          <w:rFonts w:ascii="Arial" w:hAnsi="Arial" w:cs="Arial"/>
          <w:b/>
          <w:bCs/>
        </w:rPr>
      </w:pPr>
    </w:p>
    <w:p w14:paraId="160E8DC6" w14:textId="77777777" w:rsidR="00F906BC" w:rsidRPr="004478AD" w:rsidRDefault="00F906BC" w:rsidP="001763A5">
      <w:pPr>
        <w:pStyle w:val="Heading1"/>
        <w:ind w:left="567" w:hanging="567"/>
        <w:rPr>
          <w:bCs/>
        </w:rPr>
      </w:pPr>
      <w:r>
        <w:t>Introduction</w:t>
      </w:r>
    </w:p>
    <w:p w14:paraId="47619F26" w14:textId="77777777" w:rsidR="00F906BC" w:rsidRDefault="00F906BC" w:rsidP="00F906BC">
      <w:pPr>
        <w:rPr>
          <w:noProof/>
        </w:rPr>
      </w:pPr>
    </w:p>
    <w:p w14:paraId="1E68743A" w14:textId="715C03A3" w:rsidR="00966AA2" w:rsidRPr="00D24AF9" w:rsidRDefault="00F906BC" w:rsidP="00130E84">
      <w:pPr>
        <w:spacing w:after="120"/>
        <w:jc w:val="both"/>
        <w:rPr>
          <w:noProof/>
          <w:color w:val="000000" w:themeColor="text1"/>
        </w:rPr>
      </w:pPr>
      <w:r w:rsidRPr="00D24AF9">
        <w:rPr>
          <w:noProof/>
          <w:color w:val="000000" w:themeColor="text1"/>
        </w:rPr>
        <w:t>During the 3GPP</w:t>
      </w:r>
      <w:r w:rsidR="007046AA" w:rsidRPr="00D24AF9">
        <w:rPr>
          <w:noProof/>
          <w:color w:val="000000" w:themeColor="text1"/>
        </w:rPr>
        <w:t xml:space="preserve"> meeting</w:t>
      </w:r>
      <w:r w:rsidR="005939E4" w:rsidRPr="00D24AF9">
        <w:rPr>
          <w:noProof/>
          <w:color w:val="000000" w:themeColor="text1"/>
        </w:rPr>
        <w:t xml:space="preserve"> </w:t>
      </w:r>
      <w:r w:rsidR="007046AA" w:rsidRPr="00D24AF9">
        <w:rPr>
          <w:noProof/>
          <w:color w:val="000000" w:themeColor="text1"/>
        </w:rPr>
        <w:t>CT</w:t>
      </w:r>
      <w:r w:rsidR="00966AA2" w:rsidRPr="00D24AF9">
        <w:rPr>
          <w:noProof/>
          <w:color w:val="000000" w:themeColor="text1"/>
        </w:rPr>
        <w:t>3</w:t>
      </w:r>
      <w:r w:rsidR="007046AA" w:rsidRPr="00D24AF9">
        <w:rPr>
          <w:noProof/>
          <w:color w:val="000000" w:themeColor="text1"/>
        </w:rPr>
        <w:t>#1</w:t>
      </w:r>
      <w:r w:rsidR="00966AA2" w:rsidRPr="00D24AF9">
        <w:rPr>
          <w:noProof/>
          <w:color w:val="000000" w:themeColor="text1"/>
        </w:rPr>
        <w:t>31</w:t>
      </w:r>
      <w:r w:rsidR="007046AA" w:rsidRPr="00D24AF9">
        <w:rPr>
          <w:noProof/>
          <w:color w:val="000000" w:themeColor="text1"/>
        </w:rPr>
        <w:t>, the</w:t>
      </w:r>
      <w:r w:rsidRPr="00D24AF9">
        <w:rPr>
          <w:noProof/>
          <w:color w:val="000000" w:themeColor="text1"/>
        </w:rPr>
        <w:t xml:space="preserve"> change request </w:t>
      </w:r>
      <w:r w:rsidR="007046AA" w:rsidRPr="00D24AF9">
        <w:rPr>
          <w:noProof/>
          <w:color w:val="000000" w:themeColor="text1"/>
        </w:rPr>
        <w:t>C</w:t>
      </w:r>
      <w:r w:rsidR="00966AA2" w:rsidRPr="00D24AF9">
        <w:rPr>
          <w:noProof/>
          <w:color w:val="000000" w:themeColor="text1"/>
        </w:rPr>
        <w:t>3</w:t>
      </w:r>
      <w:r w:rsidR="007046AA" w:rsidRPr="00D24AF9">
        <w:rPr>
          <w:noProof/>
          <w:color w:val="000000" w:themeColor="text1"/>
        </w:rPr>
        <w:t>-23</w:t>
      </w:r>
      <w:r w:rsidR="00966AA2" w:rsidRPr="00D24AF9">
        <w:rPr>
          <w:noProof/>
          <w:color w:val="000000" w:themeColor="text1"/>
        </w:rPr>
        <w:t>5116</w:t>
      </w:r>
      <w:r w:rsidR="007046AA" w:rsidRPr="00D24AF9">
        <w:rPr>
          <w:noProof/>
          <w:color w:val="000000" w:themeColor="text1"/>
        </w:rPr>
        <w:t xml:space="preserve"> </w:t>
      </w:r>
      <w:r w:rsidR="00B8575A" w:rsidRPr="00D24AF9">
        <w:rPr>
          <w:noProof/>
          <w:color w:val="000000" w:themeColor="text1"/>
        </w:rPr>
        <w:t xml:space="preserve">was proposing </w:t>
      </w:r>
      <w:r w:rsidR="007046AA" w:rsidRPr="00D24AF9">
        <w:rPr>
          <w:noProof/>
          <w:color w:val="000000" w:themeColor="text1"/>
        </w:rPr>
        <w:t xml:space="preserve">to </w:t>
      </w:r>
      <w:r w:rsidR="00966AA2" w:rsidRPr="00D24AF9">
        <w:rPr>
          <w:noProof/>
          <w:color w:val="000000" w:themeColor="text1"/>
        </w:rPr>
        <w:t>set the "pduSessInfo" attribute as optional in TS 29.122.</w:t>
      </w:r>
    </w:p>
    <w:p w14:paraId="7B336C5B" w14:textId="0A55BD6A" w:rsidR="00966AA2" w:rsidRDefault="00966AA2" w:rsidP="00130E84">
      <w:pPr>
        <w:spacing w:after="120"/>
        <w:jc w:val="both"/>
        <w:rPr>
          <w:noProof/>
          <w:color w:val="000000" w:themeColor="text1"/>
        </w:rPr>
      </w:pPr>
      <w:r w:rsidRPr="00D24AF9">
        <w:rPr>
          <w:noProof/>
          <w:color w:val="000000" w:themeColor="text1"/>
        </w:rPr>
        <w:t xml:space="preserve">The reason for change was to align with the stage 2, </w:t>
      </w:r>
      <w:r w:rsidR="00C957F6" w:rsidRPr="00D24AF9">
        <w:rPr>
          <w:noProof/>
          <w:color w:val="000000" w:themeColor="text1"/>
        </w:rPr>
        <w:t xml:space="preserve">where it is stated that </w:t>
      </w:r>
      <w:r w:rsidR="00C957F6" w:rsidRPr="00D24AF9">
        <w:rPr>
          <w:color w:val="000000" w:themeColor="text1"/>
        </w:rPr>
        <w:t xml:space="preserve">the IP address is optional for </w:t>
      </w:r>
      <w:r w:rsidR="00C957F6" w:rsidRPr="00D24AF9">
        <w:rPr>
          <w:i/>
          <w:iCs/>
          <w:color w:val="000000" w:themeColor="text1"/>
        </w:rPr>
        <w:t>bulk subscriptions</w:t>
      </w:r>
      <w:r w:rsidR="008D3445" w:rsidRPr="00D24AF9">
        <w:rPr>
          <w:color w:val="000000" w:themeColor="text1"/>
        </w:rPr>
        <w:t xml:space="preserve">. </w:t>
      </w:r>
      <w:r w:rsidR="00EE33DC" w:rsidRPr="00D24AF9">
        <w:rPr>
          <w:noProof/>
          <w:color w:val="000000" w:themeColor="text1"/>
        </w:rPr>
        <w:t xml:space="preserve">It is </w:t>
      </w:r>
      <w:r w:rsidR="00A10199" w:rsidRPr="00D24AF9">
        <w:rPr>
          <w:noProof/>
          <w:color w:val="000000" w:themeColor="text1"/>
        </w:rPr>
        <w:t>explained i</w:t>
      </w:r>
      <w:r w:rsidR="00EE33DC" w:rsidRPr="00D24AF9">
        <w:rPr>
          <w:noProof/>
          <w:color w:val="000000" w:themeColor="text1"/>
        </w:rPr>
        <w:t xml:space="preserve">n </w:t>
      </w:r>
      <w:r w:rsidRPr="00D24AF9">
        <w:rPr>
          <w:noProof/>
          <w:color w:val="000000" w:themeColor="text1"/>
        </w:rPr>
        <w:t xml:space="preserve">TS 23.503 </w:t>
      </w:r>
      <w:r w:rsidR="00A10199" w:rsidRPr="00D24AF9">
        <w:rPr>
          <w:noProof/>
          <w:color w:val="000000" w:themeColor="text1"/>
        </w:rPr>
        <w:t>clause</w:t>
      </w:r>
      <w:r w:rsidR="00F26CEB" w:rsidRPr="00D24AF9">
        <w:rPr>
          <w:noProof/>
          <w:color w:val="000000" w:themeColor="text1"/>
        </w:rPr>
        <w:t xml:space="preserve"> </w:t>
      </w:r>
      <w:r w:rsidR="00E23AD2" w:rsidRPr="00D24AF9">
        <w:rPr>
          <w:noProof/>
          <w:color w:val="000000" w:themeColor="text1"/>
        </w:rPr>
        <w:t>6.1.3.18: “</w:t>
      </w:r>
      <w:r w:rsidRPr="00D24AF9">
        <w:rPr>
          <w:noProof/>
          <w:color w:val="000000" w:themeColor="text1"/>
        </w:rPr>
        <w:t xml:space="preserve">the PCF forwards the event to the AF together with the UE identifier and </w:t>
      </w:r>
      <w:r w:rsidRPr="00D24AF9">
        <w:rPr>
          <w:i/>
          <w:iCs/>
          <w:noProof/>
          <w:color w:val="000000" w:themeColor="text1"/>
        </w:rPr>
        <w:t>optionally</w:t>
      </w:r>
      <w:r w:rsidRPr="00D24AF9">
        <w:rPr>
          <w:noProof/>
          <w:color w:val="000000" w:themeColor="text1"/>
        </w:rPr>
        <w:t xml:space="preserve"> the IP address of the PDU Session corresponding to this PCC rule”.</w:t>
      </w:r>
    </w:p>
    <w:p w14:paraId="1662F455" w14:textId="43535039" w:rsidR="0068405F" w:rsidRDefault="001F1826" w:rsidP="00A63673">
      <w:pPr>
        <w:spacing w:after="120"/>
        <w:jc w:val="both"/>
        <w:rPr>
          <w:color w:val="000000" w:themeColor="text1"/>
        </w:rPr>
      </w:pPr>
      <w:r w:rsidRPr="00A63673">
        <w:rPr>
          <w:color w:val="000000" w:themeColor="text1"/>
        </w:rPr>
        <w:t>However, Vodafone considers that it makes sense to identify the UE</w:t>
      </w:r>
      <w:r w:rsidR="00E050AA" w:rsidRPr="00A63673">
        <w:rPr>
          <w:color w:val="000000" w:themeColor="text1"/>
        </w:rPr>
        <w:t xml:space="preserve"> </w:t>
      </w:r>
      <w:r w:rsidR="0068405F" w:rsidRPr="00A63673">
        <w:rPr>
          <w:color w:val="000000" w:themeColor="text1"/>
        </w:rPr>
        <w:t>in the report of</w:t>
      </w:r>
      <w:r w:rsidR="00E050AA" w:rsidRPr="00A63673">
        <w:rPr>
          <w:color w:val="000000" w:themeColor="text1"/>
        </w:rPr>
        <w:t xml:space="preserve"> the start/stop of application traffic detection event</w:t>
      </w:r>
      <w:r w:rsidR="003678AF" w:rsidRPr="00A63673">
        <w:rPr>
          <w:color w:val="000000" w:themeColor="text1"/>
        </w:rPr>
        <w:t xml:space="preserve"> in certain situations</w:t>
      </w:r>
      <w:r w:rsidR="0068405F" w:rsidRPr="00A63673">
        <w:rPr>
          <w:color w:val="000000" w:themeColor="text1"/>
        </w:rPr>
        <w:t xml:space="preserve">. </w:t>
      </w:r>
      <w:r w:rsidR="003678AF" w:rsidRPr="00A63673">
        <w:rPr>
          <w:color w:val="000000" w:themeColor="text1"/>
        </w:rPr>
        <w:t>Application start/stop request</w:t>
      </w:r>
      <w:r w:rsidR="0068405F" w:rsidRPr="00A63673">
        <w:rPr>
          <w:color w:val="000000" w:themeColor="text1"/>
        </w:rPr>
        <w:t xml:space="preserve"> from AF </w:t>
      </w:r>
      <w:r w:rsidR="0015778D" w:rsidRPr="00A63673">
        <w:rPr>
          <w:color w:val="000000" w:themeColor="text1"/>
        </w:rPr>
        <w:t xml:space="preserve">only considers bulk subscription, and bulk subscription </w:t>
      </w:r>
      <w:r w:rsidR="003847F8" w:rsidRPr="00A63673">
        <w:rPr>
          <w:color w:val="000000" w:themeColor="text1"/>
        </w:rPr>
        <w:t>in 23.50</w:t>
      </w:r>
      <w:r w:rsidR="003678AF" w:rsidRPr="00A63673">
        <w:rPr>
          <w:color w:val="000000" w:themeColor="text1"/>
        </w:rPr>
        <w:t>2</w:t>
      </w:r>
      <w:r w:rsidR="003847F8" w:rsidRPr="00A63673">
        <w:rPr>
          <w:color w:val="000000" w:themeColor="text1"/>
        </w:rPr>
        <w:t xml:space="preserve"> </w:t>
      </w:r>
      <w:r w:rsidR="0015778D" w:rsidRPr="00A63673">
        <w:rPr>
          <w:color w:val="000000" w:themeColor="text1"/>
        </w:rPr>
        <w:t>refers to a group of UEs or any UE (</w:t>
      </w:r>
      <w:proofErr w:type="gramStart"/>
      <w:r w:rsidR="0015778D" w:rsidRPr="00A63673">
        <w:rPr>
          <w:color w:val="000000" w:themeColor="text1"/>
        </w:rPr>
        <w:t>i.e.</w:t>
      </w:r>
      <w:proofErr w:type="gramEnd"/>
      <w:r w:rsidR="0015778D" w:rsidRPr="00A63673">
        <w:rPr>
          <w:color w:val="000000" w:themeColor="text1"/>
        </w:rPr>
        <w:t xml:space="preserve"> all the UEs).</w:t>
      </w:r>
      <w:r w:rsidR="00F83F1B" w:rsidRPr="00A63673">
        <w:rPr>
          <w:color w:val="000000" w:themeColor="text1"/>
        </w:rPr>
        <w:t xml:space="preserve"> </w:t>
      </w:r>
      <w:r w:rsidR="0068363B" w:rsidRPr="00A63673">
        <w:rPr>
          <w:color w:val="000000" w:themeColor="text1"/>
        </w:rPr>
        <w:t>Therefore</w:t>
      </w:r>
      <w:r w:rsidR="00F83F1B" w:rsidRPr="00A63673">
        <w:rPr>
          <w:color w:val="000000" w:themeColor="text1"/>
        </w:rPr>
        <w:t xml:space="preserve">, </w:t>
      </w:r>
      <w:r w:rsidR="00953EA7" w:rsidRPr="00A63673">
        <w:rPr>
          <w:color w:val="000000" w:themeColor="text1"/>
        </w:rPr>
        <w:t xml:space="preserve">it </w:t>
      </w:r>
      <w:r w:rsidR="003847F8" w:rsidRPr="00A63673">
        <w:rPr>
          <w:color w:val="000000" w:themeColor="text1"/>
        </w:rPr>
        <w:t xml:space="preserve">may be </w:t>
      </w:r>
      <w:r w:rsidR="00953EA7" w:rsidRPr="00A63673">
        <w:rPr>
          <w:color w:val="000000" w:themeColor="text1"/>
        </w:rPr>
        <w:t>interesting to include</w:t>
      </w:r>
      <w:r w:rsidR="00EE6FDF" w:rsidRPr="00A63673">
        <w:rPr>
          <w:color w:val="000000" w:themeColor="text1"/>
        </w:rPr>
        <w:t>,</w:t>
      </w:r>
      <w:r w:rsidR="00953EA7" w:rsidRPr="00A63673">
        <w:rPr>
          <w:color w:val="000000" w:themeColor="text1"/>
        </w:rPr>
        <w:t xml:space="preserve"> </w:t>
      </w:r>
      <w:r w:rsidR="00EE6FDF" w:rsidRPr="00A63673">
        <w:rPr>
          <w:color w:val="000000" w:themeColor="text1"/>
        </w:rPr>
        <w:t xml:space="preserve">in certain situations, </w:t>
      </w:r>
      <w:r w:rsidR="00953EA7" w:rsidRPr="00A63673">
        <w:rPr>
          <w:color w:val="000000" w:themeColor="text1"/>
        </w:rPr>
        <w:t>in the report the specific UE</w:t>
      </w:r>
      <w:r w:rsidR="00EE6FDF" w:rsidRPr="00A63673">
        <w:rPr>
          <w:color w:val="000000" w:themeColor="text1"/>
        </w:rPr>
        <w:t xml:space="preserve"> (using different information)</w:t>
      </w:r>
      <w:r w:rsidR="00953EA7" w:rsidRPr="00A63673">
        <w:rPr>
          <w:color w:val="000000" w:themeColor="text1"/>
        </w:rPr>
        <w:t xml:space="preserve"> for which the start/stop of the monitored application has been detected.</w:t>
      </w:r>
    </w:p>
    <w:p w14:paraId="28562EDD" w14:textId="57294788" w:rsidR="0082499F" w:rsidRPr="002A55F1" w:rsidRDefault="00461E9F" w:rsidP="00130E84">
      <w:pPr>
        <w:spacing w:after="120"/>
        <w:jc w:val="both"/>
        <w:rPr>
          <w:noProof/>
        </w:rPr>
      </w:pPr>
      <w:r>
        <w:rPr>
          <w:noProof/>
        </w:rPr>
        <w:t>T</w:t>
      </w:r>
      <w:r w:rsidR="00B62D6D" w:rsidRPr="002A55F1">
        <w:rPr>
          <w:noProof/>
        </w:rPr>
        <w:t>he aim</w:t>
      </w:r>
      <w:r w:rsidR="0011128D">
        <w:rPr>
          <w:noProof/>
        </w:rPr>
        <w:t>s</w:t>
      </w:r>
      <w:r w:rsidR="00B62D6D" w:rsidRPr="002A55F1">
        <w:rPr>
          <w:noProof/>
        </w:rPr>
        <w:t xml:space="preserve"> of this discussion paper </w:t>
      </w:r>
      <w:r w:rsidR="0011128D">
        <w:rPr>
          <w:noProof/>
        </w:rPr>
        <w:t>are</w:t>
      </w:r>
      <w:r w:rsidR="00B62D6D" w:rsidRPr="002A55F1">
        <w:rPr>
          <w:noProof/>
        </w:rPr>
        <w:t xml:space="preserve"> to </w:t>
      </w:r>
      <w:r w:rsidR="0011128D">
        <w:rPr>
          <w:noProof/>
        </w:rPr>
        <w:t xml:space="preserve">present the problem to CT3, </w:t>
      </w:r>
      <w:r w:rsidR="00B62D6D" w:rsidRPr="002A55F1">
        <w:rPr>
          <w:noProof/>
        </w:rPr>
        <w:t>analyze the scenario a</w:t>
      </w:r>
      <w:r w:rsidR="00A03A0D" w:rsidRPr="002A55F1">
        <w:rPr>
          <w:noProof/>
        </w:rPr>
        <w:t xml:space="preserve">nd propose </w:t>
      </w:r>
      <w:r w:rsidR="002A55F1" w:rsidRPr="002A55F1">
        <w:rPr>
          <w:noProof/>
        </w:rPr>
        <w:t>a solution.</w:t>
      </w:r>
    </w:p>
    <w:p w14:paraId="7490F0A2" w14:textId="64297E5A" w:rsidR="00D572FD" w:rsidRDefault="008121C5" w:rsidP="00130E84">
      <w:pPr>
        <w:spacing w:after="120"/>
        <w:jc w:val="both"/>
        <w:rPr>
          <w:noProof/>
          <w:color w:val="000000" w:themeColor="text1"/>
        </w:rPr>
      </w:pPr>
      <w:r w:rsidRPr="008121C5">
        <w:rPr>
          <w:noProof/>
          <w:color w:val="000000" w:themeColor="text1"/>
        </w:rPr>
        <w:t xml:space="preserve">Accompanying CR </w:t>
      </w:r>
      <w:r>
        <w:rPr>
          <w:noProof/>
          <w:color w:val="000000" w:themeColor="text1"/>
        </w:rPr>
        <w:t>is</w:t>
      </w:r>
      <w:r w:rsidRPr="008121C5">
        <w:rPr>
          <w:noProof/>
          <w:color w:val="000000" w:themeColor="text1"/>
        </w:rPr>
        <w:t xml:space="preserve"> submitted to correct this.</w:t>
      </w:r>
    </w:p>
    <w:p w14:paraId="0D508C43" w14:textId="77777777" w:rsidR="0082499F" w:rsidRDefault="0082499F" w:rsidP="0082499F">
      <w:pPr>
        <w:pBdr>
          <w:bottom w:val="single" w:sz="12" w:space="1" w:color="auto"/>
        </w:pBdr>
        <w:jc w:val="both"/>
        <w:rPr>
          <w:noProof/>
        </w:rPr>
      </w:pPr>
    </w:p>
    <w:p w14:paraId="66218DC0" w14:textId="77777777" w:rsidR="0082499F" w:rsidRDefault="0082499F" w:rsidP="0082499F">
      <w:pPr>
        <w:jc w:val="both"/>
        <w:rPr>
          <w:noProof/>
        </w:rPr>
      </w:pPr>
    </w:p>
    <w:p w14:paraId="0050A0EE" w14:textId="08B0B5A9" w:rsidR="002B5EC8" w:rsidRDefault="0082499F" w:rsidP="005D038E">
      <w:pPr>
        <w:pStyle w:val="Heading1"/>
        <w:ind w:left="567" w:hanging="510"/>
      </w:pPr>
      <w:r w:rsidRPr="004478AD">
        <w:t xml:space="preserve">Analysis </w:t>
      </w:r>
    </w:p>
    <w:p w14:paraId="721EB236" w14:textId="77777777" w:rsidR="005D038E" w:rsidRDefault="005D038E" w:rsidP="005D038E"/>
    <w:p w14:paraId="792D1ABD" w14:textId="3AE7A38E" w:rsidR="007D3814" w:rsidRDefault="00B13328" w:rsidP="00B13328">
      <w:pPr>
        <w:pStyle w:val="B1"/>
        <w:ind w:left="0" w:firstLine="0"/>
        <w:rPr>
          <w:rFonts w:ascii="Times New Roman" w:hAnsi="Times New Roman"/>
          <w:noProof/>
        </w:rPr>
      </w:pPr>
      <w:r w:rsidRPr="00A91FB9">
        <w:rPr>
          <w:rFonts w:ascii="Times New Roman" w:hAnsi="Times New Roman"/>
          <w:noProof/>
        </w:rPr>
        <w:t xml:space="preserve">As indicated above, there is a misalignment between the stage 2 and stage 3 </w:t>
      </w:r>
      <w:r w:rsidR="007D3814">
        <w:rPr>
          <w:rFonts w:ascii="Times New Roman" w:hAnsi="Times New Roman"/>
          <w:noProof/>
        </w:rPr>
        <w:t xml:space="preserve">about the IP address for bulk subscriptions. </w:t>
      </w:r>
    </w:p>
    <w:p w14:paraId="7DE4D1E5" w14:textId="1C76F4B4" w:rsidR="009C3C83" w:rsidRDefault="009C3C83" w:rsidP="00B13328">
      <w:pPr>
        <w:pStyle w:val="B1"/>
        <w:ind w:left="0" w:firstLine="0"/>
        <w:rPr>
          <w:rFonts w:ascii="Times New Roman" w:hAnsi="Times New Roman"/>
          <w:noProof/>
        </w:rPr>
      </w:pPr>
      <w:r>
        <w:rPr>
          <w:rFonts w:ascii="Times New Roman" w:hAnsi="Times New Roman"/>
          <w:noProof/>
        </w:rPr>
        <w:t xml:space="preserve">In this section we are going to analyse the </w:t>
      </w:r>
      <w:r w:rsidR="003847F8">
        <w:rPr>
          <w:rFonts w:ascii="Times New Roman" w:hAnsi="Times New Roman"/>
          <w:noProof/>
        </w:rPr>
        <w:t>c</w:t>
      </w:r>
      <w:r>
        <w:rPr>
          <w:rFonts w:ascii="Times New Roman" w:hAnsi="Times New Roman"/>
          <w:noProof/>
        </w:rPr>
        <w:t xml:space="preserve">hange proposed in </w:t>
      </w:r>
      <w:r w:rsidRPr="009C3C83">
        <w:rPr>
          <w:rFonts w:ascii="Times New Roman" w:hAnsi="Times New Roman"/>
          <w:noProof/>
        </w:rPr>
        <w:t>CT3#131</w:t>
      </w:r>
      <w:r>
        <w:rPr>
          <w:rFonts w:ascii="Times New Roman" w:hAnsi="Times New Roman"/>
          <w:noProof/>
        </w:rPr>
        <w:t xml:space="preserve">, review the complete flow for </w:t>
      </w:r>
      <w:r w:rsidRPr="009C3C83">
        <w:rPr>
          <w:rFonts w:ascii="Times New Roman" w:hAnsi="Times New Roman"/>
          <w:noProof/>
        </w:rPr>
        <w:t>the start/stop of application traffic detection event via bulk subscription</w:t>
      </w:r>
      <w:r w:rsidR="00433FEA">
        <w:rPr>
          <w:rFonts w:ascii="Times New Roman" w:hAnsi="Times New Roman"/>
          <w:noProof/>
        </w:rPr>
        <w:t xml:space="preserve"> from AF to UPF</w:t>
      </w:r>
      <w:r w:rsidR="00F41B24">
        <w:rPr>
          <w:rFonts w:ascii="Times New Roman" w:hAnsi="Times New Roman"/>
          <w:noProof/>
        </w:rPr>
        <w:t>, and provide some observations</w:t>
      </w:r>
      <w:r w:rsidR="00433FEA">
        <w:rPr>
          <w:rFonts w:ascii="Times New Roman" w:hAnsi="Times New Roman"/>
          <w:noProof/>
        </w:rPr>
        <w:t>.</w:t>
      </w:r>
    </w:p>
    <w:p w14:paraId="64382674" w14:textId="77777777" w:rsidR="00442B6F" w:rsidRDefault="00442B6F" w:rsidP="00B13328">
      <w:pPr>
        <w:pStyle w:val="B1"/>
        <w:ind w:left="0" w:firstLine="0"/>
        <w:rPr>
          <w:rFonts w:ascii="Times New Roman" w:hAnsi="Times New Roman"/>
          <w:noProof/>
        </w:rPr>
      </w:pPr>
    </w:p>
    <w:p w14:paraId="571638E3" w14:textId="77777777" w:rsidR="009C3C83" w:rsidRDefault="009C3C83" w:rsidP="00B13328">
      <w:pPr>
        <w:pStyle w:val="B1"/>
        <w:ind w:left="0" w:firstLine="0"/>
        <w:rPr>
          <w:rFonts w:ascii="Times New Roman" w:hAnsi="Times New Roman"/>
          <w:noProof/>
        </w:rPr>
      </w:pPr>
    </w:p>
    <w:p w14:paraId="5E07EB90" w14:textId="20598097" w:rsidR="00281DA9" w:rsidRPr="00281DA9" w:rsidRDefault="00281DA9" w:rsidP="00281DA9">
      <w:pPr>
        <w:pStyle w:val="Heading2"/>
        <w:spacing w:after="120"/>
        <w:rPr>
          <w:noProof/>
        </w:rPr>
      </w:pPr>
      <w:r w:rsidRPr="009D3F0E">
        <w:rPr>
          <w:noProof/>
        </w:rPr>
        <w:t xml:space="preserve">2.1. </w:t>
      </w:r>
      <w:r w:rsidR="00314B7C">
        <w:rPr>
          <w:noProof/>
        </w:rPr>
        <w:t>C</w:t>
      </w:r>
      <w:r>
        <w:rPr>
          <w:noProof/>
        </w:rPr>
        <w:t>hange</w:t>
      </w:r>
      <w:r w:rsidR="00314B7C">
        <w:rPr>
          <w:noProof/>
        </w:rPr>
        <w:t xml:space="preserve"> proposed</w:t>
      </w:r>
      <w:r>
        <w:rPr>
          <w:noProof/>
        </w:rPr>
        <w:t xml:space="preserve"> in </w:t>
      </w:r>
      <w:r w:rsidRPr="00281DA9">
        <w:rPr>
          <w:noProof/>
        </w:rPr>
        <w:t>C3-235116</w:t>
      </w:r>
    </w:p>
    <w:p w14:paraId="00F9C8AC" w14:textId="77777777" w:rsidR="00474956" w:rsidRDefault="00442B6F" w:rsidP="006E25EF">
      <w:pPr>
        <w:pStyle w:val="B1"/>
        <w:ind w:left="0" w:firstLine="0"/>
        <w:rPr>
          <w:rFonts w:ascii="Times New Roman" w:hAnsi="Times New Roman"/>
          <w:noProof/>
        </w:rPr>
      </w:pPr>
      <w:r>
        <w:rPr>
          <w:rFonts w:ascii="Times New Roman" w:hAnsi="Times New Roman"/>
          <w:noProof/>
        </w:rPr>
        <w:t xml:space="preserve">In TS </w:t>
      </w:r>
      <w:r w:rsidR="00EF3FD9">
        <w:rPr>
          <w:rFonts w:ascii="Times New Roman" w:hAnsi="Times New Roman"/>
          <w:noProof/>
        </w:rPr>
        <w:t>29.</w:t>
      </w:r>
      <w:r w:rsidR="00E20A01">
        <w:rPr>
          <w:rFonts w:ascii="Times New Roman" w:hAnsi="Times New Roman"/>
          <w:noProof/>
        </w:rPr>
        <w:t xml:space="preserve">122 clause </w:t>
      </w:r>
      <w:r w:rsidR="00B52D29" w:rsidRPr="00B52D29">
        <w:rPr>
          <w:rFonts w:ascii="Times New Roman" w:hAnsi="Times New Roman"/>
          <w:noProof/>
        </w:rPr>
        <w:t>5.3.2.3.2</w:t>
      </w:r>
      <w:r w:rsidR="00B52D29">
        <w:rPr>
          <w:rFonts w:ascii="Times New Roman" w:hAnsi="Times New Roman"/>
          <w:noProof/>
        </w:rPr>
        <w:t>, one of the attributes in t</w:t>
      </w:r>
      <w:r>
        <w:rPr>
          <w:rFonts w:ascii="Times New Roman" w:hAnsi="Times New Roman"/>
          <w:noProof/>
        </w:rPr>
        <w:t xml:space="preserve">he </w:t>
      </w:r>
      <w:r w:rsidRPr="00442B6F">
        <w:rPr>
          <w:rFonts w:ascii="Times New Roman" w:hAnsi="Times New Roman"/>
          <w:noProof/>
        </w:rPr>
        <w:t>MonitoringEventReport</w:t>
      </w:r>
      <w:r w:rsidR="00B52D29">
        <w:rPr>
          <w:rFonts w:ascii="Times New Roman" w:hAnsi="Times New Roman"/>
          <w:noProof/>
        </w:rPr>
        <w:t xml:space="preserve"> </w:t>
      </w:r>
      <w:r w:rsidR="00E53648">
        <w:rPr>
          <w:rFonts w:ascii="Times New Roman" w:hAnsi="Times New Roman"/>
          <w:noProof/>
        </w:rPr>
        <w:t>is “</w:t>
      </w:r>
      <w:r w:rsidR="00E53648" w:rsidRPr="00E53648">
        <w:rPr>
          <w:rFonts w:ascii="Times New Roman" w:hAnsi="Times New Roman"/>
          <w:noProof/>
        </w:rPr>
        <w:t>pduSessInfo</w:t>
      </w:r>
      <w:r w:rsidR="00E53648">
        <w:rPr>
          <w:rFonts w:ascii="Times New Roman" w:hAnsi="Times New Roman"/>
          <w:noProof/>
        </w:rPr>
        <w:t>”</w:t>
      </w:r>
      <w:r w:rsidR="00C96462">
        <w:rPr>
          <w:rFonts w:ascii="Times New Roman" w:hAnsi="Times New Roman"/>
          <w:noProof/>
        </w:rPr>
        <w:t>.</w:t>
      </w:r>
      <w:r w:rsidR="00A70EBE">
        <w:rPr>
          <w:rFonts w:ascii="Times New Roman" w:hAnsi="Times New Roman"/>
          <w:noProof/>
        </w:rPr>
        <w:t xml:space="preserve"> In the description, it is explained that </w:t>
      </w:r>
      <w:r w:rsidR="00951A08">
        <w:rPr>
          <w:rFonts w:ascii="Times New Roman" w:hAnsi="Times New Roman"/>
          <w:noProof/>
        </w:rPr>
        <w:t>i</w:t>
      </w:r>
      <w:r w:rsidR="006E25EF" w:rsidRPr="006E25EF">
        <w:rPr>
          <w:rFonts w:ascii="Times New Roman" w:hAnsi="Times New Roman"/>
          <w:noProof/>
        </w:rPr>
        <w:t xml:space="preserve">f "monitoringType" is "APPLICATION_START" and/or "APPLICATION_STOP", this parameter </w:t>
      </w:r>
      <w:r w:rsidR="006E25EF" w:rsidRPr="00951A08">
        <w:rPr>
          <w:rFonts w:ascii="Times New Roman" w:hAnsi="Times New Roman"/>
          <w:i/>
          <w:iCs/>
          <w:noProof/>
        </w:rPr>
        <w:t>shall</w:t>
      </w:r>
      <w:r w:rsidR="006E25EF" w:rsidRPr="006E25EF">
        <w:rPr>
          <w:rFonts w:ascii="Times New Roman" w:hAnsi="Times New Roman"/>
          <w:noProof/>
        </w:rPr>
        <w:t xml:space="preserve"> be included to indicate the Application traffic detection details.</w:t>
      </w:r>
      <w:r w:rsidR="00951A08">
        <w:rPr>
          <w:rFonts w:ascii="Times New Roman" w:hAnsi="Times New Roman"/>
          <w:noProof/>
        </w:rPr>
        <w:t xml:space="preserve"> In </w:t>
      </w:r>
      <w:r w:rsidR="00951A08" w:rsidRPr="00951A08">
        <w:rPr>
          <w:rFonts w:ascii="Times New Roman" w:hAnsi="Times New Roman"/>
          <w:noProof/>
        </w:rPr>
        <w:t>C3-235116</w:t>
      </w:r>
      <w:r w:rsidR="00951A08">
        <w:rPr>
          <w:rFonts w:ascii="Times New Roman" w:hAnsi="Times New Roman"/>
          <w:noProof/>
        </w:rPr>
        <w:t xml:space="preserve"> was proposed to replace “shall” with “may”.</w:t>
      </w:r>
    </w:p>
    <w:p w14:paraId="144C1C02" w14:textId="77777777" w:rsidR="00474956" w:rsidRDefault="00474956" w:rsidP="006E25EF">
      <w:pPr>
        <w:pStyle w:val="B1"/>
        <w:ind w:left="0" w:firstLine="0"/>
        <w:rPr>
          <w:rFonts w:ascii="Times New Roman" w:hAnsi="Times New Roman"/>
          <w:noProof/>
        </w:rPr>
      </w:pPr>
    </w:p>
    <w:p w14:paraId="03C844AF" w14:textId="6EE9F769" w:rsidR="004F019E" w:rsidRDefault="004F019E" w:rsidP="006E25EF">
      <w:pPr>
        <w:pStyle w:val="B1"/>
        <w:ind w:left="0" w:firstLine="0"/>
        <w:rPr>
          <w:rFonts w:ascii="Times New Roman" w:hAnsi="Times New Roman"/>
          <w:noProof/>
        </w:rPr>
      </w:pPr>
      <w:r w:rsidRPr="004F019E">
        <w:rPr>
          <w:rFonts w:ascii="Times New Roman" w:hAnsi="Times New Roman"/>
          <w:noProof/>
        </w:rPr>
        <w:t xml:space="preserve">In the latest version of the approved CR, this change was removed due to </w:t>
      </w:r>
      <w:r>
        <w:rPr>
          <w:rFonts w:ascii="Times New Roman" w:hAnsi="Times New Roman"/>
          <w:noProof/>
        </w:rPr>
        <w:t>V</w:t>
      </w:r>
      <w:r w:rsidRPr="004F019E">
        <w:rPr>
          <w:rFonts w:ascii="Times New Roman" w:hAnsi="Times New Roman"/>
          <w:noProof/>
        </w:rPr>
        <w:t xml:space="preserve">odafone's comments, so the </w:t>
      </w:r>
      <w:r>
        <w:rPr>
          <w:rFonts w:ascii="Times New Roman" w:hAnsi="Times New Roman"/>
          <w:noProof/>
        </w:rPr>
        <w:t xml:space="preserve">current version of </w:t>
      </w:r>
      <w:r w:rsidRPr="004F019E">
        <w:rPr>
          <w:rFonts w:ascii="Times New Roman" w:hAnsi="Times New Roman"/>
          <w:noProof/>
        </w:rPr>
        <w:t xml:space="preserve">TS </w:t>
      </w:r>
      <w:r w:rsidR="00FD4D19">
        <w:rPr>
          <w:rFonts w:ascii="Times New Roman" w:hAnsi="Times New Roman"/>
          <w:noProof/>
        </w:rPr>
        <w:t xml:space="preserve">29.122 </w:t>
      </w:r>
      <w:r w:rsidRPr="004F019E">
        <w:rPr>
          <w:rFonts w:ascii="Times New Roman" w:hAnsi="Times New Roman"/>
          <w:noProof/>
        </w:rPr>
        <w:t xml:space="preserve">still shows "shall" in the </w:t>
      </w:r>
      <w:r w:rsidR="00FD4D19">
        <w:rPr>
          <w:rFonts w:ascii="Times New Roman" w:hAnsi="Times New Roman"/>
          <w:noProof/>
        </w:rPr>
        <w:t>“</w:t>
      </w:r>
      <w:r w:rsidR="00FD4D19" w:rsidRPr="00E53648">
        <w:rPr>
          <w:rFonts w:ascii="Times New Roman" w:hAnsi="Times New Roman"/>
          <w:noProof/>
        </w:rPr>
        <w:t>pduSessInfo</w:t>
      </w:r>
      <w:r w:rsidR="00FD4D19">
        <w:rPr>
          <w:rFonts w:ascii="Times New Roman" w:hAnsi="Times New Roman"/>
          <w:noProof/>
        </w:rPr>
        <w:t xml:space="preserve">” </w:t>
      </w:r>
      <w:r w:rsidRPr="004F019E">
        <w:rPr>
          <w:rFonts w:ascii="Times New Roman" w:hAnsi="Times New Roman"/>
          <w:noProof/>
        </w:rPr>
        <w:t>description.</w:t>
      </w:r>
    </w:p>
    <w:p w14:paraId="20C5588E" w14:textId="77777777" w:rsidR="008715F5" w:rsidRDefault="008715F5" w:rsidP="006E25EF">
      <w:pPr>
        <w:pStyle w:val="B1"/>
        <w:ind w:left="0" w:firstLine="0"/>
        <w:rPr>
          <w:rFonts w:ascii="Times New Roman" w:hAnsi="Times New Roman"/>
          <w:noProof/>
        </w:rPr>
      </w:pPr>
    </w:p>
    <w:p w14:paraId="19A119E4" w14:textId="77777777" w:rsidR="008715F5" w:rsidRDefault="008715F5" w:rsidP="008715F5">
      <w:pPr>
        <w:spacing w:after="120"/>
        <w:jc w:val="both"/>
        <w:rPr>
          <w:b/>
          <w:bCs/>
          <w:noProof/>
        </w:rPr>
      </w:pPr>
      <w:r>
        <w:rPr>
          <w:b/>
          <w:bCs/>
          <w:noProof/>
          <w:u w:val="single"/>
        </w:rPr>
        <w:t>Observation 1</w:t>
      </w:r>
      <w:r w:rsidRPr="00B84B87">
        <w:rPr>
          <w:b/>
          <w:bCs/>
          <w:noProof/>
          <w:u w:val="single"/>
        </w:rPr>
        <w:t>:</w:t>
      </w:r>
      <w:r w:rsidRPr="00B84B87">
        <w:rPr>
          <w:b/>
          <w:bCs/>
          <w:noProof/>
        </w:rPr>
        <w:t xml:space="preserve"> </w:t>
      </w:r>
      <w:r>
        <w:rPr>
          <w:b/>
          <w:bCs/>
          <w:noProof/>
        </w:rPr>
        <w:t xml:space="preserve">The concept of </w:t>
      </w:r>
      <w:r w:rsidRPr="00B84B87">
        <w:rPr>
          <w:b/>
          <w:bCs/>
          <w:noProof/>
        </w:rPr>
        <w:t xml:space="preserve">bulk </w:t>
      </w:r>
      <w:r>
        <w:rPr>
          <w:b/>
          <w:bCs/>
          <w:noProof/>
        </w:rPr>
        <w:t>subscription appears in TS</w:t>
      </w:r>
      <w:r w:rsidRPr="00B84B87">
        <w:rPr>
          <w:b/>
          <w:bCs/>
          <w:noProof/>
        </w:rPr>
        <w:t xml:space="preserve"> 23.502</w:t>
      </w:r>
      <w:r>
        <w:rPr>
          <w:b/>
          <w:bCs/>
          <w:noProof/>
        </w:rPr>
        <w:t xml:space="preserve"> and refers to any UE or a group of UEs.</w:t>
      </w:r>
    </w:p>
    <w:p w14:paraId="546B05CF" w14:textId="77777777" w:rsidR="008715F5" w:rsidRPr="00B84B87" w:rsidRDefault="008715F5" w:rsidP="008715F5">
      <w:pPr>
        <w:spacing w:after="120"/>
        <w:jc w:val="both"/>
        <w:rPr>
          <w:i/>
          <w:iCs/>
          <w:noProof/>
        </w:rPr>
      </w:pPr>
      <w:r w:rsidRPr="00B84B87">
        <w:rPr>
          <w:noProof/>
        </w:rPr>
        <w:t xml:space="preserve">According to TS 23.502 clause 4.15.3.2.4, </w:t>
      </w:r>
      <w:r w:rsidRPr="00B84B87">
        <w:rPr>
          <w:i/>
          <w:iCs/>
          <w:noProof/>
        </w:rPr>
        <w:t>when the NEF performs bulk subscription (</w:t>
      </w:r>
      <w:r w:rsidRPr="00B84B87">
        <w:rPr>
          <w:i/>
          <w:iCs/>
          <w:noProof/>
          <w:u w:val="single"/>
        </w:rPr>
        <w:t>subscribes for any UE (i.e. all UEs), group of UE(s)</w:t>
      </w:r>
      <w:r w:rsidRPr="00B84B87">
        <w:rPr>
          <w:i/>
          <w:iCs/>
          <w:noProof/>
        </w:rPr>
        <w:t xml:space="preserve"> (e.g. identifying a certain type of UEs such as IoT UEs)), it subscribes to all the NFs that provide the necessary services (e.g. In a given PLMN, NEF may subscribe to all AMFs that support reachability notification for IoT UEs). Upon receiving bulk subscription from the NEF, the NFs store this information. Whenever the corresponding event(s) occur for the requested UE(s) as in bulk subscription request, NFs notify the NEF with the requested information.</w:t>
      </w:r>
    </w:p>
    <w:p w14:paraId="753F6FD2" w14:textId="77777777" w:rsidR="00314B7C" w:rsidRDefault="00314B7C" w:rsidP="00F942AD">
      <w:pPr>
        <w:pStyle w:val="B1"/>
        <w:ind w:left="0" w:firstLine="0"/>
        <w:rPr>
          <w:rFonts w:ascii="Times New Roman" w:hAnsi="Times New Roman"/>
          <w:noProof/>
        </w:rPr>
      </w:pPr>
    </w:p>
    <w:p w14:paraId="48CC9BBF" w14:textId="77777777" w:rsidR="005A6E44" w:rsidRDefault="005A6E44" w:rsidP="00F942AD">
      <w:pPr>
        <w:pStyle w:val="B1"/>
        <w:ind w:left="0" w:firstLine="0"/>
        <w:rPr>
          <w:rFonts w:ascii="Times New Roman" w:hAnsi="Times New Roman"/>
          <w:noProof/>
        </w:rPr>
      </w:pPr>
    </w:p>
    <w:p w14:paraId="60367ABB" w14:textId="211F07E1" w:rsidR="00314B7C" w:rsidRDefault="00314B7C" w:rsidP="009C3C83">
      <w:pPr>
        <w:pStyle w:val="Heading2"/>
        <w:spacing w:after="120"/>
        <w:rPr>
          <w:noProof/>
        </w:rPr>
      </w:pPr>
      <w:r>
        <w:rPr>
          <w:noProof/>
        </w:rPr>
        <w:t>2</w:t>
      </w:r>
      <w:r w:rsidRPr="009D3F0E">
        <w:rPr>
          <w:noProof/>
        </w:rPr>
        <w:t>.</w:t>
      </w:r>
      <w:r w:rsidR="009C3C83">
        <w:rPr>
          <w:noProof/>
        </w:rPr>
        <w:t>2</w:t>
      </w:r>
      <w:r w:rsidRPr="009D3F0E">
        <w:rPr>
          <w:noProof/>
        </w:rPr>
        <w:t xml:space="preserve">. </w:t>
      </w:r>
      <w:r w:rsidR="009C3C83">
        <w:rPr>
          <w:noProof/>
        </w:rPr>
        <w:t>Flow</w:t>
      </w:r>
      <w:r w:rsidR="007D0C6A" w:rsidRPr="007D0C6A">
        <w:t xml:space="preserve"> </w:t>
      </w:r>
      <w:r w:rsidR="007D0C6A" w:rsidRPr="007D0C6A">
        <w:rPr>
          <w:noProof/>
        </w:rPr>
        <w:t>of the traffic detection of the start</w:t>
      </w:r>
      <w:r w:rsidR="007D0C6A">
        <w:rPr>
          <w:noProof/>
        </w:rPr>
        <w:t>/</w:t>
      </w:r>
      <w:r w:rsidR="007D0C6A" w:rsidRPr="007D0C6A">
        <w:rPr>
          <w:noProof/>
        </w:rPr>
        <w:t>stop of an application.</w:t>
      </w:r>
    </w:p>
    <w:p w14:paraId="2DBAA455" w14:textId="26ECB434" w:rsidR="00D904A6" w:rsidRDefault="008855F5" w:rsidP="004B3FAF">
      <w:pPr>
        <w:spacing w:after="120"/>
      </w:pPr>
      <w:r>
        <w:t>T</w:t>
      </w:r>
      <w:r w:rsidRPr="008855F5">
        <w:t xml:space="preserve">o have a more detailed view, </w:t>
      </w:r>
      <w:r w:rsidR="00AE3652">
        <w:t>we</w:t>
      </w:r>
      <w:r w:rsidRPr="008855F5">
        <w:t xml:space="preserve"> propose to briefly review the complete flow </w:t>
      </w:r>
      <w:r w:rsidR="007D0C6A">
        <w:t>of</w:t>
      </w:r>
      <w:r w:rsidRPr="008855F5">
        <w:t xml:space="preserve"> the </w:t>
      </w:r>
      <w:r w:rsidR="00AE3652">
        <w:t xml:space="preserve">traffic </w:t>
      </w:r>
      <w:r w:rsidRPr="008855F5">
        <w:t xml:space="preserve">detection of the start </w:t>
      </w:r>
      <w:r w:rsidR="00AE3652">
        <w:t>or</w:t>
      </w:r>
      <w:r w:rsidRPr="008855F5">
        <w:t xml:space="preserve"> stop of an application.</w:t>
      </w:r>
      <w:r w:rsidR="004B3FAF">
        <w:t xml:space="preserve"> </w:t>
      </w:r>
      <w:r w:rsidR="00D904A6">
        <w:t xml:space="preserve">All the steps appear in </w:t>
      </w:r>
      <w:r w:rsidR="005F3615">
        <w:t xml:space="preserve">the references in this discussion paper. </w:t>
      </w:r>
      <w:r w:rsidR="00BB14B9">
        <w:t>In</w:t>
      </w:r>
      <w:r w:rsidR="00BB14B9" w:rsidRPr="00BB14B9">
        <w:t xml:space="preserve"> this flow we simply compile the information together.</w:t>
      </w:r>
    </w:p>
    <w:p w14:paraId="122461A3" w14:textId="3DE27010" w:rsidR="000B7E5A" w:rsidRDefault="0061744D" w:rsidP="000B7E5A">
      <w:pPr>
        <w:pStyle w:val="ListParagraph"/>
        <w:numPr>
          <w:ilvl w:val="0"/>
          <w:numId w:val="21"/>
        </w:numPr>
        <w:ind w:left="567" w:hanging="283"/>
        <w:contextualSpacing w:val="0"/>
        <w:jc w:val="both"/>
        <w:rPr>
          <w:b/>
          <w:bCs/>
        </w:rPr>
      </w:pPr>
      <w:r w:rsidRPr="0061744D">
        <w:rPr>
          <w:b/>
          <w:bCs/>
        </w:rPr>
        <w:lastRenderedPageBreak/>
        <w:t xml:space="preserve">AF to </w:t>
      </w:r>
      <w:r w:rsidR="00D6157C">
        <w:rPr>
          <w:b/>
          <w:bCs/>
        </w:rPr>
        <w:t>PCF</w:t>
      </w:r>
      <w:r w:rsidR="0072503A">
        <w:rPr>
          <w:b/>
          <w:bCs/>
        </w:rPr>
        <w:t xml:space="preserve"> – Request the start/stop notification.</w:t>
      </w:r>
    </w:p>
    <w:p w14:paraId="5834D864" w14:textId="41BC7579" w:rsidR="00A2575E" w:rsidRPr="00C70F42" w:rsidRDefault="00130876" w:rsidP="000B7E5A">
      <w:pPr>
        <w:pStyle w:val="ListParagraph"/>
        <w:numPr>
          <w:ilvl w:val="1"/>
          <w:numId w:val="21"/>
        </w:numPr>
        <w:ind w:left="851" w:hanging="283"/>
        <w:contextualSpacing w:val="0"/>
        <w:jc w:val="both"/>
        <w:rPr>
          <w:b/>
          <w:bCs/>
        </w:rPr>
      </w:pPr>
      <w:r>
        <w:t>The AF send</w:t>
      </w:r>
      <w:r w:rsidR="0072503A">
        <w:t>s</w:t>
      </w:r>
      <w:r>
        <w:t xml:space="preserve"> a </w:t>
      </w:r>
      <w:proofErr w:type="spellStart"/>
      <w:r w:rsidR="00D36DD1" w:rsidRPr="00D36DD1">
        <w:t>MonitoringEventSubscription</w:t>
      </w:r>
      <w:proofErr w:type="spellEnd"/>
      <w:r w:rsidR="00D36DD1" w:rsidRPr="00D36DD1">
        <w:t xml:space="preserve"> Request</w:t>
      </w:r>
      <w:r w:rsidR="00D36DD1">
        <w:t xml:space="preserve"> </w:t>
      </w:r>
      <w:r>
        <w:t xml:space="preserve">to the NEF with the </w:t>
      </w:r>
      <w:proofErr w:type="spellStart"/>
      <w:r w:rsidR="00A2575E" w:rsidRPr="00A2575E">
        <w:t>appId</w:t>
      </w:r>
      <w:r w:rsidR="00594CEF">
        <w:t>s</w:t>
      </w:r>
      <w:proofErr w:type="spellEnd"/>
      <w:r w:rsidR="00A2575E" w:rsidRPr="00A2575E">
        <w:t xml:space="preserve">, </w:t>
      </w:r>
      <w:proofErr w:type="spellStart"/>
      <w:r w:rsidR="00A2575E" w:rsidRPr="00A2575E">
        <w:t>snssai</w:t>
      </w:r>
      <w:proofErr w:type="spellEnd"/>
      <w:r>
        <w:t xml:space="preserve">, </w:t>
      </w:r>
      <w:proofErr w:type="spellStart"/>
      <w:r w:rsidR="00A2575E" w:rsidRPr="00A2575E">
        <w:t>dnn</w:t>
      </w:r>
      <w:proofErr w:type="spellEnd"/>
      <w:r w:rsidR="00D36DD1">
        <w:t xml:space="preserve"> and </w:t>
      </w:r>
      <w:proofErr w:type="spellStart"/>
      <w:r w:rsidR="00D36DD1">
        <w:t>monitoringType</w:t>
      </w:r>
      <w:proofErr w:type="spellEnd"/>
      <w:r w:rsidR="00C70F42">
        <w:t xml:space="preserve"> </w:t>
      </w:r>
      <w:r w:rsidR="00D36DD1">
        <w:t>(</w:t>
      </w:r>
      <w:r w:rsidR="00C70F42" w:rsidRPr="00C70F42">
        <w:t>APPLICATION_START, APPLICATION_STOP</w:t>
      </w:r>
      <w:r w:rsidR="00C70F42">
        <w:t xml:space="preserve">) as explained in </w:t>
      </w:r>
      <w:r w:rsidR="00C70F42" w:rsidRPr="00C70F42">
        <w:t xml:space="preserve">TS 29.122 </w:t>
      </w:r>
      <w:r w:rsidR="00C70F42">
        <w:t xml:space="preserve">clauses </w:t>
      </w:r>
      <w:r w:rsidR="00C70F42" w:rsidRPr="00C70F42">
        <w:t>5.3.2.1.2</w:t>
      </w:r>
      <w:r w:rsidR="00C70F42">
        <w:t xml:space="preserve"> and </w:t>
      </w:r>
      <w:r w:rsidR="00C70F42" w:rsidRPr="00C70F42">
        <w:t>5.3.2.4.3</w:t>
      </w:r>
      <w:r w:rsidR="00C70F42">
        <w:t>.</w:t>
      </w:r>
    </w:p>
    <w:p w14:paraId="19BF370F" w14:textId="55351BCB" w:rsidR="00C70F42" w:rsidRPr="000B7E5A" w:rsidRDefault="00C70F42" w:rsidP="00BE4828">
      <w:pPr>
        <w:pStyle w:val="ListParagraph"/>
        <w:numPr>
          <w:ilvl w:val="1"/>
          <w:numId w:val="21"/>
        </w:numPr>
        <w:spacing w:after="120"/>
        <w:ind w:left="851" w:hanging="284"/>
        <w:contextualSpacing w:val="0"/>
        <w:jc w:val="both"/>
        <w:rPr>
          <w:b/>
          <w:bCs/>
        </w:rPr>
      </w:pPr>
      <w:r>
        <w:t>NEF forwards the</w:t>
      </w:r>
      <w:r w:rsidR="00CC6A0F">
        <w:t xml:space="preserve"> application detection</w:t>
      </w:r>
      <w:r>
        <w:t xml:space="preserve"> request to PCF</w:t>
      </w:r>
      <w:r w:rsidR="00CC6A0F">
        <w:t>.</w:t>
      </w:r>
    </w:p>
    <w:p w14:paraId="0D11B4EC" w14:textId="3813EAB6" w:rsidR="0061744D" w:rsidRPr="00CC6A0F" w:rsidRDefault="0061744D" w:rsidP="000B7E5A">
      <w:pPr>
        <w:pStyle w:val="ListParagraph"/>
        <w:numPr>
          <w:ilvl w:val="0"/>
          <w:numId w:val="21"/>
        </w:numPr>
        <w:ind w:left="567" w:hanging="283"/>
        <w:contextualSpacing w:val="0"/>
        <w:jc w:val="both"/>
        <w:rPr>
          <w:b/>
          <w:bCs/>
        </w:rPr>
      </w:pPr>
      <w:r w:rsidRPr="00CC6A0F">
        <w:rPr>
          <w:b/>
          <w:bCs/>
        </w:rPr>
        <w:t>PCF</w:t>
      </w:r>
      <w:r w:rsidR="00D6157C" w:rsidRPr="00CC6A0F">
        <w:rPr>
          <w:b/>
          <w:bCs/>
        </w:rPr>
        <w:t xml:space="preserve"> to SMF</w:t>
      </w:r>
      <w:r w:rsidR="00CC6A0F" w:rsidRPr="00CC6A0F">
        <w:rPr>
          <w:b/>
          <w:bCs/>
        </w:rPr>
        <w:t xml:space="preserve"> - Subscription to event</w:t>
      </w:r>
      <w:r w:rsidR="00CC6A0F">
        <w:rPr>
          <w:b/>
          <w:bCs/>
        </w:rPr>
        <w:t>.</w:t>
      </w:r>
    </w:p>
    <w:p w14:paraId="346A503E" w14:textId="5DF72089" w:rsidR="00C26D99" w:rsidRDefault="000F6076" w:rsidP="00CC6A0F">
      <w:pPr>
        <w:pStyle w:val="ListParagraph"/>
        <w:numPr>
          <w:ilvl w:val="0"/>
          <w:numId w:val="26"/>
        </w:numPr>
        <w:ind w:left="851" w:hanging="284"/>
        <w:contextualSpacing w:val="0"/>
        <w:jc w:val="both"/>
      </w:pPr>
      <w:r>
        <w:t xml:space="preserve">The PCF shall subscribe to an event </w:t>
      </w:r>
      <w:r w:rsidR="00917499">
        <w:t xml:space="preserve">in SMF to get the notifications when the SMF detects the start or </w:t>
      </w:r>
      <w:proofErr w:type="gramStart"/>
      <w:r w:rsidR="00917499">
        <w:t>stop  of</w:t>
      </w:r>
      <w:proofErr w:type="gramEnd"/>
      <w:r w:rsidR="00917499">
        <w:t xml:space="preserve"> the </w:t>
      </w:r>
      <w:proofErr w:type="spellStart"/>
      <w:r w:rsidR="00917499">
        <w:t>appId</w:t>
      </w:r>
      <w:proofErr w:type="spellEnd"/>
      <w:r w:rsidR="003847F8">
        <w:t>(s)</w:t>
      </w:r>
      <w:r w:rsidR="00917499">
        <w:t xml:space="preserve"> </w:t>
      </w:r>
      <w:r w:rsidR="000914C7">
        <w:t>requested by the AF.</w:t>
      </w:r>
    </w:p>
    <w:p w14:paraId="7E5E5C2D" w14:textId="683A025B" w:rsidR="00A2575E" w:rsidRDefault="000914C7" w:rsidP="00CC6A0F">
      <w:pPr>
        <w:pStyle w:val="ListParagraph"/>
        <w:numPr>
          <w:ilvl w:val="0"/>
          <w:numId w:val="26"/>
        </w:numPr>
        <w:ind w:left="851" w:hanging="284"/>
        <w:contextualSpacing w:val="0"/>
        <w:jc w:val="both"/>
      </w:pPr>
      <w:r>
        <w:t xml:space="preserve">To do so, </w:t>
      </w:r>
      <w:r w:rsidR="00AE4814">
        <w:t xml:space="preserve">it is used </w:t>
      </w:r>
      <w:proofErr w:type="spellStart"/>
      <w:r w:rsidR="00AE4814" w:rsidRPr="00AE4814">
        <w:t>Npcf_EventExposure_Subscribe</w:t>
      </w:r>
      <w:proofErr w:type="spellEnd"/>
      <w:r w:rsidR="00AE4814">
        <w:t xml:space="preserve"> </w:t>
      </w:r>
      <w:r w:rsidR="00971F33">
        <w:t>which includes:</w:t>
      </w:r>
      <w:r w:rsidR="00AE4814" w:rsidRPr="00AE4814">
        <w:t xml:space="preserve"> </w:t>
      </w:r>
    </w:p>
    <w:p w14:paraId="612B27F3" w14:textId="77777777" w:rsidR="00971F33" w:rsidRPr="00971F33" w:rsidRDefault="00971F33" w:rsidP="00971F33">
      <w:pPr>
        <w:pStyle w:val="ListParagraph"/>
        <w:numPr>
          <w:ilvl w:val="1"/>
          <w:numId w:val="26"/>
        </w:numPr>
        <w:ind w:left="1418" w:hanging="284"/>
        <w:contextualSpacing w:val="0"/>
        <w:jc w:val="both"/>
      </w:pPr>
      <w:proofErr w:type="spellStart"/>
      <w:proofErr w:type="gramStart"/>
      <w:r w:rsidRPr="00971F33">
        <w:t>eventSubs</w:t>
      </w:r>
      <w:proofErr w:type="spellEnd"/>
      <w:r w:rsidRPr="00971F33">
        <w:t>(</w:t>
      </w:r>
      <w:proofErr w:type="gramEnd"/>
      <w:r w:rsidRPr="00971F33">
        <w:t>APPLICATION_START, APPLICATION_STOP)</w:t>
      </w:r>
    </w:p>
    <w:p w14:paraId="4FA87DCD" w14:textId="77777777" w:rsidR="00971F33" w:rsidRPr="00971F33" w:rsidRDefault="00971F33" w:rsidP="00971F33">
      <w:pPr>
        <w:pStyle w:val="ListParagraph"/>
        <w:numPr>
          <w:ilvl w:val="1"/>
          <w:numId w:val="26"/>
        </w:numPr>
        <w:ind w:left="1418" w:hanging="284"/>
        <w:contextualSpacing w:val="0"/>
        <w:jc w:val="both"/>
      </w:pPr>
      <w:proofErr w:type="spellStart"/>
      <w:r w:rsidRPr="00971F33">
        <w:t>groupId</w:t>
      </w:r>
      <w:proofErr w:type="spellEnd"/>
      <w:r w:rsidRPr="00971F33">
        <w:t xml:space="preserve"> (if </w:t>
      </w:r>
      <w:proofErr w:type="gramStart"/>
      <w:r w:rsidRPr="00971F33">
        <w:t>appears:</w:t>
      </w:r>
      <w:proofErr w:type="gramEnd"/>
      <w:r w:rsidRPr="00971F33">
        <w:t xml:space="preserve"> group of UEs, if not: any UE) </w:t>
      </w:r>
    </w:p>
    <w:p w14:paraId="0DEF0A3A" w14:textId="77777777" w:rsidR="00971F33" w:rsidRPr="00971F33" w:rsidRDefault="00971F33" w:rsidP="00971F33">
      <w:pPr>
        <w:pStyle w:val="ListParagraph"/>
        <w:numPr>
          <w:ilvl w:val="1"/>
          <w:numId w:val="26"/>
        </w:numPr>
        <w:ind w:left="1418" w:hanging="284"/>
        <w:contextualSpacing w:val="0"/>
        <w:jc w:val="both"/>
      </w:pPr>
      <w:proofErr w:type="spellStart"/>
      <w:r w:rsidRPr="00971F33">
        <w:t>notifURI</w:t>
      </w:r>
      <w:proofErr w:type="spellEnd"/>
      <w:r w:rsidRPr="00971F33">
        <w:t xml:space="preserve"> and </w:t>
      </w:r>
      <w:proofErr w:type="spellStart"/>
      <w:r w:rsidRPr="00971F33">
        <w:t>notifId</w:t>
      </w:r>
      <w:proofErr w:type="spellEnd"/>
      <w:r w:rsidRPr="00971F33">
        <w:t xml:space="preserve">: </w:t>
      </w:r>
      <w:r w:rsidRPr="00971F33">
        <w:rPr>
          <w:lang w:val="en-US"/>
        </w:rPr>
        <w:t>assigned by the NF service consumer.</w:t>
      </w:r>
    </w:p>
    <w:p w14:paraId="26680400" w14:textId="55137258" w:rsidR="00971F33" w:rsidRPr="00971F33" w:rsidRDefault="00971F33" w:rsidP="00971F33">
      <w:pPr>
        <w:pStyle w:val="ListParagraph"/>
        <w:numPr>
          <w:ilvl w:val="1"/>
          <w:numId w:val="26"/>
        </w:numPr>
        <w:ind w:left="1418" w:hanging="284"/>
        <w:contextualSpacing w:val="0"/>
        <w:jc w:val="both"/>
      </w:pPr>
      <w:proofErr w:type="spellStart"/>
      <w:r w:rsidRPr="00971F33">
        <w:t>snssaiDnn</w:t>
      </w:r>
      <w:proofErr w:type="spellEnd"/>
      <w:r w:rsidRPr="00971F33">
        <w:t xml:space="preserve"> (</w:t>
      </w:r>
      <w:r w:rsidR="00BE4828">
        <w:t>as</w:t>
      </w:r>
      <w:r w:rsidRPr="00971F33">
        <w:t xml:space="preserve"> “</w:t>
      </w:r>
      <w:proofErr w:type="spellStart"/>
      <w:r w:rsidRPr="00971F33">
        <w:t>AppDetection</w:t>
      </w:r>
      <w:proofErr w:type="spellEnd"/>
      <w:r w:rsidRPr="00971F33">
        <w:t>” feature</w:t>
      </w:r>
      <w:r w:rsidR="00BE4828">
        <w:t xml:space="preserve"> is supported</w:t>
      </w:r>
      <w:r w:rsidRPr="00971F33">
        <w:t>)</w:t>
      </w:r>
    </w:p>
    <w:p w14:paraId="643FAC89" w14:textId="255CE6DF" w:rsidR="00971F33" w:rsidRPr="00971F33" w:rsidRDefault="00971F33" w:rsidP="00BE4828">
      <w:pPr>
        <w:pStyle w:val="ListParagraph"/>
        <w:numPr>
          <w:ilvl w:val="1"/>
          <w:numId w:val="26"/>
        </w:numPr>
        <w:spacing w:after="120"/>
        <w:ind w:left="1418" w:hanging="284"/>
        <w:contextualSpacing w:val="0"/>
        <w:jc w:val="both"/>
      </w:pPr>
      <w:proofErr w:type="spellStart"/>
      <w:r w:rsidRPr="00971F33">
        <w:t>appIds</w:t>
      </w:r>
      <w:proofErr w:type="spellEnd"/>
      <w:r w:rsidRPr="00971F33">
        <w:t xml:space="preserve"> (</w:t>
      </w:r>
      <w:r w:rsidR="00BE4828">
        <w:t>as</w:t>
      </w:r>
      <w:r w:rsidRPr="00971F33">
        <w:t xml:space="preserve"> “</w:t>
      </w:r>
      <w:proofErr w:type="spellStart"/>
      <w:r w:rsidRPr="00971F33">
        <w:t>AppDetection</w:t>
      </w:r>
      <w:proofErr w:type="spellEnd"/>
      <w:r w:rsidRPr="00971F33">
        <w:t>” feature</w:t>
      </w:r>
      <w:r w:rsidR="00BE4828">
        <w:t xml:space="preserve"> is supported</w:t>
      </w:r>
      <w:r w:rsidRPr="00971F33">
        <w:t>)</w:t>
      </w:r>
    </w:p>
    <w:p w14:paraId="607768E6" w14:textId="762C8706" w:rsidR="00D6157C" w:rsidRPr="003C12DB" w:rsidRDefault="00D6157C" w:rsidP="000B7E5A">
      <w:pPr>
        <w:pStyle w:val="ListParagraph"/>
        <w:numPr>
          <w:ilvl w:val="0"/>
          <w:numId w:val="21"/>
        </w:numPr>
        <w:ind w:left="567" w:hanging="283"/>
        <w:contextualSpacing w:val="0"/>
        <w:jc w:val="both"/>
        <w:rPr>
          <w:b/>
          <w:bCs/>
        </w:rPr>
      </w:pPr>
      <w:r w:rsidRPr="003C12DB">
        <w:rPr>
          <w:b/>
          <w:bCs/>
        </w:rPr>
        <w:t>SMF to UPF</w:t>
      </w:r>
      <w:r w:rsidR="003C12DB" w:rsidRPr="003C12DB">
        <w:rPr>
          <w:b/>
          <w:bCs/>
        </w:rPr>
        <w:t xml:space="preserve"> - Instruct to detect and report.</w:t>
      </w:r>
    </w:p>
    <w:p w14:paraId="2BA43499" w14:textId="215D5A7D" w:rsidR="00676AC6" w:rsidRPr="00BE4828" w:rsidRDefault="00676AC6" w:rsidP="00A63673">
      <w:pPr>
        <w:pStyle w:val="ListParagraph"/>
        <w:numPr>
          <w:ilvl w:val="0"/>
          <w:numId w:val="21"/>
        </w:numPr>
        <w:spacing w:after="120"/>
        <w:ind w:left="568" w:hanging="284"/>
        <w:contextualSpacing w:val="0"/>
        <w:jc w:val="both"/>
        <w:rPr>
          <w:b/>
          <w:bCs/>
        </w:rPr>
      </w:pPr>
      <w:r w:rsidRPr="00BE4828">
        <w:rPr>
          <w:b/>
          <w:bCs/>
        </w:rPr>
        <w:t>UPF</w:t>
      </w:r>
      <w:r w:rsidR="00BE4828" w:rsidRPr="00BE4828">
        <w:rPr>
          <w:b/>
          <w:bCs/>
        </w:rPr>
        <w:t xml:space="preserve"> - Detect the start/stop of application</w:t>
      </w:r>
      <w:r w:rsidR="00BE4828">
        <w:rPr>
          <w:b/>
          <w:bCs/>
        </w:rPr>
        <w:t>.</w:t>
      </w:r>
    </w:p>
    <w:p w14:paraId="14BB1000" w14:textId="04AB0E90" w:rsidR="00676AC6" w:rsidRPr="00BE4828" w:rsidRDefault="00676AC6" w:rsidP="00A63673">
      <w:pPr>
        <w:pStyle w:val="ListParagraph"/>
        <w:numPr>
          <w:ilvl w:val="0"/>
          <w:numId w:val="21"/>
        </w:numPr>
        <w:spacing w:after="120"/>
        <w:ind w:left="568" w:hanging="284"/>
        <w:contextualSpacing w:val="0"/>
        <w:jc w:val="both"/>
        <w:rPr>
          <w:b/>
          <w:bCs/>
        </w:rPr>
      </w:pPr>
      <w:r w:rsidRPr="00BE4828">
        <w:rPr>
          <w:b/>
          <w:bCs/>
        </w:rPr>
        <w:t>UPF to SMF</w:t>
      </w:r>
      <w:r w:rsidR="00BE4828" w:rsidRPr="00BE4828">
        <w:rPr>
          <w:b/>
          <w:bCs/>
        </w:rPr>
        <w:t xml:space="preserve"> - Notification to SMF.</w:t>
      </w:r>
    </w:p>
    <w:p w14:paraId="6F4FA6CD" w14:textId="51E73384" w:rsidR="00676AC6" w:rsidRPr="00BE4828" w:rsidRDefault="00676AC6" w:rsidP="00A63673">
      <w:pPr>
        <w:pStyle w:val="ListParagraph"/>
        <w:numPr>
          <w:ilvl w:val="0"/>
          <w:numId w:val="21"/>
        </w:numPr>
        <w:spacing w:after="120"/>
        <w:ind w:left="568" w:hanging="284"/>
        <w:contextualSpacing w:val="0"/>
        <w:jc w:val="both"/>
        <w:rPr>
          <w:b/>
          <w:bCs/>
        </w:rPr>
      </w:pPr>
      <w:r w:rsidRPr="00BE4828">
        <w:rPr>
          <w:b/>
          <w:bCs/>
        </w:rPr>
        <w:t>SMF to PCF</w:t>
      </w:r>
      <w:r w:rsidR="00BE4828" w:rsidRPr="00BE4828">
        <w:rPr>
          <w:b/>
          <w:bCs/>
        </w:rPr>
        <w:t xml:space="preserve"> - Event notification</w:t>
      </w:r>
      <w:r w:rsidR="00BE4828">
        <w:rPr>
          <w:b/>
          <w:bCs/>
        </w:rPr>
        <w:t>.</w:t>
      </w:r>
    </w:p>
    <w:p w14:paraId="3D93CF88" w14:textId="0D3F1271" w:rsidR="00676AC6" w:rsidRPr="00BE4828" w:rsidRDefault="00676AC6" w:rsidP="000B7E5A">
      <w:pPr>
        <w:pStyle w:val="ListParagraph"/>
        <w:numPr>
          <w:ilvl w:val="0"/>
          <w:numId w:val="21"/>
        </w:numPr>
        <w:ind w:left="567" w:hanging="283"/>
        <w:contextualSpacing w:val="0"/>
        <w:jc w:val="both"/>
        <w:rPr>
          <w:b/>
          <w:bCs/>
        </w:rPr>
      </w:pPr>
      <w:r w:rsidRPr="00BE4828">
        <w:rPr>
          <w:b/>
          <w:bCs/>
        </w:rPr>
        <w:t>PCF to AF</w:t>
      </w:r>
      <w:r w:rsidR="00BE4828" w:rsidRPr="00BE4828">
        <w:rPr>
          <w:b/>
          <w:bCs/>
        </w:rPr>
        <w:t xml:space="preserve"> - Monitoring event report.</w:t>
      </w:r>
    </w:p>
    <w:p w14:paraId="163B561D" w14:textId="2D35980C" w:rsidR="00A2575E" w:rsidRDefault="00A266B4" w:rsidP="00BE4828">
      <w:pPr>
        <w:pStyle w:val="ListParagraph"/>
        <w:numPr>
          <w:ilvl w:val="0"/>
          <w:numId w:val="29"/>
        </w:numPr>
        <w:ind w:left="851" w:hanging="284"/>
        <w:contextualSpacing w:val="0"/>
        <w:jc w:val="both"/>
      </w:pPr>
      <w:r>
        <w:t xml:space="preserve">The PCF creates the Monitoring event report with all the </w:t>
      </w:r>
      <w:r w:rsidR="008A269C">
        <w:t>information and</w:t>
      </w:r>
      <w:r>
        <w:t xml:space="preserve"> send it to the </w:t>
      </w:r>
      <w:r w:rsidR="006D612A">
        <w:t>NEF, and NEF forwards it to the AF</w:t>
      </w:r>
      <w:r>
        <w:t>.</w:t>
      </w:r>
    </w:p>
    <w:p w14:paraId="4994097A" w14:textId="18F467EC" w:rsidR="003B2C2E" w:rsidRDefault="003B2C2E" w:rsidP="00BE4828">
      <w:pPr>
        <w:pStyle w:val="ListParagraph"/>
        <w:numPr>
          <w:ilvl w:val="0"/>
          <w:numId w:val="29"/>
        </w:numPr>
        <w:ind w:left="851" w:hanging="284"/>
        <w:contextualSpacing w:val="0"/>
        <w:jc w:val="both"/>
      </w:pPr>
      <w:r>
        <w:t>The Monitoring Event Report attributes appear in TS 29.122 clause 5.3.2.3.2.</w:t>
      </w:r>
    </w:p>
    <w:p w14:paraId="67123021" w14:textId="6D3C454A" w:rsidR="00A2575E" w:rsidRDefault="00A2575E" w:rsidP="005D038E"/>
    <w:p w14:paraId="3C3B26E3" w14:textId="77777777" w:rsidR="00A63673" w:rsidRDefault="00A63673" w:rsidP="005D038E"/>
    <w:p w14:paraId="1A17AB49" w14:textId="27469714" w:rsidR="001922A5" w:rsidRDefault="001922A5" w:rsidP="001922A5">
      <w:pPr>
        <w:pStyle w:val="Heading2"/>
        <w:spacing w:after="120"/>
        <w:rPr>
          <w:noProof/>
        </w:rPr>
      </w:pPr>
      <w:r w:rsidRPr="009D3F0E">
        <w:rPr>
          <w:noProof/>
        </w:rPr>
        <w:t>2.</w:t>
      </w:r>
      <w:r>
        <w:rPr>
          <w:noProof/>
        </w:rPr>
        <w:t>3</w:t>
      </w:r>
      <w:r w:rsidRPr="009D3F0E">
        <w:rPr>
          <w:noProof/>
        </w:rPr>
        <w:t xml:space="preserve">. </w:t>
      </w:r>
      <w:r>
        <w:rPr>
          <w:noProof/>
        </w:rPr>
        <w:t>Example</w:t>
      </w:r>
      <w:r w:rsidR="008E07C0">
        <w:rPr>
          <w:noProof/>
        </w:rPr>
        <w:t xml:space="preserve"> 1: </w:t>
      </w:r>
      <w:r w:rsidR="00E554A2">
        <w:rPr>
          <w:noProof/>
        </w:rPr>
        <w:t>Subscription r</w:t>
      </w:r>
      <w:r w:rsidR="008E07C0">
        <w:rPr>
          <w:noProof/>
        </w:rPr>
        <w:t>equest for a</w:t>
      </w:r>
      <w:r w:rsidR="0087399F">
        <w:rPr>
          <w:noProof/>
        </w:rPr>
        <w:t xml:space="preserve"> group ID</w:t>
      </w:r>
    </w:p>
    <w:p w14:paraId="1912D521" w14:textId="77777777" w:rsidR="001922A5" w:rsidRDefault="001922A5" w:rsidP="00D24AF9">
      <w:pPr>
        <w:spacing w:after="120"/>
        <w:jc w:val="both"/>
        <w:rPr>
          <w:noProof/>
        </w:rPr>
      </w:pPr>
      <w:r>
        <w:rPr>
          <w:noProof/>
        </w:rPr>
        <w:t>Let’s consider two different options to monitor. The first one is used for gaming and it has assigned DNN 1 and Slice 1, while the second one is used for the same service but the background information, so it has assigned DNN 1 and Slice 2. Both of them have 3 applications (app Id 1, app Id 2 and app Id 3).</w:t>
      </w:r>
    </w:p>
    <w:p w14:paraId="7FE29C7A" w14:textId="73D1241C" w:rsidR="00B84B87" w:rsidRPr="00B66463" w:rsidRDefault="000D0F5A" w:rsidP="00D24AF9">
      <w:pPr>
        <w:spacing w:after="120"/>
        <w:jc w:val="both"/>
        <w:rPr>
          <w:noProof/>
        </w:rPr>
      </w:pPr>
      <w:r w:rsidRPr="00594CEF">
        <w:rPr>
          <w:noProof/>
        </w:rPr>
        <w:t>T</w:t>
      </w:r>
      <w:r w:rsidR="00F36E1E" w:rsidRPr="00594CEF">
        <w:rPr>
          <w:noProof/>
        </w:rPr>
        <w:t xml:space="preserve">he AF </w:t>
      </w:r>
      <w:r w:rsidR="00D17D5E" w:rsidRPr="00594CEF">
        <w:rPr>
          <w:noProof/>
        </w:rPr>
        <w:t>w</w:t>
      </w:r>
      <w:r w:rsidR="000E6FAE" w:rsidRPr="00594CEF">
        <w:rPr>
          <w:noProof/>
        </w:rPr>
        <w:t>ill include</w:t>
      </w:r>
      <w:r w:rsidR="00D17D5E" w:rsidRPr="00594CEF">
        <w:rPr>
          <w:noProof/>
        </w:rPr>
        <w:t xml:space="preserve"> in the request the </w:t>
      </w:r>
      <w:r w:rsidR="000E6FAE" w:rsidRPr="00594CEF">
        <w:rPr>
          <w:noProof/>
        </w:rPr>
        <w:t>appId</w:t>
      </w:r>
      <w:r w:rsidR="00D17D5E" w:rsidRPr="00594CEF">
        <w:rPr>
          <w:noProof/>
        </w:rPr>
        <w:t>(s)</w:t>
      </w:r>
      <w:r w:rsidR="000E6FAE" w:rsidRPr="00594CEF">
        <w:rPr>
          <w:noProof/>
        </w:rPr>
        <w:t>, the DNN(s)</w:t>
      </w:r>
      <w:r w:rsidR="008E07C0" w:rsidRPr="00594CEF">
        <w:rPr>
          <w:noProof/>
        </w:rPr>
        <w:t xml:space="preserve"> and </w:t>
      </w:r>
      <w:r w:rsidR="000E6FAE" w:rsidRPr="00594CEF">
        <w:rPr>
          <w:noProof/>
        </w:rPr>
        <w:t>S-NSSAI(s)</w:t>
      </w:r>
      <w:r w:rsidR="008E07C0" w:rsidRPr="00594CEF">
        <w:rPr>
          <w:noProof/>
        </w:rPr>
        <w:t>. Additi</w:t>
      </w:r>
      <w:r w:rsidR="00AF512F" w:rsidRPr="00594CEF">
        <w:rPr>
          <w:noProof/>
        </w:rPr>
        <w:t>on</w:t>
      </w:r>
      <w:r w:rsidR="008E07C0" w:rsidRPr="00594CEF">
        <w:rPr>
          <w:noProof/>
        </w:rPr>
        <w:t>ally,</w:t>
      </w:r>
      <w:r w:rsidR="00AF512F" w:rsidRPr="00594CEF">
        <w:rPr>
          <w:noProof/>
        </w:rPr>
        <w:t xml:space="preserve"> as the AF wants to monitor a specific group of UEs, it </w:t>
      </w:r>
      <w:r w:rsidR="00EE6FDF" w:rsidRPr="00594CEF">
        <w:rPr>
          <w:noProof/>
        </w:rPr>
        <w:t xml:space="preserve">may </w:t>
      </w:r>
      <w:r w:rsidR="00AF512F" w:rsidRPr="00594CEF">
        <w:rPr>
          <w:noProof/>
        </w:rPr>
        <w:t>incl</w:t>
      </w:r>
      <w:r w:rsidR="00227A0C" w:rsidRPr="00594CEF">
        <w:rPr>
          <w:noProof/>
        </w:rPr>
        <w:t>ude the</w:t>
      </w:r>
      <w:r w:rsidR="00D17D5E" w:rsidRPr="00594CEF">
        <w:rPr>
          <w:noProof/>
        </w:rPr>
        <w:t xml:space="preserve"> group ID</w:t>
      </w:r>
      <w:r w:rsidR="000E6FAE" w:rsidRPr="00594CEF">
        <w:rPr>
          <w:noProof/>
        </w:rPr>
        <w:t>.</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2"/>
        <w:gridCol w:w="425"/>
        <w:gridCol w:w="2268"/>
      </w:tblGrid>
      <w:tr w:rsidR="001922A5" w14:paraId="77A0E4F5" w14:textId="77777777" w:rsidTr="00A20733">
        <w:trPr>
          <w:jc w:val="center"/>
        </w:trPr>
        <w:tc>
          <w:tcPr>
            <w:tcW w:w="2122" w:type="dxa"/>
            <w:tcBorders>
              <w:top w:val="single" w:sz="4" w:space="0" w:color="auto"/>
              <w:left w:val="single" w:sz="4" w:space="0" w:color="auto"/>
              <w:bottom w:val="single" w:sz="4" w:space="0" w:color="auto"/>
              <w:right w:val="single" w:sz="4" w:space="0" w:color="auto"/>
            </w:tcBorders>
          </w:tcPr>
          <w:p w14:paraId="02872304" w14:textId="77777777" w:rsidR="001922A5" w:rsidRDefault="001922A5" w:rsidP="00D24AF9">
            <w:pPr>
              <w:jc w:val="center"/>
              <w:rPr>
                <w:noProof/>
              </w:rPr>
            </w:pPr>
            <w:r>
              <w:rPr>
                <w:noProof/>
              </w:rPr>
              <w:t>Gaming</w:t>
            </w:r>
          </w:p>
          <w:p w14:paraId="0E5288E1" w14:textId="73E0FE6A" w:rsidR="001922A5" w:rsidRDefault="001922A5" w:rsidP="00D24AF9">
            <w:pPr>
              <w:jc w:val="center"/>
              <w:rPr>
                <w:noProof/>
              </w:rPr>
            </w:pPr>
            <w:r>
              <w:rPr>
                <w:noProof/>
              </w:rPr>
              <w:t>DNN 1 + S</w:t>
            </w:r>
            <w:r w:rsidR="001B2F06">
              <w:rPr>
                <w:noProof/>
              </w:rPr>
              <w:t>-NSSAI</w:t>
            </w:r>
            <w:r>
              <w:rPr>
                <w:noProof/>
              </w:rPr>
              <w:t xml:space="preserve"> 1</w:t>
            </w:r>
          </w:p>
          <w:p w14:paraId="155703A2" w14:textId="71E6E912" w:rsidR="00871FDD" w:rsidRDefault="008209B2" w:rsidP="00D24AF9">
            <w:pPr>
              <w:jc w:val="center"/>
              <w:rPr>
                <w:noProof/>
              </w:rPr>
            </w:pPr>
            <w:r>
              <w:rPr>
                <w:noProof/>
              </w:rPr>
              <w:t>Group of</w:t>
            </w:r>
            <w:r w:rsidR="00871FDD">
              <w:rPr>
                <w:noProof/>
              </w:rPr>
              <w:t xml:space="preserve"> UE</w:t>
            </w:r>
            <w:r>
              <w:rPr>
                <w:noProof/>
              </w:rPr>
              <w:t>s</w:t>
            </w:r>
          </w:p>
        </w:tc>
        <w:tc>
          <w:tcPr>
            <w:tcW w:w="425" w:type="dxa"/>
            <w:tcBorders>
              <w:left w:val="single" w:sz="4" w:space="0" w:color="auto"/>
              <w:right w:val="single" w:sz="4" w:space="0" w:color="auto"/>
            </w:tcBorders>
          </w:tcPr>
          <w:p w14:paraId="463313A7" w14:textId="77777777" w:rsidR="001922A5" w:rsidRDefault="001922A5" w:rsidP="00D24AF9">
            <w:pPr>
              <w:jc w:val="center"/>
              <w:rPr>
                <w:noProof/>
              </w:rPr>
            </w:pPr>
          </w:p>
        </w:tc>
        <w:tc>
          <w:tcPr>
            <w:tcW w:w="2268" w:type="dxa"/>
            <w:tcBorders>
              <w:top w:val="single" w:sz="4" w:space="0" w:color="auto"/>
              <w:left w:val="single" w:sz="4" w:space="0" w:color="auto"/>
              <w:bottom w:val="single" w:sz="4" w:space="0" w:color="auto"/>
              <w:right w:val="single" w:sz="4" w:space="0" w:color="auto"/>
            </w:tcBorders>
          </w:tcPr>
          <w:p w14:paraId="3085C82F" w14:textId="77777777" w:rsidR="001922A5" w:rsidRDefault="001922A5" w:rsidP="00D24AF9">
            <w:pPr>
              <w:jc w:val="center"/>
              <w:rPr>
                <w:noProof/>
              </w:rPr>
            </w:pPr>
            <w:r>
              <w:rPr>
                <w:noProof/>
              </w:rPr>
              <w:t>Background</w:t>
            </w:r>
          </w:p>
          <w:p w14:paraId="17654ED9" w14:textId="1E44519A" w:rsidR="001922A5" w:rsidRDefault="001922A5" w:rsidP="00D24AF9">
            <w:pPr>
              <w:jc w:val="center"/>
              <w:rPr>
                <w:noProof/>
              </w:rPr>
            </w:pPr>
            <w:r>
              <w:rPr>
                <w:noProof/>
              </w:rPr>
              <w:t xml:space="preserve">DNN 1 + </w:t>
            </w:r>
            <w:r w:rsidR="001B2F06">
              <w:rPr>
                <w:noProof/>
              </w:rPr>
              <w:t xml:space="preserve">S-NSSAI </w:t>
            </w:r>
            <w:r>
              <w:rPr>
                <w:noProof/>
              </w:rPr>
              <w:t>2</w:t>
            </w:r>
          </w:p>
          <w:p w14:paraId="175D76BD" w14:textId="28067B3F" w:rsidR="00871FDD" w:rsidRDefault="008209B2" w:rsidP="00D24AF9">
            <w:pPr>
              <w:jc w:val="center"/>
              <w:rPr>
                <w:noProof/>
              </w:rPr>
            </w:pPr>
            <w:r>
              <w:rPr>
                <w:noProof/>
              </w:rPr>
              <w:t>Group of UEs</w:t>
            </w:r>
          </w:p>
        </w:tc>
      </w:tr>
      <w:tr w:rsidR="001922A5" w14:paraId="475BA946" w14:textId="77777777" w:rsidTr="00A20733">
        <w:trPr>
          <w:jc w:val="center"/>
        </w:trPr>
        <w:tc>
          <w:tcPr>
            <w:tcW w:w="2122" w:type="dxa"/>
            <w:tcBorders>
              <w:top w:val="single" w:sz="4" w:space="0" w:color="auto"/>
              <w:left w:val="single" w:sz="4" w:space="0" w:color="auto"/>
              <w:bottom w:val="single" w:sz="4" w:space="0" w:color="auto"/>
              <w:right w:val="single" w:sz="4" w:space="0" w:color="auto"/>
            </w:tcBorders>
          </w:tcPr>
          <w:p w14:paraId="727C82F6" w14:textId="77777777" w:rsidR="001922A5" w:rsidRDefault="001922A5" w:rsidP="00D24AF9">
            <w:pPr>
              <w:jc w:val="center"/>
              <w:rPr>
                <w:noProof/>
              </w:rPr>
            </w:pPr>
            <w:r>
              <w:rPr>
                <w:noProof/>
              </w:rPr>
              <w:t>App Id 1</w:t>
            </w:r>
          </w:p>
          <w:p w14:paraId="2DB9103A" w14:textId="77777777" w:rsidR="001922A5" w:rsidRDefault="001922A5" w:rsidP="00D24AF9">
            <w:pPr>
              <w:jc w:val="center"/>
              <w:rPr>
                <w:noProof/>
              </w:rPr>
            </w:pPr>
            <w:r>
              <w:rPr>
                <w:noProof/>
              </w:rPr>
              <w:t>App Id 2</w:t>
            </w:r>
          </w:p>
          <w:p w14:paraId="2FB05A76" w14:textId="77777777" w:rsidR="001922A5" w:rsidRDefault="001922A5" w:rsidP="00D24AF9">
            <w:pPr>
              <w:jc w:val="center"/>
              <w:rPr>
                <w:noProof/>
              </w:rPr>
            </w:pPr>
            <w:r>
              <w:rPr>
                <w:noProof/>
              </w:rPr>
              <w:t>App Id 3</w:t>
            </w:r>
          </w:p>
        </w:tc>
        <w:tc>
          <w:tcPr>
            <w:tcW w:w="425" w:type="dxa"/>
            <w:tcBorders>
              <w:left w:val="single" w:sz="4" w:space="0" w:color="auto"/>
              <w:right w:val="single" w:sz="4" w:space="0" w:color="auto"/>
            </w:tcBorders>
          </w:tcPr>
          <w:p w14:paraId="1B8B2F18" w14:textId="77777777" w:rsidR="001922A5" w:rsidRDefault="001922A5" w:rsidP="00D24AF9">
            <w:pPr>
              <w:jc w:val="center"/>
              <w:rPr>
                <w:noProof/>
              </w:rPr>
            </w:pPr>
          </w:p>
        </w:tc>
        <w:tc>
          <w:tcPr>
            <w:tcW w:w="2268" w:type="dxa"/>
            <w:tcBorders>
              <w:top w:val="single" w:sz="4" w:space="0" w:color="auto"/>
              <w:left w:val="single" w:sz="4" w:space="0" w:color="auto"/>
              <w:bottom w:val="single" w:sz="4" w:space="0" w:color="auto"/>
              <w:right w:val="single" w:sz="4" w:space="0" w:color="auto"/>
            </w:tcBorders>
          </w:tcPr>
          <w:p w14:paraId="459A7779" w14:textId="77777777" w:rsidR="001922A5" w:rsidRDefault="001922A5" w:rsidP="00D24AF9">
            <w:pPr>
              <w:jc w:val="center"/>
              <w:rPr>
                <w:noProof/>
              </w:rPr>
            </w:pPr>
            <w:r>
              <w:rPr>
                <w:noProof/>
              </w:rPr>
              <w:t>App Id 1</w:t>
            </w:r>
          </w:p>
          <w:p w14:paraId="51E628EF" w14:textId="77777777" w:rsidR="001922A5" w:rsidRDefault="001922A5" w:rsidP="00D24AF9">
            <w:pPr>
              <w:jc w:val="center"/>
              <w:rPr>
                <w:noProof/>
              </w:rPr>
            </w:pPr>
            <w:r>
              <w:rPr>
                <w:noProof/>
              </w:rPr>
              <w:t>App Id 2</w:t>
            </w:r>
          </w:p>
          <w:p w14:paraId="05BD39B6" w14:textId="77777777" w:rsidR="001922A5" w:rsidRDefault="001922A5" w:rsidP="00D24AF9">
            <w:pPr>
              <w:jc w:val="center"/>
              <w:rPr>
                <w:noProof/>
              </w:rPr>
            </w:pPr>
            <w:r>
              <w:rPr>
                <w:noProof/>
              </w:rPr>
              <w:t>App Id 3</w:t>
            </w:r>
          </w:p>
        </w:tc>
      </w:tr>
    </w:tbl>
    <w:p w14:paraId="32977BFB" w14:textId="69107A1C" w:rsidR="001922A5" w:rsidRPr="00E7689D" w:rsidRDefault="001922A5" w:rsidP="00A63673">
      <w:pPr>
        <w:spacing w:before="120" w:after="120"/>
        <w:jc w:val="both"/>
        <w:rPr>
          <w:noProof/>
          <w:color w:val="000000" w:themeColor="text1"/>
        </w:rPr>
      </w:pPr>
      <w:r>
        <w:rPr>
          <w:noProof/>
        </w:rPr>
        <w:t xml:space="preserve">When the application 1 is started, the </w:t>
      </w:r>
      <w:r w:rsidRPr="00E7689D">
        <w:rPr>
          <w:noProof/>
          <w:color w:val="000000" w:themeColor="text1"/>
        </w:rPr>
        <w:t xml:space="preserve">notification must be sent </w:t>
      </w:r>
      <w:r w:rsidR="00A17544">
        <w:rPr>
          <w:noProof/>
          <w:color w:val="000000" w:themeColor="text1"/>
        </w:rPr>
        <w:t>for</w:t>
      </w:r>
      <w:r w:rsidRPr="00E7689D">
        <w:rPr>
          <w:noProof/>
          <w:color w:val="000000" w:themeColor="text1"/>
        </w:rPr>
        <w:t xml:space="preserve"> the</w:t>
      </w:r>
      <w:r w:rsidR="00836FB8">
        <w:rPr>
          <w:noProof/>
          <w:color w:val="000000" w:themeColor="text1"/>
        </w:rPr>
        <w:t xml:space="preserve"> DNN and</w:t>
      </w:r>
      <w:r w:rsidRPr="00E7689D">
        <w:rPr>
          <w:noProof/>
          <w:color w:val="000000" w:themeColor="text1"/>
        </w:rPr>
        <w:t xml:space="preserve"> </w:t>
      </w:r>
      <w:r w:rsidR="00944970">
        <w:rPr>
          <w:noProof/>
          <w:color w:val="000000" w:themeColor="text1"/>
        </w:rPr>
        <w:t>S-</w:t>
      </w:r>
      <w:r w:rsidR="00836FB8">
        <w:rPr>
          <w:noProof/>
          <w:color w:val="000000" w:themeColor="text1"/>
        </w:rPr>
        <w:t>NSSAI</w:t>
      </w:r>
      <w:r w:rsidRPr="00E7689D">
        <w:rPr>
          <w:noProof/>
          <w:color w:val="000000" w:themeColor="text1"/>
        </w:rPr>
        <w:t xml:space="preserve"> </w:t>
      </w:r>
      <w:r w:rsidR="00836FB8">
        <w:rPr>
          <w:noProof/>
          <w:color w:val="000000" w:themeColor="text1"/>
        </w:rPr>
        <w:t>t</w:t>
      </w:r>
      <w:r w:rsidRPr="00E7689D">
        <w:rPr>
          <w:noProof/>
          <w:color w:val="000000" w:themeColor="text1"/>
        </w:rPr>
        <w:t xml:space="preserve">hat </w:t>
      </w:r>
      <w:r w:rsidR="00C74A26">
        <w:rPr>
          <w:noProof/>
          <w:color w:val="000000" w:themeColor="text1"/>
        </w:rPr>
        <w:t>each</w:t>
      </w:r>
      <w:r w:rsidRPr="00E7689D">
        <w:rPr>
          <w:noProof/>
          <w:color w:val="000000" w:themeColor="text1"/>
        </w:rPr>
        <w:t xml:space="preserve"> UE</w:t>
      </w:r>
      <w:r w:rsidR="00A17544">
        <w:rPr>
          <w:noProof/>
          <w:color w:val="000000" w:themeColor="text1"/>
        </w:rPr>
        <w:t xml:space="preserve"> </w:t>
      </w:r>
      <w:r w:rsidR="00C74A26">
        <w:rPr>
          <w:noProof/>
          <w:color w:val="000000" w:themeColor="text1"/>
        </w:rPr>
        <w:t xml:space="preserve">in the group </w:t>
      </w:r>
      <w:r w:rsidR="00A17544">
        <w:rPr>
          <w:noProof/>
          <w:color w:val="000000" w:themeColor="text1"/>
        </w:rPr>
        <w:t xml:space="preserve">is using </w:t>
      </w:r>
      <w:r w:rsidRPr="00E7689D">
        <w:rPr>
          <w:noProof/>
          <w:color w:val="000000" w:themeColor="text1"/>
        </w:rPr>
        <w:t xml:space="preserve"> (in this case, the DNN 1 + </w:t>
      </w:r>
      <w:r w:rsidR="005A4B53">
        <w:rPr>
          <w:noProof/>
          <w:color w:val="000000" w:themeColor="text1"/>
        </w:rPr>
        <w:t>S-NSSAI</w:t>
      </w:r>
      <w:r w:rsidRPr="00E7689D">
        <w:rPr>
          <w:noProof/>
          <w:color w:val="000000" w:themeColor="text1"/>
        </w:rPr>
        <w:t xml:space="preserve"> 1, and DNN 1 + </w:t>
      </w:r>
      <w:r w:rsidR="005A4B53">
        <w:rPr>
          <w:noProof/>
          <w:color w:val="000000" w:themeColor="text1"/>
        </w:rPr>
        <w:t>S-NSSAI</w:t>
      </w:r>
      <w:r w:rsidRPr="00E7689D">
        <w:rPr>
          <w:noProof/>
          <w:color w:val="000000" w:themeColor="text1"/>
        </w:rPr>
        <w:t xml:space="preserve"> 2).</w:t>
      </w:r>
      <w:r w:rsidR="00B805EB">
        <w:rPr>
          <w:noProof/>
          <w:color w:val="000000" w:themeColor="text1"/>
        </w:rPr>
        <w:t xml:space="preserve"> There is the same behaviour for the notifications related to app Id 2 and 3.</w:t>
      </w:r>
    </w:p>
    <w:p w14:paraId="787C262B" w14:textId="6E3967F5" w:rsidR="001922A5" w:rsidRDefault="001922A5" w:rsidP="00D24AF9">
      <w:pPr>
        <w:spacing w:after="120"/>
        <w:jc w:val="both"/>
        <w:rPr>
          <w:noProof/>
        </w:rPr>
      </w:pPr>
      <w:r>
        <w:rPr>
          <w:noProof/>
        </w:rPr>
        <w:t xml:space="preserve">The PCF will reply with a report related to “App Id 1”, but if the </w:t>
      </w:r>
      <w:r w:rsidR="00776C57">
        <w:rPr>
          <w:noProof/>
        </w:rPr>
        <w:t>“</w:t>
      </w:r>
      <w:r>
        <w:rPr>
          <w:noProof/>
        </w:rPr>
        <w:t>pduSessInfo</w:t>
      </w:r>
      <w:r w:rsidR="00776C57">
        <w:rPr>
          <w:noProof/>
        </w:rPr>
        <w:t>”</w:t>
      </w:r>
      <w:r>
        <w:rPr>
          <w:noProof/>
        </w:rPr>
        <w:t xml:space="preserve"> is optional</w:t>
      </w:r>
      <w:r w:rsidR="00275623">
        <w:rPr>
          <w:noProof/>
        </w:rPr>
        <w:t xml:space="preserve"> (according </w:t>
      </w:r>
      <w:r w:rsidR="00982953">
        <w:rPr>
          <w:noProof/>
        </w:rPr>
        <w:t xml:space="preserve">to </w:t>
      </w:r>
      <w:r w:rsidR="00982953" w:rsidRPr="002721C2">
        <w:rPr>
          <w:noProof/>
          <w:color w:val="000000" w:themeColor="text1"/>
        </w:rPr>
        <w:t>C3-235116</w:t>
      </w:r>
      <w:r w:rsidR="00275623">
        <w:rPr>
          <w:noProof/>
        </w:rPr>
        <w:t>)</w:t>
      </w:r>
      <w:r>
        <w:rPr>
          <w:noProof/>
        </w:rPr>
        <w:t>, it is unclear whether it has to be included or not. If not included, the AF will not know which DNN + Slice is running the app Id 1, as the S-NSSAI, DNN and IP/MAC address will be missing.</w:t>
      </w:r>
    </w:p>
    <w:p w14:paraId="4DD14598" w14:textId="17E88A9E" w:rsidR="001922A5" w:rsidRDefault="003678AF" w:rsidP="00D24AF9">
      <w:pPr>
        <w:spacing w:after="120"/>
        <w:jc w:val="both"/>
        <w:rPr>
          <w:noProof/>
        </w:rPr>
      </w:pPr>
      <w:r>
        <w:rPr>
          <w:noProof/>
        </w:rPr>
        <w:t>T</w:t>
      </w:r>
      <w:r w:rsidR="001922A5">
        <w:rPr>
          <w:noProof/>
        </w:rPr>
        <w:t>he UE</w:t>
      </w:r>
      <w:r>
        <w:rPr>
          <w:noProof/>
        </w:rPr>
        <w:t xml:space="preserve"> identity</w:t>
      </w:r>
      <w:r w:rsidR="00EE6FDF">
        <w:rPr>
          <w:noProof/>
        </w:rPr>
        <w:t xml:space="preserve"> may be included in the report</w:t>
      </w:r>
      <w:r w:rsidR="001922A5">
        <w:rPr>
          <w:noProof/>
        </w:rPr>
        <w:t xml:space="preserve">, even in the case of </w:t>
      </w:r>
      <w:r w:rsidR="001E0E1F">
        <w:rPr>
          <w:noProof/>
        </w:rPr>
        <w:t>group of UEs</w:t>
      </w:r>
      <w:r w:rsidR="001922A5">
        <w:rPr>
          <w:noProof/>
        </w:rPr>
        <w:t>. A</w:t>
      </w:r>
      <w:r w:rsidR="001922A5" w:rsidRPr="00AA6399">
        <w:rPr>
          <w:noProof/>
        </w:rPr>
        <w:t xml:space="preserve">s a notification  </w:t>
      </w:r>
      <w:r w:rsidR="003847F8">
        <w:rPr>
          <w:noProof/>
        </w:rPr>
        <w:t xml:space="preserve">is </w:t>
      </w:r>
      <w:r w:rsidR="001922A5" w:rsidRPr="00AA6399">
        <w:rPr>
          <w:noProof/>
        </w:rPr>
        <w:t>sent every time a start or stop of the application is de</w:t>
      </w:r>
      <w:r w:rsidR="001922A5" w:rsidRPr="00C556CA">
        <w:rPr>
          <w:noProof/>
          <w:color w:val="000000" w:themeColor="text1"/>
        </w:rPr>
        <w:t xml:space="preserve">tected, </w:t>
      </w:r>
      <w:r w:rsidR="003847F8">
        <w:rPr>
          <w:noProof/>
          <w:color w:val="000000" w:themeColor="text1"/>
        </w:rPr>
        <w:t xml:space="preserve">the </w:t>
      </w:r>
      <w:r w:rsidR="001922A5" w:rsidRPr="00C556CA">
        <w:rPr>
          <w:noProof/>
          <w:color w:val="000000" w:themeColor="text1"/>
        </w:rPr>
        <w:t>addition of the externalId, and optionally the groupID</w:t>
      </w:r>
      <w:r w:rsidR="00C13BF1">
        <w:rPr>
          <w:noProof/>
          <w:color w:val="000000" w:themeColor="text1"/>
        </w:rPr>
        <w:t>,</w:t>
      </w:r>
      <w:r w:rsidR="001922A5" w:rsidRPr="00C556CA">
        <w:rPr>
          <w:noProof/>
          <w:color w:val="000000" w:themeColor="text1"/>
        </w:rPr>
        <w:t xml:space="preserve"> could be used for the purpose of identifying the user who triggers it. </w:t>
      </w:r>
    </w:p>
    <w:p w14:paraId="3590FFC8" w14:textId="12FBEA0D" w:rsidR="003678AF" w:rsidRDefault="001922A5" w:rsidP="003678AF">
      <w:pPr>
        <w:spacing w:after="120"/>
        <w:jc w:val="both"/>
        <w:rPr>
          <w:noProof/>
        </w:rPr>
      </w:pPr>
      <w:r>
        <w:rPr>
          <w:noProof/>
        </w:rPr>
        <w:t xml:space="preserve">It looks like there are </w:t>
      </w:r>
      <w:r w:rsidR="003847F8">
        <w:rPr>
          <w:noProof/>
        </w:rPr>
        <w:t xml:space="preserve">already </w:t>
      </w:r>
      <w:r>
        <w:rPr>
          <w:noProof/>
        </w:rPr>
        <w:t>ways of identifying the UE in the event report</w:t>
      </w:r>
      <w:r w:rsidR="003678AF">
        <w:rPr>
          <w:noProof/>
        </w:rPr>
        <w:t>. But n</w:t>
      </w:r>
      <w:r w:rsidR="003678AF" w:rsidRPr="00C556CA">
        <w:rPr>
          <w:noProof/>
          <w:color w:val="000000" w:themeColor="text1"/>
        </w:rPr>
        <w:t xml:space="preserve">ote that the AF </w:t>
      </w:r>
      <w:r w:rsidR="00F45F9F">
        <w:rPr>
          <w:noProof/>
          <w:color w:val="000000" w:themeColor="text1"/>
        </w:rPr>
        <w:t>might</w:t>
      </w:r>
      <w:r w:rsidR="003678AF" w:rsidRPr="00C556CA">
        <w:rPr>
          <w:noProof/>
          <w:color w:val="000000" w:themeColor="text1"/>
        </w:rPr>
        <w:t xml:space="preserve"> be interested in </w:t>
      </w:r>
      <w:r w:rsidR="003678AF">
        <w:rPr>
          <w:noProof/>
          <w:color w:val="000000" w:themeColor="text1"/>
        </w:rPr>
        <w:t>having</w:t>
      </w:r>
      <w:r w:rsidR="003678AF" w:rsidRPr="00C556CA">
        <w:rPr>
          <w:noProof/>
          <w:color w:val="000000" w:themeColor="text1"/>
        </w:rPr>
        <w:t xml:space="preserve"> </w:t>
      </w:r>
      <w:r w:rsidR="003678AF">
        <w:rPr>
          <w:noProof/>
          <w:color w:val="000000" w:themeColor="text1"/>
        </w:rPr>
        <w:t xml:space="preserve">additional information </w:t>
      </w:r>
      <w:r w:rsidR="00EE6FDF">
        <w:rPr>
          <w:noProof/>
          <w:color w:val="000000" w:themeColor="text1"/>
        </w:rPr>
        <w:t xml:space="preserve">(IP/MAC address) </w:t>
      </w:r>
      <w:r w:rsidR="003678AF">
        <w:rPr>
          <w:noProof/>
          <w:color w:val="000000" w:themeColor="text1"/>
        </w:rPr>
        <w:t>related to the</w:t>
      </w:r>
      <w:r w:rsidR="003678AF" w:rsidRPr="00C556CA">
        <w:rPr>
          <w:noProof/>
          <w:color w:val="000000" w:themeColor="text1"/>
        </w:rPr>
        <w:t xml:space="preserve"> individual UE that </w:t>
      </w:r>
      <w:r w:rsidR="003678AF">
        <w:rPr>
          <w:noProof/>
          <w:color w:val="000000" w:themeColor="text1"/>
        </w:rPr>
        <w:t>is</w:t>
      </w:r>
      <w:r w:rsidR="003678AF" w:rsidRPr="00C556CA">
        <w:rPr>
          <w:noProof/>
          <w:color w:val="000000" w:themeColor="text1"/>
        </w:rPr>
        <w:t xml:space="preserve"> initiating </w:t>
      </w:r>
      <w:r w:rsidR="003678AF">
        <w:rPr>
          <w:noProof/>
        </w:rPr>
        <w:t>or terminating the applications traffic, even if the AF initially requested it for a group of UEs.</w:t>
      </w:r>
      <w:r w:rsidR="00F45F9F">
        <w:rPr>
          <w:noProof/>
        </w:rPr>
        <w:t xml:space="preserve"> However, the current specification (29.122) does not permit the AF to signal such request.</w:t>
      </w:r>
    </w:p>
    <w:p w14:paraId="4096B904" w14:textId="78034120" w:rsidR="00A2575E" w:rsidRDefault="00E372C6" w:rsidP="00D24AF9">
      <w:pPr>
        <w:jc w:val="both"/>
      </w:pPr>
      <w:r>
        <w:t xml:space="preserve">In TS 29.523 clause 4.2.2.2 it is described </w:t>
      </w:r>
      <w:r w:rsidR="0007593C">
        <w:t xml:space="preserve">what </w:t>
      </w:r>
      <w:r w:rsidR="00B44F49">
        <w:t>t</w:t>
      </w:r>
      <w:r w:rsidR="00B44F49" w:rsidRPr="00B44F49">
        <w:t>he "</w:t>
      </w:r>
      <w:proofErr w:type="spellStart"/>
      <w:r w:rsidR="00B44F49" w:rsidRPr="00B44F49">
        <w:t>PcEventExposureSubsc</w:t>
      </w:r>
      <w:proofErr w:type="spellEnd"/>
      <w:r w:rsidR="00B44F49" w:rsidRPr="00B44F49">
        <w:t xml:space="preserve">" data structure </w:t>
      </w:r>
      <w:r w:rsidR="007B68A9">
        <w:t>includes</w:t>
      </w:r>
      <w:r w:rsidR="00B44F49">
        <w:t xml:space="preserve">. It may include the </w:t>
      </w:r>
      <w:r w:rsidR="00220295">
        <w:t>"</w:t>
      </w:r>
      <w:proofErr w:type="spellStart"/>
      <w:r w:rsidR="00220295">
        <w:t>appIds</w:t>
      </w:r>
      <w:proofErr w:type="spellEnd"/>
      <w:r w:rsidR="00220295">
        <w:t>" and the "</w:t>
      </w:r>
      <w:proofErr w:type="spellStart"/>
      <w:r w:rsidR="00220295">
        <w:t>snssaiDnn</w:t>
      </w:r>
      <w:proofErr w:type="spellEnd"/>
      <w:r w:rsidR="00220295">
        <w:t xml:space="preserve">" attributes </w:t>
      </w:r>
      <w:r w:rsidR="002B762A">
        <w:t xml:space="preserve">if the </w:t>
      </w:r>
      <w:r w:rsidR="002B762A" w:rsidRPr="002B762A">
        <w:t>"</w:t>
      </w:r>
      <w:proofErr w:type="spellStart"/>
      <w:r w:rsidR="002B762A" w:rsidRPr="002B762A">
        <w:t>AppDetection</w:t>
      </w:r>
      <w:proofErr w:type="spellEnd"/>
      <w:r w:rsidR="002B762A" w:rsidRPr="002B762A">
        <w:t xml:space="preserve">" </w:t>
      </w:r>
      <w:r w:rsidR="002B762A">
        <w:t>feature is</w:t>
      </w:r>
      <w:r w:rsidR="002B762A" w:rsidRPr="002B762A">
        <w:t xml:space="preserve"> supported</w:t>
      </w:r>
      <w:r w:rsidR="002B762A">
        <w:t xml:space="preserve">. In addition, it may include </w:t>
      </w:r>
      <w:r w:rsidR="00594082">
        <w:t xml:space="preserve">filter for the AF session for </w:t>
      </w:r>
      <w:r w:rsidR="00594082" w:rsidRPr="00594082">
        <w:t>which the policy event report shall occur</w:t>
      </w:r>
      <w:r w:rsidR="00594082">
        <w:t>, if the feature "</w:t>
      </w:r>
      <w:proofErr w:type="spellStart"/>
      <w:r w:rsidR="00594082">
        <w:t>ExtendedSessionInformation</w:t>
      </w:r>
      <w:proofErr w:type="spellEnd"/>
      <w:r w:rsidR="00594082">
        <w:t>" is supported.</w:t>
      </w:r>
    </w:p>
    <w:p w14:paraId="6283A5F8" w14:textId="77777777" w:rsidR="00E372C6" w:rsidRDefault="00E372C6" w:rsidP="00D24AF9">
      <w:pPr>
        <w:jc w:val="both"/>
      </w:pPr>
    </w:p>
    <w:p w14:paraId="66343BAA" w14:textId="77777777" w:rsidR="00ED2BAA" w:rsidRDefault="00272AC2" w:rsidP="00D24AF9">
      <w:pPr>
        <w:jc w:val="both"/>
      </w:pPr>
      <w:r>
        <w:t xml:space="preserve">In TS 29.523 clause 4.2.4.2 </w:t>
      </w:r>
      <w:r w:rsidR="003D1DEF">
        <w:t>it is explained that t</w:t>
      </w:r>
      <w:r w:rsidRPr="00272AC2">
        <w:t>he "</w:t>
      </w:r>
      <w:proofErr w:type="spellStart"/>
      <w:r w:rsidRPr="00272AC2">
        <w:t>PcEventExposureNotif</w:t>
      </w:r>
      <w:proofErr w:type="spellEnd"/>
      <w:r w:rsidRPr="00272AC2">
        <w:t xml:space="preserve">" data structure </w:t>
      </w:r>
      <w:r w:rsidRPr="002D01FC">
        <w:rPr>
          <w:b/>
          <w:bCs/>
          <w:u w:val="single"/>
        </w:rPr>
        <w:t>shall</w:t>
      </w:r>
      <w:r w:rsidRPr="00272AC2">
        <w:t xml:space="preserve"> include:</w:t>
      </w:r>
    </w:p>
    <w:p w14:paraId="13588FE0" w14:textId="67C7CE0C" w:rsidR="003D1DEF" w:rsidRDefault="00ED2BAA" w:rsidP="00D24AF9">
      <w:pPr>
        <w:ind w:firstLine="567"/>
        <w:jc w:val="both"/>
      </w:pPr>
      <w:r>
        <w:t>[…]</w:t>
      </w:r>
    </w:p>
    <w:p w14:paraId="3E6492FE" w14:textId="77777777" w:rsidR="009262FC" w:rsidRPr="002D01FC" w:rsidRDefault="009262FC" w:rsidP="00D24AF9">
      <w:pPr>
        <w:pStyle w:val="B2"/>
        <w:jc w:val="both"/>
        <w:rPr>
          <w:i/>
          <w:iCs/>
          <w:noProof/>
          <w:lang w:eastAsia="zh-CN"/>
        </w:rPr>
      </w:pPr>
      <w:r w:rsidRPr="002D01FC">
        <w:rPr>
          <w:i/>
          <w:iCs/>
          <w:noProof/>
          <w:lang w:eastAsia="zh-CN"/>
        </w:rPr>
        <w:lastRenderedPageBreak/>
        <w:t>7.</w:t>
      </w:r>
      <w:r w:rsidRPr="002D01FC">
        <w:rPr>
          <w:i/>
          <w:iCs/>
          <w:noProof/>
          <w:lang w:eastAsia="zh-CN"/>
        </w:rPr>
        <w:tab/>
      </w:r>
      <w:r w:rsidRPr="00D33DB8">
        <w:rPr>
          <w:b/>
          <w:bCs/>
          <w:i/>
          <w:iCs/>
          <w:noProof/>
          <w:u w:val="single"/>
          <w:lang w:eastAsia="zh-CN"/>
        </w:rPr>
        <w:t>the identity of the affected UE</w:t>
      </w:r>
      <w:r w:rsidRPr="002D01FC">
        <w:rPr>
          <w:i/>
          <w:iCs/>
          <w:noProof/>
          <w:lang w:eastAsia="zh-CN"/>
        </w:rPr>
        <w:t xml:space="preserve"> in the "</w:t>
      </w:r>
      <w:r w:rsidRPr="002D01FC">
        <w:rPr>
          <w:i/>
          <w:iCs/>
          <w:noProof/>
        </w:rPr>
        <w:t>supi</w:t>
      </w:r>
      <w:r w:rsidRPr="002D01FC">
        <w:rPr>
          <w:i/>
          <w:iCs/>
          <w:noProof/>
          <w:lang w:eastAsia="zh-CN"/>
        </w:rPr>
        <w:t>" attribute and, if available, in the "</w:t>
      </w:r>
      <w:r w:rsidRPr="002D01FC">
        <w:rPr>
          <w:i/>
          <w:iCs/>
          <w:noProof/>
        </w:rPr>
        <w:t>gpsi</w:t>
      </w:r>
      <w:r w:rsidRPr="002D01FC">
        <w:rPr>
          <w:i/>
          <w:iCs/>
          <w:noProof/>
          <w:lang w:eastAsia="zh-CN"/>
        </w:rPr>
        <w:t>" attribute;</w:t>
      </w:r>
    </w:p>
    <w:p w14:paraId="37040316" w14:textId="77777777" w:rsidR="009262FC" w:rsidRPr="002D01FC" w:rsidRDefault="009262FC" w:rsidP="00D24AF9">
      <w:pPr>
        <w:pStyle w:val="B2"/>
        <w:jc w:val="both"/>
        <w:rPr>
          <w:i/>
          <w:iCs/>
          <w:noProof/>
          <w:lang w:eastAsia="zh-CN"/>
        </w:rPr>
      </w:pPr>
      <w:r w:rsidRPr="002D01FC">
        <w:rPr>
          <w:i/>
          <w:iCs/>
          <w:noProof/>
          <w:lang w:eastAsia="zh-CN"/>
        </w:rPr>
        <w:t>9.</w:t>
      </w:r>
      <w:r w:rsidRPr="002D01FC">
        <w:rPr>
          <w:i/>
          <w:iCs/>
          <w:noProof/>
          <w:lang w:eastAsia="zh-CN"/>
        </w:rPr>
        <w:tab/>
        <w:t xml:space="preserve">if available, and if the feature </w:t>
      </w:r>
      <w:r w:rsidRPr="002D01FC">
        <w:rPr>
          <w:i/>
          <w:iCs/>
          <w:noProof/>
        </w:rPr>
        <w:t>"</w:t>
      </w:r>
      <w:r w:rsidRPr="002D01FC">
        <w:rPr>
          <w:i/>
          <w:iCs/>
          <w:noProof/>
          <w:lang w:eastAsia="zh-CN"/>
        </w:rPr>
        <w:t>ExtendedSessionInformation</w:t>
      </w:r>
      <w:r w:rsidRPr="002D01FC">
        <w:rPr>
          <w:i/>
          <w:iCs/>
          <w:noProof/>
        </w:rPr>
        <w:t>"</w:t>
      </w:r>
      <w:r w:rsidRPr="002D01FC">
        <w:rPr>
          <w:i/>
          <w:iCs/>
          <w:noProof/>
          <w:lang w:eastAsia="zh-CN"/>
        </w:rPr>
        <w:t xml:space="preserve"> is supported, </w:t>
      </w:r>
      <w:r w:rsidRPr="00D33DB8">
        <w:rPr>
          <w:b/>
          <w:bCs/>
          <w:i/>
          <w:iCs/>
          <w:noProof/>
          <w:u w:val="single"/>
          <w:lang w:eastAsia="zh-CN"/>
        </w:rPr>
        <w:t>information about the PDU session involved in the reported event in the "</w:t>
      </w:r>
      <w:r w:rsidRPr="00D33DB8">
        <w:rPr>
          <w:b/>
          <w:bCs/>
          <w:i/>
          <w:iCs/>
          <w:noProof/>
          <w:u w:val="single"/>
        </w:rPr>
        <w:t>pduSessInfo</w:t>
      </w:r>
      <w:r w:rsidRPr="00D33DB8">
        <w:rPr>
          <w:b/>
          <w:bCs/>
          <w:i/>
          <w:iCs/>
          <w:noProof/>
          <w:u w:val="single"/>
          <w:lang w:eastAsia="zh-CN"/>
        </w:rPr>
        <w:t>" attribute</w:t>
      </w:r>
      <w:r w:rsidRPr="002D01FC">
        <w:rPr>
          <w:i/>
          <w:iCs/>
          <w:noProof/>
          <w:lang w:eastAsia="zh-CN"/>
        </w:rPr>
        <w:t xml:space="preserve">, that </w:t>
      </w:r>
      <w:r w:rsidRPr="003678AF">
        <w:rPr>
          <w:b/>
          <w:bCs/>
          <w:i/>
          <w:iCs/>
          <w:noProof/>
          <w:u w:val="single"/>
          <w:lang w:eastAsia="zh-CN"/>
        </w:rPr>
        <w:t>shall</w:t>
      </w:r>
      <w:r w:rsidRPr="002D01FC">
        <w:rPr>
          <w:i/>
          <w:iCs/>
          <w:noProof/>
          <w:lang w:eastAsia="zh-CN"/>
        </w:rPr>
        <w:t xml:space="preserve"> include:</w:t>
      </w:r>
    </w:p>
    <w:p w14:paraId="2FF7333E" w14:textId="77777777" w:rsidR="009262FC" w:rsidRPr="002D01FC" w:rsidRDefault="009262FC" w:rsidP="00D24AF9">
      <w:pPr>
        <w:pStyle w:val="B3"/>
        <w:jc w:val="both"/>
        <w:rPr>
          <w:i/>
          <w:iCs/>
          <w:noProof/>
        </w:rPr>
      </w:pPr>
      <w:r w:rsidRPr="002D01FC">
        <w:rPr>
          <w:i/>
          <w:iCs/>
          <w:noProof/>
        </w:rPr>
        <w:t>a)</w:t>
      </w:r>
      <w:r w:rsidRPr="002D01FC">
        <w:rPr>
          <w:i/>
          <w:iCs/>
          <w:noProof/>
          <w:lang w:eastAsia="zh-CN"/>
        </w:rPr>
        <w:tab/>
        <w:t xml:space="preserve">the S-NSSAI of the PDU session in the </w:t>
      </w:r>
      <w:r w:rsidRPr="002D01FC">
        <w:rPr>
          <w:i/>
          <w:iCs/>
          <w:noProof/>
        </w:rPr>
        <w:t>"snssai" attribute;</w:t>
      </w:r>
    </w:p>
    <w:p w14:paraId="3975999B" w14:textId="77777777" w:rsidR="009262FC" w:rsidRPr="002D01FC" w:rsidRDefault="009262FC" w:rsidP="00D24AF9">
      <w:pPr>
        <w:pStyle w:val="B3"/>
        <w:jc w:val="both"/>
        <w:rPr>
          <w:i/>
          <w:iCs/>
          <w:noProof/>
        </w:rPr>
      </w:pPr>
      <w:r w:rsidRPr="002D01FC">
        <w:rPr>
          <w:i/>
          <w:iCs/>
          <w:noProof/>
          <w:lang w:eastAsia="zh-CN"/>
        </w:rPr>
        <w:t>b)</w:t>
      </w:r>
      <w:r w:rsidRPr="002D01FC">
        <w:rPr>
          <w:i/>
          <w:iCs/>
          <w:noProof/>
          <w:lang w:eastAsia="zh-CN"/>
        </w:rPr>
        <w:tab/>
        <w:t xml:space="preserve">the DNN of the PDU session in the </w:t>
      </w:r>
      <w:r w:rsidRPr="002D01FC">
        <w:rPr>
          <w:i/>
          <w:iCs/>
          <w:noProof/>
        </w:rPr>
        <w:t>"dnn" attribute; and</w:t>
      </w:r>
    </w:p>
    <w:p w14:paraId="6F929F1B" w14:textId="77777777" w:rsidR="009262FC" w:rsidRPr="002D01FC" w:rsidRDefault="009262FC" w:rsidP="00D24AF9">
      <w:pPr>
        <w:pStyle w:val="B3"/>
        <w:jc w:val="both"/>
        <w:rPr>
          <w:i/>
          <w:iCs/>
          <w:noProof/>
          <w:lang w:eastAsia="zh-CN"/>
        </w:rPr>
      </w:pPr>
      <w:r w:rsidRPr="002D01FC">
        <w:rPr>
          <w:i/>
          <w:iCs/>
          <w:noProof/>
          <w:lang w:eastAsia="zh-CN"/>
        </w:rPr>
        <w:t>c)</w:t>
      </w:r>
      <w:r w:rsidRPr="002D01FC">
        <w:rPr>
          <w:i/>
          <w:iCs/>
          <w:noProof/>
          <w:lang w:eastAsia="zh-CN"/>
        </w:rPr>
        <w:tab/>
        <w:t xml:space="preserve">the IPv4 address in the </w:t>
      </w:r>
      <w:r w:rsidRPr="002D01FC">
        <w:rPr>
          <w:i/>
          <w:iCs/>
          <w:noProof/>
        </w:rPr>
        <w:t xml:space="preserve">"ueIpv4" attribute and/or the </w:t>
      </w:r>
      <w:r w:rsidRPr="002D01FC">
        <w:rPr>
          <w:i/>
          <w:iCs/>
          <w:noProof/>
          <w:lang w:eastAsia="zh-CN"/>
        </w:rPr>
        <w:t>IPv6 prefix in the</w:t>
      </w:r>
      <w:r w:rsidRPr="002D01FC">
        <w:rPr>
          <w:i/>
          <w:iCs/>
          <w:noProof/>
        </w:rPr>
        <w:t xml:space="preserve"> "ueIpv6" attribute, or </w:t>
      </w:r>
      <w:r w:rsidRPr="002D01FC">
        <w:rPr>
          <w:i/>
          <w:iCs/>
          <w:noProof/>
          <w:lang w:eastAsia="zh-CN"/>
        </w:rPr>
        <w:t xml:space="preserve">the Ethernet MAC address in the </w:t>
      </w:r>
      <w:r w:rsidRPr="002D01FC">
        <w:rPr>
          <w:i/>
          <w:iCs/>
          <w:noProof/>
        </w:rPr>
        <w:t>"ueMac" attribute</w:t>
      </w:r>
      <w:r w:rsidRPr="002D01FC">
        <w:rPr>
          <w:i/>
          <w:iCs/>
          <w:noProof/>
          <w:lang w:eastAsia="zh-CN"/>
        </w:rPr>
        <w:t>; and</w:t>
      </w:r>
    </w:p>
    <w:p w14:paraId="66EEB9CE" w14:textId="77777777" w:rsidR="009262FC" w:rsidRPr="002D01FC" w:rsidRDefault="009262FC" w:rsidP="00D24AF9">
      <w:pPr>
        <w:pStyle w:val="B3"/>
        <w:ind w:left="851" w:firstLine="0"/>
        <w:jc w:val="both"/>
        <w:rPr>
          <w:i/>
          <w:iCs/>
          <w:noProof/>
          <w:lang w:eastAsia="zh-CN"/>
        </w:rPr>
      </w:pPr>
      <w:r w:rsidRPr="002D01FC">
        <w:rPr>
          <w:i/>
          <w:iCs/>
          <w:noProof/>
          <w:lang w:eastAsia="zh-CN"/>
        </w:rPr>
        <w:t xml:space="preserve">if the IPv4 address is included in the </w:t>
      </w:r>
      <w:r w:rsidRPr="002D01FC">
        <w:rPr>
          <w:i/>
          <w:iCs/>
        </w:rPr>
        <w:t xml:space="preserve">"ueIpv4" attribute, </w:t>
      </w:r>
      <w:r w:rsidRPr="002D01FC">
        <w:rPr>
          <w:i/>
          <w:iCs/>
          <w:noProof/>
          <w:lang w:eastAsia="zh-CN"/>
        </w:rPr>
        <w:t xml:space="preserve">may include the IP domain in the </w:t>
      </w:r>
      <w:r w:rsidRPr="002D01FC">
        <w:rPr>
          <w:i/>
          <w:iCs/>
          <w:noProof/>
        </w:rPr>
        <w:t>"ipDomain" attribute;</w:t>
      </w:r>
    </w:p>
    <w:p w14:paraId="6F5AFC5C" w14:textId="77777777" w:rsidR="009262FC" w:rsidRPr="002D01FC" w:rsidRDefault="009262FC" w:rsidP="00D24AF9">
      <w:pPr>
        <w:pStyle w:val="B2"/>
        <w:jc w:val="both"/>
        <w:rPr>
          <w:i/>
          <w:iCs/>
          <w:noProof/>
          <w:lang w:eastAsia="zh-CN"/>
        </w:rPr>
      </w:pPr>
      <w:r w:rsidRPr="002D01FC">
        <w:rPr>
          <w:i/>
          <w:iCs/>
          <w:noProof/>
          <w:lang w:eastAsia="zh-CN"/>
        </w:rPr>
        <w:t>10.</w:t>
      </w:r>
      <w:r w:rsidRPr="002D01FC">
        <w:rPr>
          <w:i/>
          <w:iCs/>
          <w:noProof/>
          <w:lang w:eastAsia="zh-CN"/>
        </w:rPr>
        <w:tab/>
        <w:t xml:space="preserve">if available, and if the feature </w:t>
      </w:r>
      <w:r w:rsidRPr="002D01FC">
        <w:rPr>
          <w:i/>
          <w:iCs/>
          <w:noProof/>
        </w:rPr>
        <w:t>"</w:t>
      </w:r>
      <w:r w:rsidRPr="002D01FC">
        <w:rPr>
          <w:i/>
          <w:iCs/>
          <w:noProof/>
          <w:lang w:eastAsia="zh-CN"/>
        </w:rPr>
        <w:t>ExtendedSessionInformation</w:t>
      </w:r>
      <w:r w:rsidRPr="002D01FC">
        <w:rPr>
          <w:i/>
          <w:iCs/>
          <w:noProof/>
        </w:rPr>
        <w:t>"</w:t>
      </w:r>
      <w:r w:rsidRPr="002D01FC">
        <w:rPr>
          <w:i/>
          <w:iCs/>
          <w:noProof/>
          <w:lang w:eastAsia="zh-CN"/>
        </w:rPr>
        <w:t xml:space="preserve"> is supported, information about the services involved in the reported event in the indicated PDU session in the </w:t>
      </w:r>
      <w:r w:rsidRPr="002D01FC">
        <w:rPr>
          <w:i/>
          <w:iCs/>
          <w:noProof/>
        </w:rPr>
        <w:t>"repServices" attribute, which may include per identified service</w:t>
      </w:r>
      <w:r w:rsidRPr="002D01FC">
        <w:rPr>
          <w:i/>
          <w:iCs/>
          <w:noProof/>
          <w:lang w:eastAsia="zh-CN"/>
        </w:rPr>
        <w:t>:</w:t>
      </w:r>
    </w:p>
    <w:p w14:paraId="10903E2D" w14:textId="77777777" w:rsidR="009262FC" w:rsidRPr="002D01FC" w:rsidRDefault="009262FC" w:rsidP="00D24AF9">
      <w:pPr>
        <w:pStyle w:val="B3"/>
        <w:jc w:val="both"/>
        <w:rPr>
          <w:i/>
          <w:iCs/>
          <w:noProof/>
        </w:rPr>
      </w:pPr>
      <w:r w:rsidRPr="002D01FC">
        <w:rPr>
          <w:i/>
          <w:iCs/>
          <w:noProof/>
          <w:lang w:eastAsia="zh-CN"/>
        </w:rPr>
        <w:t>a)</w:t>
      </w:r>
      <w:r w:rsidRPr="002D01FC">
        <w:rPr>
          <w:i/>
          <w:iCs/>
          <w:noProof/>
          <w:lang w:eastAsia="zh-CN"/>
        </w:rPr>
        <w:tab/>
        <w:t xml:space="preserve">a list of Ethernet flows in the </w:t>
      </w:r>
      <w:bookmarkStart w:id="0" w:name="_Hlk528673911"/>
      <w:r w:rsidRPr="002D01FC">
        <w:rPr>
          <w:i/>
          <w:iCs/>
          <w:noProof/>
        </w:rPr>
        <w:t>"</w:t>
      </w:r>
      <w:bookmarkEnd w:id="0"/>
      <w:r w:rsidRPr="002D01FC">
        <w:rPr>
          <w:i/>
          <w:iCs/>
          <w:noProof/>
        </w:rPr>
        <w:t xml:space="preserve">servEthFlows" attribute which contains an impacted Ethernet flow number within the "flowNumber" attribute in each </w:t>
      </w:r>
      <w:proofErr w:type="spellStart"/>
      <w:r w:rsidRPr="002D01FC">
        <w:rPr>
          <w:i/>
          <w:iCs/>
        </w:rPr>
        <w:t>EthernetFlowInfo</w:t>
      </w:r>
      <w:proofErr w:type="spellEnd"/>
      <w:r w:rsidRPr="002D01FC">
        <w:rPr>
          <w:i/>
          <w:iCs/>
        </w:rPr>
        <w:t xml:space="preserve"> data structure</w:t>
      </w:r>
      <w:r w:rsidRPr="002D01FC">
        <w:rPr>
          <w:i/>
          <w:iCs/>
          <w:noProof/>
        </w:rPr>
        <w:t>; or</w:t>
      </w:r>
    </w:p>
    <w:p w14:paraId="08ADF56E" w14:textId="77777777" w:rsidR="009262FC" w:rsidRPr="002D01FC" w:rsidRDefault="009262FC" w:rsidP="00D24AF9">
      <w:pPr>
        <w:pStyle w:val="B3"/>
        <w:jc w:val="both"/>
        <w:rPr>
          <w:i/>
          <w:iCs/>
          <w:noProof/>
        </w:rPr>
      </w:pPr>
      <w:r w:rsidRPr="002D01FC">
        <w:rPr>
          <w:i/>
          <w:iCs/>
          <w:noProof/>
          <w:lang w:eastAsia="zh-CN"/>
        </w:rPr>
        <w:t>b)</w:t>
      </w:r>
      <w:r w:rsidRPr="002D01FC">
        <w:rPr>
          <w:i/>
          <w:iCs/>
          <w:noProof/>
          <w:lang w:eastAsia="zh-CN"/>
        </w:rPr>
        <w:tab/>
        <w:t xml:space="preserve">a list of IP flows in the </w:t>
      </w:r>
      <w:r w:rsidRPr="002D01FC">
        <w:rPr>
          <w:i/>
          <w:iCs/>
          <w:noProof/>
        </w:rPr>
        <w:t xml:space="preserve">"servIpFlows" attribute which contains an impacted IP flow number within the "flowNumber" attribute in each </w:t>
      </w:r>
      <w:proofErr w:type="spellStart"/>
      <w:r w:rsidRPr="002D01FC">
        <w:rPr>
          <w:i/>
          <w:iCs/>
        </w:rPr>
        <w:t>IpFlowInfo</w:t>
      </w:r>
      <w:proofErr w:type="spellEnd"/>
      <w:r w:rsidRPr="002D01FC">
        <w:rPr>
          <w:i/>
          <w:iCs/>
        </w:rPr>
        <w:t xml:space="preserve"> data structure</w:t>
      </w:r>
      <w:r w:rsidRPr="002D01FC">
        <w:rPr>
          <w:i/>
          <w:iCs/>
          <w:noProof/>
        </w:rPr>
        <w:t>; and/or</w:t>
      </w:r>
    </w:p>
    <w:p w14:paraId="14AD2F77" w14:textId="77777777" w:rsidR="009262FC" w:rsidRPr="002D01FC" w:rsidRDefault="009262FC" w:rsidP="00D24AF9">
      <w:pPr>
        <w:pStyle w:val="B3"/>
        <w:jc w:val="both"/>
        <w:rPr>
          <w:i/>
          <w:iCs/>
          <w:noProof/>
        </w:rPr>
      </w:pPr>
      <w:r w:rsidRPr="002D01FC">
        <w:rPr>
          <w:i/>
          <w:iCs/>
          <w:noProof/>
          <w:lang w:eastAsia="zh-CN"/>
        </w:rPr>
        <w:t>c)</w:t>
      </w:r>
      <w:r w:rsidRPr="002D01FC">
        <w:rPr>
          <w:i/>
          <w:iCs/>
          <w:noProof/>
          <w:lang w:eastAsia="zh-CN"/>
        </w:rPr>
        <w:tab/>
        <w:t xml:space="preserve">an AF application identifier in the </w:t>
      </w:r>
      <w:r w:rsidRPr="002D01FC">
        <w:rPr>
          <w:i/>
          <w:iCs/>
          <w:noProof/>
        </w:rPr>
        <w:t>"afAppId" attribute.</w:t>
      </w:r>
    </w:p>
    <w:p w14:paraId="5302AC0A" w14:textId="77777777" w:rsidR="009262FC" w:rsidRPr="002D01FC" w:rsidRDefault="009262FC" w:rsidP="00D24AF9">
      <w:pPr>
        <w:pStyle w:val="B2"/>
        <w:jc w:val="both"/>
        <w:rPr>
          <w:i/>
          <w:iCs/>
          <w:noProof/>
          <w:lang w:eastAsia="zh-CN"/>
        </w:rPr>
      </w:pPr>
      <w:r w:rsidRPr="002D01FC">
        <w:rPr>
          <w:i/>
          <w:iCs/>
          <w:noProof/>
          <w:lang w:eastAsia="zh-CN"/>
        </w:rPr>
        <w:t>11.</w:t>
      </w:r>
      <w:r w:rsidRPr="002D01FC">
        <w:rPr>
          <w:i/>
          <w:iCs/>
          <w:noProof/>
          <w:lang w:eastAsia="zh-CN"/>
        </w:rPr>
        <w:tab/>
        <w:t xml:space="preserve">for an application detection event and </w:t>
      </w:r>
      <w:r w:rsidRPr="00EC4BBE">
        <w:rPr>
          <w:b/>
          <w:bCs/>
          <w:i/>
          <w:iCs/>
          <w:noProof/>
          <w:u w:val="single"/>
          <w:lang w:eastAsia="zh-CN"/>
        </w:rPr>
        <w:t xml:space="preserve">if the feature </w:t>
      </w:r>
      <w:r w:rsidRPr="00EC4BBE">
        <w:rPr>
          <w:b/>
          <w:bCs/>
          <w:i/>
          <w:iCs/>
          <w:noProof/>
          <w:u w:val="single"/>
        </w:rPr>
        <w:t>"AppDetection" is supported</w:t>
      </w:r>
      <w:r w:rsidRPr="002D01FC">
        <w:rPr>
          <w:i/>
          <w:iCs/>
          <w:noProof/>
          <w:lang w:eastAsia="zh-CN"/>
        </w:rPr>
        <w:t>:</w:t>
      </w:r>
    </w:p>
    <w:p w14:paraId="288EE43C" w14:textId="77777777" w:rsidR="009262FC" w:rsidRPr="002D01FC" w:rsidRDefault="009262FC" w:rsidP="00D24AF9">
      <w:pPr>
        <w:pStyle w:val="B3"/>
        <w:jc w:val="both"/>
        <w:rPr>
          <w:i/>
          <w:iCs/>
          <w:noProof/>
        </w:rPr>
      </w:pPr>
      <w:r w:rsidRPr="002D01FC">
        <w:rPr>
          <w:i/>
          <w:iCs/>
          <w:noProof/>
        </w:rPr>
        <w:t>a)</w:t>
      </w:r>
      <w:r w:rsidRPr="002D01FC">
        <w:rPr>
          <w:i/>
          <w:iCs/>
          <w:noProof/>
          <w:lang w:eastAsia="zh-CN"/>
        </w:rPr>
        <w:tab/>
      </w:r>
      <w:r w:rsidRPr="00CE2887">
        <w:rPr>
          <w:b/>
          <w:bCs/>
          <w:i/>
          <w:iCs/>
          <w:noProof/>
          <w:u w:val="single"/>
          <w:lang w:eastAsia="zh-CN"/>
        </w:rPr>
        <w:t xml:space="preserve">the IPv4 address in the </w:t>
      </w:r>
      <w:r w:rsidRPr="00CE2887">
        <w:rPr>
          <w:b/>
          <w:bCs/>
          <w:i/>
          <w:iCs/>
          <w:noProof/>
          <w:u w:val="single"/>
        </w:rPr>
        <w:t xml:space="preserve">"ueIpv4" attribute and/or the </w:t>
      </w:r>
      <w:r w:rsidRPr="00CE2887">
        <w:rPr>
          <w:b/>
          <w:bCs/>
          <w:i/>
          <w:iCs/>
          <w:noProof/>
          <w:u w:val="single"/>
          <w:lang w:eastAsia="zh-CN"/>
        </w:rPr>
        <w:t>IPv6 prefix in the</w:t>
      </w:r>
      <w:r w:rsidRPr="00CE2887">
        <w:rPr>
          <w:b/>
          <w:bCs/>
          <w:i/>
          <w:iCs/>
          <w:noProof/>
          <w:u w:val="single"/>
        </w:rPr>
        <w:t xml:space="preserve"> "ueIpv6" attribute within the </w:t>
      </w:r>
      <w:r w:rsidRPr="00CE2887">
        <w:rPr>
          <w:b/>
          <w:bCs/>
          <w:i/>
          <w:iCs/>
          <w:noProof/>
          <w:u w:val="single"/>
          <w:lang w:eastAsia="zh-CN"/>
        </w:rPr>
        <w:t>"</w:t>
      </w:r>
      <w:r w:rsidRPr="00CE2887">
        <w:rPr>
          <w:b/>
          <w:bCs/>
          <w:i/>
          <w:iCs/>
          <w:noProof/>
          <w:u w:val="single"/>
        </w:rPr>
        <w:t>pduSessInfo</w:t>
      </w:r>
      <w:r w:rsidRPr="00CE2887">
        <w:rPr>
          <w:b/>
          <w:bCs/>
          <w:i/>
          <w:iCs/>
          <w:noProof/>
          <w:u w:val="single"/>
          <w:lang w:eastAsia="zh-CN"/>
        </w:rPr>
        <w:t>" attribute</w:t>
      </w:r>
      <w:r w:rsidRPr="00CE2887">
        <w:rPr>
          <w:b/>
          <w:bCs/>
          <w:i/>
          <w:iCs/>
          <w:noProof/>
          <w:u w:val="single"/>
        </w:rPr>
        <w:t>;</w:t>
      </w:r>
      <w:r w:rsidRPr="002D01FC">
        <w:rPr>
          <w:i/>
          <w:iCs/>
          <w:noProof/>
        </w:rPr>
        <w:t xml:space="preserve"> and</w:t>
      </w:r>
    </w:p>
    <w:p w14:paraId="0CD69B28" w14:textId="77777777" w:rsidR="009262FC" w:rsidRPr="002D01FC" w:rsidRDefault="009262FC" w:rsidP="00D24AF9">
      <w:pPr>
        <w:pStyle w:val="B3"/>
        <w:jc w:val="both"/>
        <w:rPr>
          <w:i/>
          <w:iCs/>
          <w:noProof/>
          <w:lang w:eastAsia="zh-CN"/>
        </w:rPr>
      </w:pPr>
      <w:r w:rsidRPr="002D01FC">
        <w:rPr>
          <w:i/>
          <w:iCs/>
          <w:noProof/>
        </w:rPr>
        <w:t>b)</w:t>
      </w:r>
      <w:r w:rsidRPr="002D01FC">
        <w:rPr>
          <w:i/>
          <w:iCs/>
          <w:noProof/>
        </w:rPr>
        <w:tab/>
        <w:t>the application identifier for which the notification applies in the "appId" attribute.</w:t>
      </w:r>
    </w:p>
    <w:p w14:paraId="74C4EB2F" w14:textId="55359A96" w:rsidR="008715F5" w:rsidRPr="001922A5" w:rsidRDefault="008715F5" w:rsidP="008715F5">
      <w:pPr>
        <w:spacing w:after="120"/>
        <w:jc w:val="both"/>
        <w:rPr>
          <w:b/>
          <w:bCs/>
          <w:noProof/>
        </w:rPr>
      </w:pPr>
      <w:r w:rsidRPr="00D16D2B">
        <w:rPr>
          <w:b/>
          <w:bCs/>
          <w:noProof/>
          <w:u w:val="single"/>
        </w:rPr>
        <w:t xml:space="preserve">Observation </w:t>
      </w:r>
      <w:r>
        <w:rPr>
          <w:b/>
          <w:bCs/>
          <w:noProof/>
          <w:u w:val="single"/>
        </w:rPr>
        <w:t>2</w:t>
      </w:r>
      <w:r w:rsidRPr="00D16D2B">
        <w:rPr>
          <w:b/>
          <w:bCs/>
          <w:noProof/>
          <w:u w:val="single"/>
        </w:rPr>
        <w:t>:</w:t>
      </w:r>
      <w:r w:rsidRPr="00137D91">
        <w:rPr>
          <w:b/>
          <w:bCs/>
          <w:noProof/>
        </w:rPr>
        <w:t xml:space="preserve"> The paragraph in 23.503 clause 6.1.3.18 </w:t>
      </w:r>
      <w:r>
        <w:rPr>
          <w:b/>
          <w:bCs/>
          <w:noProof/>
        </w:rPr>
        <w:t>might</w:t>
      </w:r>
      <w:r w:rsidRPr="00137D91">
        <w:rPr>
          <w:b/>
          <w:bCs/>
          <w:noProof/>
        </w:rPr>
        <w:t xml:space="preserve"> have some logic to avoid using the IP address in the event report as mandatory. </w:t>
      </w:r>
      <w:r>
        <w:rPr>
          <w:b/>
          <w:bCs/>
          <w:noProof/>
        </w:rPr>
        <w:t>But CT3 does consider it always mandatory for the AppDetection feature (see step 11 in the flow above). As opposed to that, it considers the S-NSSAI and DNN somehow optional as they are linked to a feature that may or may not be supported in conjunction with the AppDetection feature (see steps 9-10).</w:t>
      </w:r>
    </w:p>
    <w:p w14:paraId="7B08D775" w14:textId="77777777" w:rsidR="00AA2A3F" w:rsidRDefault="00AA2A3F" w:rsidP="00D24AF9">
      <w:pPr>
        <w:jc w:val="both"/>
      </w:pPr>
    </w:p>
    <w:p w14:paraId="7B757144" w14:textId="5318AD7D" w:rsidR="00594082" w:rsidRPr="00E42E7C" w:rsidRDefault="001F263B" w:rsidP="00D24AF9">
      <w:pPr>
        <w:jc w:val="both"/>
        <w:rPr>
          <w:b/>
          <w:bCs/>
        </w:rPr>
      </w:pPr>
      <w:r w:rsidRPr="00E42E7C">
        <w:rPr>
          <w:b/>
          <w:bCs/>
          <w:u w:val="single"/>
        </w:rPr>
        <w:t xml:space="preserve">Observation </w:t>
      </w:r>
      <w:r w:rsidR="008B3608">
        <w:rPr>
          <w:b/>
          <w:bCs/>
          <w:u w:val="single"/>
        </w:rPr>
        <w:t>3</w:t>
      </w:r>
      <w:r w:rsidRPr="00E42E7C">
        <w:rPr>
          <w:b/>
          <w:bCs/>
          <w:u w:val="single"/>
        </w:rPr>
        <w:t>:</w:t>
      </w:r>
      <w:r w:rsidRPr="00E42E7C">
        <w:rPr>
          <w:b/>
          <w:bCs/>
        </w:rPr>
        <w:t xml:space="preserve"> </w:t>
      </w:r>
      <w:r w:rsidR="00A35273" w:rsidRPr="00E42E7C">
        <w:rPr>
          <w:b/>
          <w:bCs/>
        </w:rPr>
        <w:t xml:space="preserve">It looks like different paragraphs </w:t>
      </w:r>
      <w:r w:rsidR="00216DE2" w:rsidRPr="00E42E7C">
        <w:rPr>
          <w:b/>
          <w:bCs/>
        </w:rPr>
        <w:t xml:space="preserve">across TS 29.122 and TS 29.523 are misaligned with regards to the inclusion of the UE IP address. It should be clarified </w:t>
      </w:r>
      <w:r w:rsidR="00E42E7C" w:rsidRPr="00E42E7C">
        <w:rPr>
          <w:b/>
          <w:bCs/>
        </w:rPr>
        <w:t>and aligned in which cases the UE IP address shall or may be sent.</w:t>
      </w:r>
    </w:p>
    <w:p w14:paraId="740A6E17" w14:textId="77777777" w:rsidR="001F263B" w:rsidRDefault="001F263B" w:rsidP="005D038E"/>
    <w:p w14:paraId="40741E75" w14:textId="77777777" w:rsidR="001F263B" w:rsidRDefault="001F263B" w:rsidP="005D038E"/>
    <w:p w14:paraId="4DBBFE93" w14:textId="2F0BBC74" w:rsidR="00D26110" w:rsidRPr="00CD4A70" w:rsidRDefault="00D26110" w:rsidP="00D26110">
      <w:pPr>
        <w:pStyle w:val="Heading2"/>
        <w:spacing w:after="120"/>
        <w:rPr>
          <w:noProof/>
        </w:rPr>
      </w:pPr>
      <w:r w:rsidRPr="00CD4A70">
        <w:rPr>
          <w:noProof/>
        </w:rPr>
        <w:t>2.</w:t>
      </w:r>
      <w:r w:rsidR="00BE2F04">
        <w:rPr>
          <w:noProof/>
        </w:rPr>
        <w:t>4</w:t>
      </w:r>
      <w:r w:rsidRPr="00CD4A70">
        <w:rPr>
          <w:noProof/>
        </w:rPr>
        <w:t>. Example 2</w:t>
      </w:r>
      <w:r w:rsidR="00B84B87" w:rsidRPr="00CD4A70">
        <w:rPr>
          <w:noProof/>
        </w:rPr>
        <w:t xml:space="preserve">: </w:t>
      </w:r>
      <w:r w:rsidR="00E554A2">
        <w:rPr>
          <w:noProof/>
        </w:rPr>
        <w:t>Subscription request for a</w:t>
      </w:r>
      <w:r w:rsidR="00B84B87" w:rsidRPr="00CD4A70">
        <w:rPr>
          <w:noProof/>
        </w:rPr>
        <w:t>ny UE</w:t>
      </w:r>
    </w:p>
    <w:p w14:paraId="5FC476CA" w14:textId="35546DD3" w:rsidR="00541F27" w:rsidRDefault="00586A00" w:rsidP="00586A00">
      <w:pPr>
        <w:spacing w:after="120"/>
        <w:jc w:val="both"/>
        <w:rPr>
          <w:noProof/>
        </w:rPr>
      </w:pPr>
      <w:r>
        <w:rPr>
          <w:noProof/>
        </w:rPr>
        <w:t xml:space="preserve">Let’s consider </w:t>
      </w:r>
      <w:r w:rsidR="00541F27">
        <w:rPr>
          <w:noProof/>
        </w:rPr>
        <w:t xml:space="preserve">another option to monitor. An AF wants to monitor </w:t>
      </w:r>
      <w:r w:rsidR="00330318">
        <w:rPr>
          <w:noProof/>
        </w:rPr>
        <w:t>the</w:t>
      </w:r>
      <w:r w:rsidR="00541F27">
        <w:rPr>
          <w:noProof/>
        </w:rPr>
        <w:t xml:space="preserve"> </w:t>
      </w:r>
      <w:r w:rsidR="00330318">
        <w:rPr>
          <w:noProof/>
        </w:rPr>
        <w:t xml:space="preserve">initiation and termination of an application traffic for  </w:t>
      </w:r>
      <w:r w:rsidR="00B84B87">
        <w:rPr>
          <w:noProof/>
        </w:rPr>
        <w:t>any</w:t>
      </w:r>
      <w:r w:rsidR="00330318">
        <w:rPr>
          <w:noProof/>
        </w:rPr>
        <w:t xml:space="preserve"> UE.</w:t>
      </w:r>
    </w:p>
    <w:p w14:paraId="423B0630" w14:textId="3034C63C" w:rsidR="008D250F" w:rsidRDefault="0096242D" w:rsidP="00586A00">
      <w:pPr>
        <w:spacing w:after="120"/>
        <w:jc w:val="both"/>
        <w:rPr>
          <w:noProof/>
        </w:rPr>
      </w:pPr>
      <w:r>
        <w:rPr>
          <w:noProof/>
        </w:rPr>
        <w:t>We would need to use the app Id, the DNN</w:t>
      </w:r>
      <w:r w:rsidR="006414EC">
        <w:rPr>
          <w:noProof/>
        </w:rPr>
        <w:t xml:space="preserve">(s) </w:t>
      </w:r>
      <w:r>
        <w:rPr>
          <w:noProof/>
        </w:rPr>
        <w:t>and S-NSSAI</w:t>
      </w:r>
      <w:r w:rsidR="006414EC">
        <w:rPr>
          <w:noProof/>
        </w:rPr>
        <w:t>(s)</w:t>
      </w:r>
      <w:r>
        <w:rPr>
          <w:noProof/>
        </w:rPr>
        <w:t xml:space="preserve">. </w:t>
      </w:r>
      <w:r w:rsidR="00D63F85">
        <w:rPr>
          <w:noProof/>
        </w:rPr>
        <w:t xml:space="preserve">To simplify this example, we only monitor one App Id, not three. </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2"/>
        <w:gridCol w:w="425"/>
        <w:gridCol w:w="2268"/>
      </w:tblGrid>
      <w:tr w:rsidR="00586A00" w14:paraId="2E83E40A" w14:textId="77777777" w:rsidTr="00A20733">
        <w:trPr>
          <w:jc w:val="center"/>
        </w:trPr>
        <w:tc>
          <w:tcPr>
            <w:tcW w:w="2122" w:type="dxa"/>
            <w:tcBorders>
              <w:top w:val="single" w:sz="4" w:space="0" w:color="auto"/>
              <w:left w:val="single" w:sz="4" w:space="0" w:color="auto"/>
              <w:bottom w:val="single" w:sz="4" w:space="0" w:color="auto"/>
              <w:right w:val="single" w:sz="4" w:space="0" w:color="auto"/>
            </w:tcBorders>
          </w:tcPr>
          <w:p w14:paraId="5A424FA2" w14:textId="77777777" w:rsidR="00586A00" w:rsidRDefault="00586A00" w:rsidP="00A20733">
            <w:pPr>
              <w:jc w:val="center"/>
              <w:rPr>
                <w:noProof/>
              </w:rPr>
            </w:pPr>
            <w:r>
              <w:rPr>
                <w:noProof/>
              </w:rPr>
              <w:t>Gaming</w:t>
            </w:r>
          </w:p>
          <w:p w14:paraId="15B1E777" w14:textId="77777777" w:rsidR="00586A00" w:rsidRDefault="00586A00" w:rsidP="00A20733">
            <w:pPr>
              <w:jc w:val="center"/>
              <w:rPr>
                <w:noProof/>
              </w:rPr>
            </w:pPr>
            <w:r>
              <w:rPr>
                <w:noProof/>
              </w:rPr>
              <w:t>DNN 1 + Slice 1</w:t>
            </w:r>
          </w:p>
          <w:p w14:paraId="3CF5E0A7" w14:textId="58B11FD8" w:rsidR="00871FDD" w:rsidRDefault="00B84B87" w:rsidP="00A20733">
            <w:pPr>
              <w:jc w:val="center"/>
              <w:rPr>
                <w:noProof/>
              </w:rPr>
            </w:pPr>
            <w:r>
              <w:rPr>
                <w:noProof/>
              </w:rPr>
              <w:t xml:space="preserve">Any </w:t>
            </w:r>
            <w:r w:rsidR="00871FDD">
              <w:rPr>
                <w:noProof/>
              </w:rPr>
              <w:t>UE</w:t>
            </w:r>
          </w:p>
        </w:tc>
        <w:tc>
          <w:tcPr>
            <w:tcW w:w="425" w:type="dxa"/>
            <w:tcBorders>
              <w:left w:val="single" w:sz="4" w:space="0" w:color="auto"/>
              <w:right w:val="single" w:sz="4" w:space="0" w:color="auto"/>
            </w:tcBorders>
          </w:tcPr>
          <w:p w14:paraId="3FB84899" w14:textId="77777777" w:rsidR="00586A00" w:rsidRDefault="00586A00" w:rsidP="00A20733">
            <w:pPr>
              <w:jc w:val="center"/>
              <w:rPr>
                <w:noProof/>
              </w:rPr>
            </w:pPr>
          </w:p>
        </w:tc>
        <w:tc>
          <w:tcPr>
            <w:tcW w:w="2268" w:type="dxa"/>
            <w:tcBorders>
              <w:top w:val="single" w:sz="4" w:space="0" w:color="auto"/>
              <w:left w:val="single" w:sz="4" w:space="0" w:color="auto"/>
              <w:bottom w:val="single" w:sz="4" w:space="0" w:color="auto"/>
              <w:right w:val="single" w:sz="4" w:space="0" w:color="auto"/>
            </w:tcBorders>
          </w:tcPr>
          <w:p w14:paraId="1BC5FEEF" w14:textId="77777777" w:rsidR="00586A00" w:rsidRDefault="00586A00" w:rsidP="00A20733">
            <w:pPr>
              <w:jc w:val="center"/>
              <w:rPr>
                <w:noProof/>
              </w:rPr>
            </w:pPr>
            <w:r>
              <w:rPr>
                <w:noProof/>
              </w:rPr>
              <w:t>Background</w:t>
            </w:r>
          </w:p>
          <w:p w14:paraId="2677E9BB" w14:textId="77777777" w:rsidR="00586A00" w:rsidRDefault="00586A00" w:rsidP="00A20733">
            <w:pPr>
              <w:jc w:val="center"/>
              <w:rPr>
                <w:noProof/>
              </w:rPr>
            </w:pPr>
            <w:r>
              <w:rPr>
                <w:noProof/>
              </w:rPr>
              <w:t>DNN 1 + Slice 2</w:t>
            </w:r>
          </w:p>
          <w:p w14:paraId="15D1D923" w14:textId="0A2F9C5F" w:rsidR="00871FDD" w:rsidRDefault="00B84B87" w:rsidP="00A20733">
            <w:pPr>
              <w:jc w:val="center"/>
              <w:rPr>
                <w:noProof/>
              </w:rPr>
            </w:pPr>
            <w:r>
              <w:rPr>
                <w:noProof/>
              </w:rPr>
              <w:t xml:space="preserve">Any </w:t>
            </w:r>
            <w:r w:rsidR="00871FDD">
              <w:rPr>
                <w:noProof/>
              </w:rPr>
              <w:t>UE</w:t>
            </w:r>
          </w:p>
        </w:tc>
      </w:tr>
      <w:tr w:rsidR="00586A00" w14:paraId="31BAFA7B" w14:textId="77777777" w:rsidTr="00A20733">
        <w:trPr>
          <w:jc w:val="center"/>
        </w:trPr>
        <w:tc>
          <w:tcPr>
            <w:tcW w:w="2122" w:type="dxa"/>
            <w:tcBorders>
              <w:top w:val="single" w:sz="4" w:space="0" w:color="auto"/>
              <w:left w:val="single" w:sz="4" w:space="0" w:color="auto"/>
              <w:bottom w:val="single" w:sz="4" w:space="0" w:color="auto"/>
              <w:right w:val="single" w:sz="4" w:space="0" w:color="auto"/>
            </w:tcBorders>
          </w:tcPr>
          <w:p w14:paraId="218605A0" w14:textId="00E6D43B" w:rsidR="00586A00" w:rsidRDefault="00586A00" w:rsidP="00A937B1">
            <w:pPr>
              <w:jc w:val="center"/>
              <w:rPr>
                <w:noProof/>
              </w:rPr>
            </w:pPr>
            <w:r>
              <w:rPr>
                <w:noProof/>
              </w:rPr>
              <w:t>App</w:t>
            </w:r>
            <w:r w:rsidR="00A937B1">
              <w:rPr>
                <w:noProof/>
              </w:rPr>
              <w:t xml:space="preserve"> Id </w:t>
            </w:r>
            <w:r>
              <w:rPr>
                <w:noProof/>
              </w:rPr>
              <w:t>1</w:t>
            </w:r>
          </w:p>
        </w:tc>
        <w:tc>
          <w:tcPr>
            <w:tcW w:w="425" w:type="dxa"/>
            <w:tcBorders>
              <w:left w:val="single" w:sz="4" w:space="0" w:color="auto"/>
              <w:right w:val="single" w:sz="4" w:space="0" w:color="auto"/>
            </w:tcBorders>
          </w:tcPr>
          <w:p w14:paraId="2D9289C4" w14:textId="77777777" w:rsidR="00586A00" w:rsidRDefault="00586A00" w:rsidP="00A20733">
            <w:pPr>
              <w:jc w:val="center"/>
              <w:rPr>
                <w:noProof/>
              </w:rPr>
            </w:pPr>
          </w:p>
        </w:tc>
        <w:tc>
          <w:tcPr>
            <w:tcW w:w="2268" w:type="dxa"/>
            <w:tcBorders>
              <w:top w:val="single" w:sz="4" w:space="0" w:color="auto"/>
              <w:left w:val="single" w:sz="4" w:space="0" w:color="auto"/>
              <w:bottom w:val="single" w:sz="4" w:space="0" w:color="auto"/>
              <w:right w:val="single" w:sz="4" w:space="0" w:color="auto"/>
            </w:tcBorders>
          </w:tcPr>
          <w:p w14:paraId="294AB2D2" w14:textId="4A0D9946" w:rsidR="00586A00" w:rsidRDefault="00586A00" w:rsidP="00A937B1">
            <w:pPr>
              <w:jc w:val="center"/>
              <w:rPr>
                <w:noProof/>
              </w:rPr>
            </w:pPr>
            <w:r>
              <w:rPr>
                <w:noProof/>
              </w:rPr>
              <w:t xml:space="preserve">App </w:t>
            </w:r>
            <w:r w:rsidR="00A937B1">
              <w:rPr>
                <w:noProof/>
              </w:rPr>
              <w:t xml:space="preserve">Id </w:t>
            </w:r>
            <w:r>
              <w:rPr>
                <w:noProof/>
              </w:rPr>
              <w:t>1</w:t>
            </w:r>
          </w:p>
        </w:tc>
      </w:tr>
    </w:tbl>
    <w:p w14:paraId="6D281281" w14:textId="77777777" w:rsidR="00586A00" w:rsidRDefault="00586A00" w:rsidP="00586A00">
      <w:pPr>
        <w:rPr>
          <w:noProof/>
        </w:rPr>
      </w:pPr>
    </w:p>
    <w:p w14:paraId="1EDC041A" w14:textId="0DCAA140" w:rsidR="00B805EB" w:rsidRDefault="00B805EB" w:rsidP="00B805EB">
      <w:pPr>
        <w:spacing w:after="120"/>
        <w:jc w:val="both"/>
        <w:rPr>
          <w:noProof/>
          <w:color w:val="000000" w:themeColor="text1"/>
        </w:rPr>
      </w:pPr>
      <w:r>
        <w:rPr>
          <w:noProof/>
        </w:rPr>
        <w:t>When the application 1 is started</w:t>
      </w:r>
      <w:r w:rsidR="006414EC">
        <w:rPr>
          <w:noProof/>
        </w:rPr>
        <w:t xml:space="preserve"> or stopped</w:t>
      </w:r>
      <w:r>
        <w:rPr>
          <w:noProof/>
        </w:rPr>
        <w:t xml:space="preserve">, the </w:t>
      </w:r>
      <w:r w:rsidRPr="00E7689D">
        <w:rPr>
          <w:noProof/>
          <w:color w:val="000000" w:themeColor="text1"/>
        </w:rPr>
        <w:t xml:space="preserve">notification must be sent </w:t>
      </w:r>
      <w:r>
        <w:rPr>
          <w:noProof/>
          <w:color w:val="000000" w:themeColor="text1"/>
        </w:rPr>
        <w:t>for</w:t>
      </w:r>
      <w:r w:rsidRPr="00E7689D">
        <w:rPr>
          <w:noProof/>
          <w:color w:val="000000" w:themeColor="text1"/>
        </w:rPr>
        <w:t xml:space="preserve"> </w:t>
      </w:r>
      <w:r w:rsidR="006414EC">
        <w:rPr>
          <w:noProof/>
          <w:color w:val="000000" w:themeColor="text1"/>
        </w:rPr>
        <w:t xml:space="preserve">any UE (i.e. all UEs) that are using appId 1 in the corresponding </w:t>
      </w:r>
      <w:r w:rsidRPr="00E7689D">
        <w:rPr>
          <w:noProof/>
          <w:color w:val="000000" w:themeColor="text1"/>
        </w:rPr>
        <w:t xml:space="preserve">slice </w:t>
      </w:r>
      <w:r w:rsidR="00B84B87">
        <w:rPr>
          <w:noProof/>
          <w:color w:val="000000" w:themeColor="text1"/>
        </w:rPr>
        <w:t xml:space="preserve">and DNN </w:t>
      </w:r>
      <w:r w:rsidRPr="00E7689D">
        <w:rPr>
          <w:noProof/>
          <w:color w:val="000000" w:themeColor="text1"/>
        </w:rPr>
        <w:t>(in this case, the DNN 1 + Slice 1, and DNN 1 + Slice 2).</w:t>
      </w:r>
    </w:p>
    <w:p w14:paraId="030B9486" w14:textId="5F945619" w:rsidR="00833621" w:rsidRDefault="00833621" w:rsidP="00833621">
      <w:pPr>
        <w:spacing w:after="120"/>
        <w:jc w:val="both"/>
        <w:rPr>
          <w:noProof/>
        </w:rPr>
      </w:pPr>
      <w:r>
        <w:rPr>
          <w:noProof/>
        </w:rPr>
        <w:t xml:space="preserve">The PCF will reply with a report related to “App Id 1”, and again, if the pduSessInfo is optional (according to </w:t>
      </w:r>
      <w:r w:rsidRPr="002721C2">
        <w:rPr>
          <w:noProof/>
          <w:color w:val="000000" w:themeColor="text1"/>
        </w:rPr>
        <w:t>C3-235116</w:t>
      </w:r>
      <w:r>
        <w:rPr>
          <w:noProof/>
        </w:rPr>
        <w:t>), it is unclear whether it has to be included or not. If it not included, the AF will not know which DNN + Slice is running the app Id 1, as the S-NSSAI, DNN and IP/MAC address will be missing.</w:t>
      </w:r>
    </w:p>
    <w:p w14:paraId="6E4D83C3" w14:textId="61CE2737" w:rsidR="00833621" w:rsidRDefault="00833621" w:rsidP="00833621">
      <w:pPr>
        <w:spacing w:after="120"/>
        <w:jc w:val="both"/>
        <w:rPr>
          <w:noProof/>
          <w:color w:val="000000" w:themeColor="text1"/>
        </w:rPr>
      </w:pPr>
      <w:r>
        <w:rPr>
          <w:noProof/>
        </w:rPr>
        <w:t>However, it makes sense to identify the UE</w:t>
      </w:r>
      <w:r w:rsidR="000A7D08">
        <w:rPr>
          <w:noProof/>
        </w:rPr>
        <w:t>, in addition to mandating the report of the S-NSSAI and DNN</w:t>
      </w:r>
      <w:r>
        <w:rPr>
          <w:noProof/>
        </w:rPr>
        <w:t>, even in the case of any UE. A</w:t>
      </w:r>
      <w:r w:rsidRPr="00AA6399">
        <w:rPr>
          <w:noProof/>
        </w:rPr>
        <w:t>s a notification will be sent every time a start or stop of the application is de</w:t>
      </w:r>
      <w:r w:rsidRPr="00C556CA">
        <w:rPr>
          <w:noProof/>
          <w:color w:val="000000" w:themeColor="text1"/>
        </w:rPr>
        <w:t>tected, addition of the</w:t>
      </w:r>
      <w:r>
        <w:rPr>
          <w:noProof/>
          <w:color w:val="000000" w:themeColor="text1"/>
        </w:rPr>
        <w:t xml:space="preserve"> IP/MAC address</w:t>
      </w:r>
      <w:r w:rsidRPr="00C556CA">
        <w:rPr>
          <w:noProof/>
          <w:color w:val="000000" w:themeColor="text1"/>
        </w:rPr>
        <w:t xml:space="preserve"> could be used for the purpose of identifying the user who triggers it.</w:t>
      </w:r>
    </w:p>
    <w:p w14:paraId="5A401E93" w14:textId="0E93AD2E" w:rsidR="00833621" w:rsidRDefault="00833621" w:rsidP="00833621">
      <w:pPr>
        <w:spacing w:after="120"/>
        <w:jc w:val="both"/>
        <w:rPr>
          <w:noProof/>
        </w:rPr>
      </w:pPr>
      <w:r>
        <w:rPr>
          <w:noProof/>
          <w:color w:val="000000" w:themeColor="text1"/>
        </w:rPr>
        <w:lastRenderedPageBreak/>
        <w:t xml:space="preserve">In this case of monitoring any UE, identifying the UE by means of external Id or msisdn </w:t>
      </w:r>
      <w:r w:rsidRPr="00937FEE">
        <w:rPr>
          <w:noProof/>
          <w:color w:val="000000" w:themeColor="text1"/>
          <w:u w:val="single"/>
        </w:rPr>
        <w:t>may</w:t>
      </w:r>
      <w:r>
        <w:rPr>
          <w:noProof/>
          <w:color w:val="000000" w:themeColor="text1"/>
        </w:rPr>
        <w:t xml:space="preserve"> not make any sense towards an AF.</w:t>
      </w:r>
      <w:r w:rsidR="00307080">
        <w:rPr>
          <w:noProof/>
          <w:color w:val="000000" w:themeColor="text1"/>
        </w:rPr>
        <w:t xml:space="preserve"> The external Id does not need to </w:t>
      </w:r>
      <w:r w:rsidR="008B3608">
        <w:rPr>
          <w:noProof/>
          <w:color w:val="000000" w:themeColor="text1"/>
        </w:rPr>
        <w:t>be included by</w:t>
      </w:r>
      <w:r w:rsidR="00307080">
        <w:rPr>
          <w:noProof/>
          <w:color w:val="000000" w:themeColor="text1"/>
        </w:rPr>
        <w:t xml:space="preserve"> the AF </w:t>
      </w:r>
      <w:r w:rsidR="008B3608">
        <w:rPr>
          <w:noProof/>
          <w:color w:val="000000" w:themeColor="text1"/>
        </w:rPr>
        <w:t xml:space="preserve">in the request </w:t>
      </w:r>
      <w:r w:rsidR="00307080">
        <w:rPr>
          <w:noProof/>
          <w:color w:val="000000" w:themeColor="text1"/>
        </w:rPr>
        <w:t xml:space="preserve">and the same applies for the </w:t>
      </w:r>
      <w:r w:rsidR="00307080" w:rsidRPr="00307080">
        <w:rPr>
          <w:noProof/>
          <w:color w:val="000000" w:themeColor="text1"/>
        </w:rPr>
        <w:t>msisdn</w:t>
      </w:r>
      <w:r w:rsidR="00307080">
        <w:rPr>
          <w:noProof/>
          <w:color w:val="000000" w:themeColor="text1"/>
        </w:rPr>
        <w:t>.</w:t>
      </w:r>
    </w:p>
    <w:p w14:paraId="74BBC8DB" w14:textId="11D95967" w:rsidR="00833621" w:rsidRDefault="00937FEE" w:rsidP="00B805EB">
      <w:pPr>
        <w:spacing w:after="120"/>
        <w:jc w:val="both"/>
        <w:rPr>
          <w:noProof/>
          <w:color w:val="000000" w:themeColor="text1"/>
        </w:rPr>
      </w:pPr>
      <w:r>
        <w:rPr>
          <w:noProof/>
          <w:color w:val="000000" w:themeColor="text1"/>
        </w:rPr>
        <w:t>In this case, and despite this is also considered a bulk subscription according to TS 23.502, the IP/MAC address would make sense as an identifier of the UE.</w:t>
      </w:r>
    </w:p>
    <w:p w14:paraId="62E5564F" w14:textId="312F0AC9" w:rsidR="008B3608" w:rsidRDefault="008B3608" w:rsidP="00667A74">
      <w:pPr>
        <w:jc w:val="both"/>
        <w:rPr>
          <w:b/>
          <w:bCs/>
        </w:rPr>
      </w:pPr>
      <w:r w:rsidRPr="00386262">
        <w:rPr>
          <w:b/>
          <w:bCs/>
          <w:u w:val="single"/>
        </w:rPr>
        <w:t xml:space="preserve">Observation </w:t>
      </w:r>
      <w:r>
        <w:rPr>
          <w:b/>
          <w:bCs/>
          <w:u w:val="single"/>
        </w:rPr>
        <w:t>4</w:t>
      </w:r>
      <w:r w:rsidRPr="00386262">
        <w:rPr>
          <w:b/>
          <w:bCs/>
          <w:u w:val="single"/>
        </w:rPr>
        <w:t>:</w:t>
      </w:r>
      <w:r w:rsidRPr="00386262">
        <w:rPr>
          <w:b/>
          <w:bCs/>
        </w:rPr>
        <w:t xml:space="preserve"> Since the stage 2 indicates that for bulk subscriptions S-NSSAI and DNN are mandatory while the UE IP address </w:t>
      </w:r>
      <w:r>
        <w:rPr>
          <w:b/>
          <w:bCs/>
        </w:rPr>
        <w:t>may be</w:t>
      </w:r>
      <w:r w:rsidRPr="00386262">
        <w:rPr>
          <w:b/>
          <w:bCs/>
        </w:rPr>
        <w:t xml:space="preserve"> optional</w:t>
      </w:r>
      <w:r>
        <w:rPr>
          <w:b/>
          <w:bCs/>
        </w:rPr>
        <w:t xml:space="preserve"> in some cases</w:t>
      </w:r>
      <w:r w:rsidRPr="00386262">
        <w:rPr>
          <w:b/>
          <w:bCs/>
        </w:rPr>
        <w:t xml:space="preserve">, it would make sense to </w:t>
      </w:r>
      <w:r>
        <w:rPr>
          <w:b/>
          <w:bCs/>
        </w:rPr>
        <w:t xml:space="preserve">clarify the reporting of these </w:t>
      </w:r>
      <w:r w:rsidRPr="00386262">
        <w:rPr>
          <w:b/>
          <w:bCs/>
        </w:rPr>
        <w:t>parameters</w:t>
      </w:r>
      <w:r>
        <w:rPr>
          <w:b/>
          <w:bCs/>
        </w:rPr>
        <w:t xml:space="preserve"> by including notes indicating the conditions that make UE IP address reporting conditional. </w:t>
      </w:r>
    </w:p>
    <w:p w14:paraId="361A8E89" w14:textId="77777777" w:rsidR="008B3608" w:rsidRDefault="008B3608" w:rsidP="00667A74">
      <w:pPr>
        <w:jc w:val="both"/>
        <w:rPr>
          <w:b/>
          <w:bCs/>
        </w:rPr>
      </w:pPr>
    </w:p>
    <w:p w14:paraId="7B3DEAD0" w14:textId="52678711" w:rsidR="00D01D08" w:rsidRPr="00937FEE" w:rsidRDefault="00D01D08" w:rsidP="00667A74">
      <w:pPr>
        <w:jc w:val="both"/>
        <w:rPr>
          <w:b/>
          <w:bCs/>
        </w:rPr>
      </w:pPr>
      <w:r w:rsidRPr="00937FEE">
        <w:rPr>
          <w:b/>
          <w:bCs/>
          <w:u w:val="single"/>
        </w:rPr>
        <w:t xml:space="preserve">Observation </w:t>
      </w:r>
      <w:r w:rsidR="008715F5">
        <w:rPr>
          <w:b/>
          <w:bCs/>
          <w:u w:val="single"/>
        </w:rPr>
        <w:t>5</w:t>
      </w:r>
      <w:r w:rsidRPr="00937FEE">
        <w:rPr>
          <w:b/>
          <w:bCs/>
          <w:u w:val="single"/>
        </w:rPr>
        <w:t>:</w:t>
      </w:r>
      <w:r w:rsidRPr="00937FEE">
        <w:rPr>
          <w:b/>
          <w:bCs/>
        </w:rPr>
        <w:t xml:space="preserve"> </w:t>
      </w:r>
      <w:r w:rsidR="00937FEE" w:rsidRPr="00937FEE">
        <w:rPr>
          <w:b/>
          <w:bCs/>
        </w:rPr>
        <w:t>The</w:t>
      </w:r>
      <w:r w:rsidR="00197775" w:rsidRPr="00937FEE">
        <w:rPr>
          <w:b/>
          <w:bCs/>
        </w:rPr>
        <w:t xml:space="preserve"> </w:t>
      </w:r>
      <w:r w:rsidR="00937FEE" w:rsidRPr="00937FEE">
        <w:rPr>
          <w:b/>
          <w:bCs/>
        </w:rPr>
        <w:t xml:space="preserve">inclusion of IP address as a way to identify </w:t>
      </w:r>
      <w:proofErr w:type="gramStart"/>
      <w:r w:rsidR="00937FEE" w:rsidRPr="00937FEE">
        <w:rPr>
          <w:b/>
          <w:bCs/>
        </w:rPr>
        <w:t>an</w:t>
      </w:r>
      <w:proofErr w:type="gramEnd"/>
      <w:r w:rsidR="00937FEE" w:rsidRPr="00937FEE">
        <w:rPr>
          <w:b/>
          <w:bCs/>
        </w:rPr>
        <w:t xml:space="preserve"> UE</w:t>
      </w:r>
      <w:r w:rsidR="00937FEE">
        <w:rPr>
          <w:b/>
          <w:bCs/>
        </w:rPr>
        <w:t xml:space="preserve"> may</w:t>
      </w:r>
      <w:r w:rsidR="00937FEE" w:rsidRPr="00937FEE">
        <w:rPr>
          <w:b/>
          <w:bCs/>
        </w:rPr>
        <w:t xml:space="preserve"> look acceptable when application start/stop is requested to be monitored for any UE over a </w:t>
      </w:r>
      <w:r w:rsidR="008E50FE">
        <w:rPr>
          <w:b/>
          <w:bCs/>
        </w:rPr>
        <w:t>S-NSSAI</w:t>
      </w:r>
      <w:r w:rsidR="00937FEE" w:rsidRPr="00937FEE">
        <w:rPr>
          <w:b/>
          <w:bCs/>
        </w:rPr>
        <w:t xml:space="preserve"> + DNN (or several slices + DNNs).</w:t>
      </w:r>
    </w:p>
    <w:p w14:paraId="24325C6B" w14:textId="117F2735" w:rsidR="00AE01B5" w:rsidRDefault="00AE01B5" w:rsidP="00CB207F">
      <w:pPr>
        <w:pStyle w:val="B1"/>
        <w:spacing w:after="120"/>
        <w:ind w:left="0" w:firstLine="0"/>
        <w:rPr>
          <w:rFonts w:ascii="Times New Roman" w:hAnsi="Times New Roman"/>
          <w:noProof/>
        </w:rPr>
      </w:pPr>
    </w:p>
    <w:p w14:paraId="31AF73E6" w14:textId="77777777" w:rsidR="004478AD" w:rsidRDefault="004478AD" w:rsidP="004478AD">
      <w:pPr>
        <w:pBdr>
          <w:bottom w:val="single" w:sz="12" w:space="1" w:color="auto"/>
        </w:pBdr>
        <w:jc w:val="both"/>
        <w:rPr>
          <w:noProof/>
        </w:rPr>
      </w:pPr>
    </w:p>
    <w:p w14:paraId="043926EE" w14:textId="77777777" w:rsidR="004478AD" w:rsidRDefault="004478AD" w:rsidP="007458BF">
      <w:pPr>
        <w:pStyle w:val="B1"/>
        <w:spacing w:after="120"/>
        <w:ind w:left="0" w:firstLine="0"/>
        <w:rPr>
          <w:rFonts w:ascii="Times New Roman" w:hAnsi="Times New Roman"/>
          <w:noProof/>
        </w:rPr>
      </w:pPr>
    </w:p>
    <w:p w14:paraId="428F0B95" w14:textId="39ADCBF5" w:rsidR="00863690" w:rsidRDefault="004478AD" w:rsidP="001763A5">
      <w:pPr>
        <w:pStyle w:val="Heading1"/>
        <w:tabs>
          <w:tab w:val="num" w:pos="567"/>
        </w:tabs>
        <w:ind w:left="567" w:hanging="567"/>
      </w:pPr>
      <w:r w:rsidRPr="004478AD">
        <w:t xml:space="preserve">Proposal </w:t>
      </w:r>
    </w:p>
    <w:p w14:paraId="2D90F159" w14:textId="090A36E8" w:rsidR="004478AD" w:rsidRDefault="004478AD" w:rsidP="004478AD"/>
    <w:p w14:paraId="6F3CF2B3" w14:textId="058ACA8B" w:rsidR="00CB2DAA" w:rsidRPr="00EA0C2E" w:rsidRDefault="00CB2DAA" w:rsidP="00C8335B">
      <w:pPr>
        <w:jc w:val="both"/>
      </w:pPr>
      <w:r w:rsidRPr="00EA0C2E">
        <w:t>Vodafone proposes to discuss this issue in CT3 and agree on the necessary solution, bearing in mind the observations above.</w:t>
      </w:r>
    </w:p>
    <w:p w14:paraId="3E9332A0" w14:textId="77777777" w:rsidR="00EA0C2E" w:rsidRPr="00781B0F" w:rsidRDefault="00EA0C2E" w:rsidP="00C8335B">
      <w:pPr>
        <w:jc w:val="both"/>
      </w:pPr>
    </w:p>
    <w:p w14:paraId="62802016" w14:textId="77777777" w:rsidR="00DD6248" w:rsidRDefault="00DD6248" w:rsidP="00C8335B">
      <w:pPr>
        <w:jc w:val="both"/>
      </w:pPr>
    </w:p>
    <w:p w14:paraId="1AFEED1C" w14:textId="77777777" w:rsidR="00EF036D" w:rsidRDefault="00E837BB" w:rsidP="00C8335B">
      <w:pPr>
        <w:jc w:val="both"/>
      </w:pPr>
      <w:r w:rsidRPr="00E837BB">
        <w:t xml:space="preserve">Also, </w:t>
      </w:r>
      <w:r w:rsidR="00EF036D">
        <w:t>we propose:</w:t>
      </w:r>
    </w:p>
    <w:p w14:paraId="47A3B3C6" w14:textId="154856CE" w:rsidR="008F3A3E" w:rsidRDefault="00EF036D" w:rsidP="00EF036D">
      <w:pPr>
        <w:pStyle w:val="ListParagraph"/>
        <w:numPr>
          <w:ilvl w:val="0"/>
          <w:numId w:val="32"/>
        </w:numPr>
        <w:ind w:left="567" w:hanging="283"/>
        <w:jc w:val="both"/>
      </w:pPr>
      <w:r>
        <w:t>I</w:t>
      </w:r>
      <w:r w:rsidR="003248D2">
        <w:t>n the flow from PCF to NEF</w:t>
      </w:r>
      <w:r w:rsidR="008F3A3E">
        <w:t>:</w:t>
      </w:r>
    </w:p>
    <w:p w14:paraId="18550BEA" w14:textId="4AF51B4C" w:rsidR="00EF036D" w:rsidRDefault="008715F5" w:rsidP="00EF036D">
      <w:pPr>
        <w:pStyle w:val="ListParagraph"/>
        <w:numPr>
          <w:ilvl w:val="0"/>
          <w:numId w:val="31"/>
        </w:numPr>
        <w:ind w:left="1134" w:hanging="283"/>
        <w:jc w:val="both"/>
      </w:pPr>
      <w:r>
        <w:t xml:space="preserve">Notification </w:t>
      </w:r>
      <w:r w:rsidR="009419F1">
        <w:t>for</w:t>
      </w:r>
      <w:r w:rsidR="008F3A3E">
        <w:t xml:space="preserve"> </w:t>
      </w:r>
      <w:r w:rsidR="009419F1">
        <w:t xml:space="preserve">any UE: </w:t>
      </w:r>
      <w:r w:rsidR="008F3A3E">
        <w:t>t</w:t>
      </w:r>
      <w:r w:rsidR="00E837BB" w:rsidRPr="00E837BB">
        <w:t xml:space="preserve">o </w:t>
      </w:r>
      <w:r w:rsidR="00AA0E4E">
        <w:t>provide</w:t>
      </w:r>
      <w:r w:rsidR="00E837BB">
        <w:t xml:space="preserve"> the IP/MAC address of </w:t>
      </w:r>
      <w:r>
        <w:t xml:space="preserve">a </w:t>
      </w:r>
      <w:r w:rsidR="00E837BB">
        <w:t>detected U</w:t>
      </w:r>
      <w:r w:rsidR="00AA0E4E">
        <w:t>E</w:t>
      </w:r>
      <w:r w:rsidR="00EF036D">
        <w:t>.</w:t>
      </w:r>
    </w:p>
    <w:p w14:paraId="284A99CE" w14:textId="3F9F0E9A" w:rsidR="00DD6248" w:rsidRDefault="008715F5" w:rsidP="00EF036D">
      <w:pPr>
        <w:pStyle w:val="ListParagraph"/>
        <w:numPr>
          <w:ilvl w:val="0"/>
          <w:numId w:val="31"/>
        </w:numPr>
        <w:ind w:left="1134" w:hanging="283"/>
        <w:jc w:val="both"/>
      </w:pPr>
      <w:r>
        <w:t xml:space="preserve">Notification </w:t>
      </w:r>
      <w:r w:rsidR="009419F1">
        <w:t xml:space="preserve">for a group of UEs: </w:t>
      </w:r>
      <w:r w:rsidR="004A2E40">
        <w:t xml:space="preserve">it </w:t>
      </w:r>
      <w:r>
        <w:t xml:space="preserve">may be </w:t>
      </w:r>
      <w:r w:rsidR="00544F41">
        <w:t xml:space="preserve">sufficient to </w:t>
      </w:r>
      <w:r w:rsidR="00242C30">
        <w:t>provide</w:t>
      </w:r>
      <w:r w:rsidR="004A2E40">
        <w:t xml:space="preserve"> the group ID</w:t>
      </w:r>
      <w:r>
        <w:t xml:space="preserve"> and/or the </w:t>
      </w:r>
      <w:proofErr w:type="spellStart"/>
      <w:r>
        <w:t>externalID</w:t>
      </w:r>
      <w:proofErr w:type="spellEnd"/>
      <w:r>
        <w:t>/</w:t>
      </w:r>
      <w:proofErr w:type="spellStart"/>
      <w:proofErr w:type="gramStart"/>
      <w:r>
        <w:t>msisdn</w:t>
      </w:r>
      <w:proofErr w:type="spellEnd"/>
      <w:proofErr w:type="gramEnd"/>
    </w:p>
    <w:p w14:paraId="3F6D230D" w14:textId="3A97D491" w:rsidR="00EF036D" w:rsidRDefault="00EF036D" w:rsidP="00EF036D">
      <w:pPr>
        <w:pStyle w:val="ListParagraph"/>
        <w:numPr>
          <w:ilvl w:val="0"/>
          <w:numId w:val="32"/>
        </w:numPr>
        <w:ind w:left="567" w:hanging="283"/>
        <w:jc w:val="both"/>
      </w:pPr>
      <w:r>
        <w:t>In the flow from NEF to AF:</w:t>
      </w:r>
    </w:p>
    <w:p w14:paraId="19893FA3" w14:textId="113D47E5" w:rsidR="00AA0E4E" w:rsidRDefault="008715F5" w:rsidP="00EF036D">
      <w:pPr>
        <w:pStyle w:val="ListParagraph"/>
        <w:numPr>
          <w:ilvl w:val="0"/>
          <w:numId w:val="31"/>
        </w:numPr>
        <w:ind w:left="1134" w:hanging="283"/>
        <w:jc w:val="both"/>
      </w:pPr>
      <w:r>
        <w:t xml:space="preserve">Notification </w:t>
      </w:r>
      <w:r w:rsidR="00EF036D">
        <w:t xml:space="preserve">for any UE: </w:t>
      </w:r>
      <w:r w:rsidR="00AA0E4E">
        <w:t>t</w:t>
      </w:r>
      <w:r w:rsidR="00AA0E4E" w:rsidRPr="00E837BB">
        <w:t xml:space="preserve">o </w:t>
      </w:r>
      <w:r w:rsidR="00AA0E4E">
        <w:t xml:space="preserve">provide the </w:t>
      </w:r>
      <w:r w:rsidR="00EF036D">
        <w:t xml:space="preserve">IP/MAC address of the detected </w:t>
      </w:r>
      <w:proofErr w:type="gramStart"/>
      <w:r w:rsidR="00EF036D">
        <w:t>UE</w:t>
      </w:r>
      <w:proofErr w:type="gramEnd"/>
    </w:p>
    <w:p w14:paraId="537B620B" w14:textId="55ADF6C5" w:rsidR="00EF036D" w:rsidRDefault="009A55DB" w:rsidP="00EF036D">
      <w:pPr>
        <w:pStyle w:val="ListParagraph"/>
        <w:numPr>
          <w:ilvl w:val="0"/>
          <w:numId w:val="31"/>
        </w:numPr>
        <w:ind w:left="1134" w:hanging="283"/>
        <w:jc w:val="both"/>
      </w:pPr>
      <w:r>
        <w:t xml:space="preserve">Notification </w:t>
      </w:r>
      <w:r w:rsidR="00EF036D">
        <w:t xml:space="preserve">for a group of UEs: </w:t>
      </w:r>
      <w:r w:rsidR="00242C30">
        <w:t xml:space="preserve">to provide </w:t>
      </w:r>
      <w:r w:rsidR="00EF036D">
        <w:t>the group ID</w:t>
      </w:r>
      <w:r>
        <w:t xml:space="preserve"> and/or the </w:t>
      </w:r>
      <w:proofErr w:type="spellStart"/>
      <w:r>
        <w:t>externalID</w:t>
      </w:r>
      <w:proofErr w:type="spellEnd"/>
      <w:r>
        <w:t>/</w:t>
      </w:r>
      <w:proofErr w:type="spellStart"/>
      <w:r>
        <w:t>msisdn</w:t>
      </w:r>
      <w:proofErr w:type="spellEnd"/>
      <w:r>
        <w:t>.</w:t>
      </w:r>
      <w:r w:rsidR="00EF036D">
        <w:t xml:space="preserve"> </w:t>
      </w:r>
    </w:p>
    <w:p w14:paraId="397ADA51" w14:textId="77777777" w:rsidR="00517DF9" w:rsidRDefault="00517DF9" w:rsidP="00CE0610">
      <w:pPr>
        <w:pStyle w:val="B1"/>
        <w:pBdr>
          <w:bottom w:val="single" w:sz="12" w:space="1" w:color="auto"/>
        </w:pBdr>
        <w:ind w:left="0" w:firstLine="0"/>
        <w:rPr>
          <w:rFonts w:ascii="Times New Roman" w:hAnsi="Times New Roman"/>
          <w:noProof/>
        </w:rPr>
      </w:pPr>
    </w:p>
    <w:p w14:paraId="7B9A0B68" w14:textId="77777777" w:rsidR="0033634B" w:rsidRDefault="0033634B" w:rsidP="00CE0610">
      <w:pPr>
        <w:pStyle w:val="B1"/>
        <w:pBdr>
          <w:bottom w:val="single" w:sz="12" w:space="1" w:color="auto"/>
        </w:pBdr>
        <w:ind w:left="0" w:firstLine="0"/>
        <w:rPr>
          <w:rFonts w:ascii="Times New Roman" w:hAnsi="Times New Roman"/>
          <w:noProof/>
        </w:rPr>
      </w:pPr>
    </w:p>
    <w:p w14:paraId="77703CCB" w14:textId="5B5DFAD3" w:rsidR="00242C30" w:rsidRDefault="0033634B" w:rsidP="00CE0610">
      <w:pPr>
        <w:pStyle w:val="B1"/>
        <w:pBdr>
          <w:bottom w:val="single" w:sz="12" w:space="1" w:color="auto"/>
        </w:pBdr>
        <w:ind w:left="0" w:firstLine="0"/>
        <w:rPr>
          <w:rFonts w:ascii="Times New Roman" w:hAnsi="Times New Roman"/>
          <w:noProof/>
        </w:rPr>
      </w:pPr>
      <w:r>
        <w:rPr>
          <w:rFonts w:ascii="Times New Roman" w:hAnsi="Times New Roman"/>
          <w:noProof/>
        </w:rPr>
        <w:t xml:space="preserve">In order to achieve this, </w:t>
      </w:r>
      <w:r w:rsidRPr="00A91F68">
        <w:rPr>
          <w:rFonts w:ascii="Times New Roman" w:hAnsi="Times New Roman"/>
          <w:b/>
          <w:bCs/>
          <w:noProof/>
        </w:rPr>
        <w:t xml:space="preserve">we submit </w:t>
      </w:r>
      <w:r w:rsidR="00502360" w:rsidRPr="00502360">
        <w:rPr>
          <w:rFonts w:ascii="Times New Roman" w:hAnsi="Times New Roman"/>
          <w:b/>
          <w:bCs/>
          <w:noProof/>
        </w:rPr>
        <w:t>C3-241082</w:t>
      </w:r>
      <w:r w:rsidR="00502360">
        <w:rPr>
          <w:rFonts w:ascii="Times New Roman" w:hAnsi="Times New Roman"/>
          <w:b/>
          <w:bCs/>
          <w:noProof/>
        </w:rPr>
        <w:t xml:space="preserve"> </w:t>
      </w:r>
      <w:r w:rsidR="008B3608">
        <w:rPr>
          <w:rFonts w:ascii="Times New Roman" w:hAnsi="Times New Roman"/>
          <w:b/>
          <w:bCs/>
          <w:noProof/>
        </w:rPr>
        <w:t xml:space="preserve">for TS </w:t>
      </w:r>
      <w:r w:rsidR="00D64788">
        <w:rPr>
          <w:rFonts w:ascii="Times New Roman" w:hAnsi="Times New Roman"/>
          <w:b/>
          <w:bCs/>
          <w:noProof/>
        </w:rPr>
        <w:t>29.523</w:t>
      </w:r>
      <w:r w:rsidR="008B3608">
        <w:rPr>
          <w:rFonts w:ascii="Times New Roman" w:hAnsi="Times New Roman"/>
          <w:b/>
          <w:bCs/>
          <w:noProof/>
        </w:rPr>
        <w:t>, clarifying the information that needs to be included in the report for AppDetection_5G feature</w:t>
      </w:r>
      <w:r w:rsidRPr="00A91F68">
        <w:rPr>
          <w:rFonts w:ascii="Times New Roman" w:hAnsi="Times New Roman"/>
          <w:b/>
          <w:bCs/>
          <w:noProof/>
        </w:rPr>
        <w:t>.</w:t>
      </w:r>
    </w:p>
    <w:p w14:paraId="313D6A50" w14:textId="77777777" w:rsidR="0033634B" w:rsidRPr="00E837BB" w:rsidRDefault="0033634B" w:rsidP="00CE0610">
      <w:pPr>
        <w:pStyle w:val="B1"/>
        <w:pBdr>
          <w:bottom w:val="single" w:sz="12" w:space="1" w:color="auto"/>
        </w:pBdr>
        <w:ind w:left="0" w:firstLine="0"/>
        <w:rPr>
          <w:rFonts w:ascii="Times New Roman" w:hAnsi="Times New Roman"/>
          <w:noProof/>
        </w:rPr>
      </w:pPr>
    </w:p>
    <w:p w14:paraId="6E10AC15" w14:textId="77777777" w:rsidR="00922473" w:rsidRPr="003847F8" w:rsidRDefault="00922473" w:rsidP="00CE0610">
      <w:pPr>
        <w:pStyle w:val="B1"/>
        <w:pBdr>
          <w:bottom w:val="single" w:sz="12" w:space="1" w:color="auto"/>
        </w:pBdr>
        <w:ind w:left="0" w:firstLine="0"/>
        <w:rPr>
          <w:rFonts w:ascii="Times New Roman" w:hAnsi="Times New Roman"/>
          <w:noProof/>
        </w:rPr>
      </w:pPr>
    </w:p>
    <w:p w14:paraId="60E0B97A" w14:textId="77777777" w:rsidR="00922473" w:rsidRPr="003847F8" w:rsidRDefault="00922473" w:rsidP="00CE0610">
      <w:pPr>
        <w:pStyle w:val="B1"/>
        <w:pBdr>
          <w:bottom w:val="single" w:sz="12" w:space="1" w:color="auto"/>
        </w:pBdr>
        <w:ind w:left="0" w:firstLine="0"/>
        <w:rPr>
          <w:noProof/>
        </w:rPr>
      </w:pPr>
    </w:p>
    <w:p w14:paraId="53EF2F15" w14:textId="77777777" w:rsidR="00FF70EF" w:rsidRPr="003847F8" w:rsidRDefault="00FF70EF" w:rsidP="00CE0610">
      <w:pPr>
        <w:pStyle w:val="B1"/>
        <w:pBdr>
          <w:bottom w:val="single" w:sz="12" w:space="1" w:color="auto"/>
        </w:pBdr>
        <w:ind w:left="0" w:firstLine="0"/>
        <w:rPr>
          <w:noProof/>
        </w:rPr>
      </w:pPr>
    </w:p>
    <w:p w14:paraId="554968B8" w14:textId="77777777" w:rsidR="00CE0610" w:rsidRPr="003847F8" w:rsidRDefault="00CE0610" w:rsidP="00CE0610">
      <w:pPr>
        <w:pStyle w:val="B1"/>
        <w:ind w:left="0" w:firstLine="0"/>
        <w:rPr>
          <w:noProof/>
        </w:rPr>
      </w:pPr>
    </w:p>
    <w:p w14:paraId="465C77FD" w14:textId="0FB480B5" w:rsidR="000123A9" w:rsidRPr="00D64788" w:rsidRDefault="000123A9" w:rsidP="000123A9">
      <w:bookmarkStart w:id="1" w:name="_CR4_5_3"/>
      <w:bookmarkEnd w:id="1"/>
    </w:p>
    <w:sectPr w:rsidR="000123A9" w:rsidRPr="00D64788">
      <w:headerReference w:type="even" r:id="rId8"/>
      <w:headerReference w:type="default" r:id="rId9"/>
      <w:footerReference w:type="even" r:id="rId10"/>
      <w:footerReference w:type="default" r:id="rId11"/>
      <w:headerReference w:type="first" r:id="rId12"/>
      <w:footerReference w:type="first" r:id="rId13"/>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6D5C48" w14:textId="77777777" w:rsidR="00F432FF" w:rsidRDefault="00F432FF">
      <w:r>
        <w:separator/>
      </w:r>
    </w:p>
  </w:endnote>
  <w:endnote w:type="continuationSeparator" w:id="0">
    <w:p w14:paraId="5737CD28" w14:textId="77777777" w:rsidR="00F432FF" w:rsidRDefault="00F432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EFCEF" w14:textId="77777777" w:rsidR="00A63673" w:rsidRDefault="00A636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57F85" w14:textId="05131FAE" w:rsidR="006E339F" w:rsidRDefault="006E339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F647F9" w14:textId="4FAEEEFC" w:rsidR="006E339F" w:rsidRDefault="006E33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0AFF03" w14:textId="77777777" w:rsidR="00F432FF" w:rsidRDefault="00F432FF">
      <w:r>
        <w:separator/>
      </w:r>
    </w:p>
  </w:footnote>
  <w:footnote w:type="continuationSeparator" w:id="0">
    <w:p w14:paraId="259A4D02" w14:textId="77777777" w:rsidR="00F432FF" w:rsidRDefault="00F432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7614E" w14:textId="77777777" w:rsidR="00A63673" w:rsidRDefault="00A6367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C61BF" w14:textId="77777777" w:rsidR="00A63673" w:rsidRDefault="00A636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5CE87" w14:textId="77777777" w:rsidR="00A63673" w:rsidRDefault="00A636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84FE4"/>
    <w:multiLevelType w:val="hybridMultilevel"/>
    <w:tmpl w:val="65284094"/>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1" w15:restartNumberingAfterBreak="0">
    <w:nsid w:val="064A7D52"/>
    <w:multiLevelType w:val="multilevel"/>
    <w:tmpl w:val="2C8C7E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ED6A62"/>
    <w:multiLevelType w:val="hybridMultilevel"/>
    <w:tmpl w:val="19DA0C3A"/>
    <w:lvl w:ilvl="0" w:tplc="955EDC2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943979"/>
    <w:multiLevelType w:val="hybridMultilevel"/>
    <w:tmpl w:val="295ACFF6"/>
    <w:lvl w:ilvl="0" w:tplc="3F368EF8">
      <w:numFmt w:val="bullet"/>
      <w:lvlText w:val="-"/>
      <w:lvlJc w:val="left"/>
      <w:pPr>
        <w:ind w:left="1723" w:hanging="360"/>
      </w:pPr>
      <w:rPr>
        <w:rFonts w:ascii="Times New Roman" w:eastAsia="Times New Roman" w:hAnsi="Times New Roman" w:cs="Times New Roman" w:hint="default"/>
      </w:rPr>
    </w:lvl>
    <w:lvl w:ilvl="1" w:tplc="0C0A0003" w:tentative="1">
      <w:start w:val="1"/>
      <w:numFmt w:val="bullet"/>
      <w:lvlText w:val="o"/>
      <w:lvlJc w:val="left"/>
      <w:pPr>
        <w:ind w:left="2443" w:hanging="360"/>
      </w:pPr>
      <w:rPr>
        <w:rFonts w:ascii="Courier New" w:hAnsi="Courier New" w:cs="Courier New" w:hint="default"/>
      </w:rPr>
    </w:lvl>
    <w:lvl w:ilvl="2" w:tplc="0C0A0005" w:tentative="1">
      <w:start w:val="1"/>
      <w:numFmt w:val="bullet"/>
      <w:lvlText w:val=""/>
      <w:lvlJc w:val="left"/>
      <w:pPr>
        <w:ind w:left="3163" w:hanging="360"/>
      </w:pPr>
      <w:rPr>
        <w:rFonts w:ascii="Wingdings" w:hAnsi="Wingdings" w:hint="default"/>
      </w:rPr>
    </w:lvl>
    <w:lvl w:ilvl="3" w:tplc="0C0A0001" w:tentative="1">
      <w:start w:val="1"/>
      <w:numFmt w:val="bullet"/>
      <w:lvlText w:val=""/>
      <w:lvlJc w:val="left"/>
      <w:pPr>
        <w:ind w:left="3883" w:hanging="360"/>
      </w:pPr>
      <w:rPr>
        <w:rFonts w:ascii="Symbol" w:hAnsi="Symbol" w:hint="default"/>
      </w:rPr>
    </w:lvl>
    <w:lvl w:ilvl="4" w:tplc="0C0A0003" w:tentative="1">
      <w:start w:val="1"/>
      <w:numFmt w:val="bullet"/>
      <w:lvlText w:val="o"/>
      <w:lvlJc w:val="left"/>
      <w:pPr>
        <w:ind w:left="4603" w:hanging="360"/>
      </w:pPr>
      <w:rPr>
        <w:rFonts w:ascii="Courier New" w:hAnsi="Courier New" w:cs="Courier New" w:hint="default"/>
      </w:rPr>
    </w:lvl>
    <w:lvl w:ilvl="5" w:tplc="0C0A0005" w:tentative="1">
      <w:start w:val="1"/>
      <w:numFmt w:val="bullet"/>
      <w:lvlText w:val=""/>
      <w:lvlJc w:val="left"/>
      <w:pPr>
        <w:ind w:left="5323" w:hanging="360"/>
      </w:pPr>
      <w:rPr>
        <w:rFonts w:ascii="Wingdings" w:hAnsi="Wingdings" w:hint="default"/>
      </w:rPr>
    </w:lvl>
    <w:lvl w:ilvl="6" w:tplc="0C0A0001" w:tentative="1">
      <w:start w:val="1"/>
      <w:numFmt w:val="bullet"/>
      <w:lvlText w:val=""/>
      <w:lvlJc w:val="left"/>
      <w:pPr>
        <w:ind w:left="6043" w:hanging="360"/>
      </w:pPr>
      <w:rPr>
        <w:rFonts w:ascii="Symbol" w:hAnsi="Symbol" w:hint="default"/>
      </w:rPr>
    </w:lvl>
    <w:lvl w:ilvl="7" w:tplc="0C0A0003" w:tentative="1">
      <w:start w:val="1"/>
      <w:numFmt w:val="bullet"/>
      <w:lvlText w:val="o"/>
      <w:lvlJc w:val="left"/>
      <w:pPr>
        <w:ind w:left="6763" w:hanging="360"/>
      </w:pPr>
      <w:rPr>
        <w:rFonts w:ascii="Courier New" w:hAnsi="Courier New" w:cs="Courier New" w:hint="default"/>
      </w:rPr>
    </w:lvl>
    <w:lvl w:ilvl="8" w:tplc="0C0A0005" w:tentative="1">
      <w:start w:val="1"/>
      <w:numFmt w:val="bullet"/>
      <w:lvlText w:val=""/>
      <w:lvlJc w:val="left"/>
      <w:pPr>
        <w:ind w:left="7483" w:hanging="360"/>
      </w:pPr>
      <w:rPr>
        <w:rFonts w:ascii="Wingdings" w:hAnsi="Wingdings" w:hint="default"/>
      </w:rPr>
    </w:lvl>
  </w:abstractNum>
  <w:abstractNum w:abstractNumId="4" w15:restartNumberingAfterBreak="0">
    <w:nsid w:val="1364093C"/>
    <w:multiLevelType w:val="hybridMultilevel"/>
    <w:tmpl w:val="954E5EB4"/>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5" w15:restartNumberingAfterBreak="0">
    <w:nsid w:val="14C036D6"/>
    <w:multiLevelType w:val="hybridMultilevel"/>
    <w:tmpl w:val="B95818BC"/>
    <w:lvl w:ilvl="0" w:tplc="2FE859AA">
      <w:start w:val="1"/>
      <w:numFmt w:val="bullet"/>
      <w:lvlText w:val="-"/>
      <w:lvlJc w:val="left"/>
      <w:pPr>
        <w:tabs>
          <w:tab w:val="num" w:pos="720"/>
        </w:tabs>
        <w:ind w:left="720" w:hanging="360"/>
      </w:pPr>
      <w:rPr>
        <w:rFonts w:ascii="Times New Roman" w:hAnsi="Times New Roman" w:hint="default"/>
      </w:rPr>
    </w:lvl>
    <w:lvl w:ilvl="1" w:tplc="203AB76A" w:tentative="1">
      <w:start w:val="1"/>
      <w:numFmt w:val="bullet"/>
      <w:lvlText w:val="-"/>
      <w:lvlJc w:val="left"/>
      <w:pPr>
        <w:tabs>
          <w:tab w:val="num" w:pos="1440"/>
        </w:tabs>
        <w:ind w:left="1440" w:hanging="360"/>
      </w:pPr>
      <w:rPr>
        <w:rFonts w:ascii="Times New Roman" w:hAnsi="Times New Roman" w:hint="default"/>
      </w:rPr>
    </w:lvl>
    <w:lvl w:ilvl="2" w:tplc="F2CE6E32" w:tentative="1">
      <w:start w:val="1"/>
      <w:numFmt w:val="bullet"/>
      <w:lvlText w:val="-"/>
      <w:lvlJc w:val="left"/>
      <w:pPr>
        <w:tabs>
          <w:tab w:val="num" w:pos="2160"/>
        </w:tabs>
        <w:ind w:left="2160" w:hanging="360"/>
      </w:pPr>
      <w:rPr>
        <w:rFonts w:ascii="Times New Roman" w:hAnsi="Times New Roman" w:hint="default"/>
      </w:rPr>
    </w:lvl>
    <w:lvl w:ilvl="3" w:tplc="CF3E30D2" w:tentative="1">
      <w:start w:val="1"/>
      <w:numFmt w:val="bullet"/>
      <w:lvlText w:val="-"/>
      <w:lvlJc w:val="left"/>
      <w:pPr>
        <w:tabs>
          <w:tab w:val="num" w:pos="2880"/>
        </w:tabs>
        <w:ind w:left="2880" w:hanging="360"/>
      </w:pPr>
      <w:rPr>
        <w:rFonts w:ascii="Times New Roman" w:hAnsi="Times New Roman" w:hint="default"/>
      </w:rPr>
    </w:lvl>
    <w:lvl w:ilvl="4" w:tplc="644061E4" w:tentative="1">
      <w:start w:val="1"/>
      <w:numFmt w:val="bullet"/>
      <w:lvlText w:val="-"/>
      <w:lvlJc w:val="left"/>
      <w:pPr>
        <w:tabs>
          <w:tab w:val="num" w:pos="3600"/>
        </w:tabs>
        <w:ind w:left="3600" w:hanging="360"/>
      </w:pPr>
      <w:rPr>
        <w:rFonts w:ascii="Times New Roman" w:hAnsi="Times New Roman" w:hint="default"/>
      </w:rPr>
    </w:lvl>
    <w:lvl w:ilvl="5" w:tplc="027EFA66" w:tentative="1">
      <w:start w:val="1"/>
      <w:numFmt w:val="bullet"/>
      <w:lvlText w:val="-"/>
      <w:lvlJc w:val="left"/>
      <w:pPr>
        <w:tabs>
          <w:tab w:val="num" w:pos="4320"/>
        </w:tabs>
        <w:ind w:left="4320" w:hanging="360"/>
      </w:pPr>
      <w:rPr>
        <w:rFonts w:ascii="Times New Roman" w:hAnsi="Times New Roman" w:hint="default"/>
      </w:rPr>
    </w:lvl>
    <w:lvl w:ilvl="6" w:tplc="BF964E5A" w:tentative="1">
      <w:start w:val="1"/>
      <w:numFmt w:val="bullet"/>
      <w:lvlText w:val="-"/>
      <w:lvlJc w:val="left"/>
      <w:pPr>
        <w:tabs>
          <w:tab w:val="num" w:pos="5040"/>
        </w:tabs>
        <w:ind w:left="5040" w:hanging="360"/>
      </w:pPr>
      <w:rPr>
        <w:rFonts w:ascii="Times New Roman" w:hAnsi="Times New Roman" w:hint="default"/>
      </w:rPr>
    </w:lvl>
    <w:lvl w:ilvl="7" w:tplc="4D46DB72" w:tentative="1">
      <w:start w:val="1"/>
      <w:numFmt w:val="bullet"/>
      <w:lvlText w:val="-"/>
      <w:lvlJc w:val="left"/>
      <w:pPr>
        <w:tabs>
          <w:tab w:val="num" w:pos="5760"/>
        </w:tabs>
        <w:ind w:left="5760" w:hanging="360"/>
      </w:pPr>
      <w:rPr>
        <w:rFonts w:ascii="Times New Roman" w:hAnsi="Times New Roman" w:hint="default"/>
      </w:rPr>
    </w:lvl>
    <w:lvl w:ilvl="8" w:tplc="53FEA914"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14D57211"/>
    <w:multiLevelType w:val="hybridMultilevel"/>
    <w:tmpl w:val="866688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8797EF1"/>
    <w:multiLevelType w:val="hybridMultilevel"/>
    <w:tmpl w:val="858483A0"/>
    <w:lvl w:ilvl="0" w:tplc="EDF46E0E">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 w15:restartNumberingAfterBreak="0">
    <w:nsid w:val="1C4F34EC"/>
    <w:multiLevelType w:val="hybridMultilevel"/>
    <w:tmpl w:val="1B3E678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1C93740D"/>
    <w:multiLevelType w:val="hybridMultilevel"/>
    <w:tmpl w:val="8BA022E6"/>
    <w:lvl w:ilvl="0" w:tplc="5A468590">
      <w:start w:val="1"/>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0" w15:restartNumberingAfterBreak="0">
    <w:nsid w:val="1E7F1605"/>
    <w:multiLevelType w:val="hybridMultilevel"/>
    <w:tmpl w:val="085CEB3C"/>
    <w:lvl w:ilvl="0" w:tplc="D66A306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1" w15:restartNumberingAfterBreak="0">
    <w:nsid w:val="224568C9"/>
    <w:multiLevelType w:val="hybridMultilevel"/>
    <w:tmpl w:val="BD4CAB96"/>
    <w:lvl w:ilvl="0" w:tplc="FFFFFFFF">
      <w:start w:val="1"/>
      <w:numFmt w:val="decimal"/>
      <w:lvlText w:val="%1."/>
      <w:lvlJc w:val="left"/>
      <w:pPr>
        <w:ind w:left="720" w:hanging="360"/>
      </w:pPr>
    </w:lvl>
    <w:lvl w:ilvl="1" w:tplc="0C0A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4" w15:restartNumberingAfterBreak="0">
    <w:nsid w:val="307362D2"/>
    <w:multiLevelType w:val="hybridMultilevel"/>
    <w:tmpl w:val="010C9A4C"/>
    <w:lvl w:ilvl="0" w:tplc="2E9674D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4AC777A"/>
    <w:multiLevelType w:val="hybridMultilevel"/>
    <w:tmpl w:val="9184ECB2"/>
    <w:lvl w:ilvl="0" w:tplc="0C0A0001">
      <w:start w:val="1"/>
      <w:numFmt w:val="bullet"/>
      <w:lvlText w:val=""/>
      <w:lvlJc w:val="left"/>
      <w:pPr>
        <w:ind w:left="1004" w:hanging="360"/>
      </w:pPr>
      <w:rPr>
        <w:rFonts w:ascii="Symbol" w:hAnsi="Symbol" w:hint="default"/>
      </w:rPr>
    </w:lvl>
    <w:lvl w:ilvl="1" w:tplc="0C0A0003">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16" w15:restartNumberingAfterBreak="0">
    <w:nsid w:val="3BE21690"/>
    <w:multiLevelType w:val="hybridMultilevel"/>
    <w:tmpl w:val="B9E05CD0"/>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3E573EFF"/>
    <w:multiLevelType w:val="hybridMultilevel"/>
    <w:tmpl w:val="94DEA8E0"/>
    <w:lvl w:ilvl="0" w:tplc="2E9674D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11C0B2F"/>
    <w:multiLevelType w:val="hybridMultilevel"/>
    <w:tmpl w:val="68169648"/>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0" w15:restartNumberingAfterBreak="0">
    <w:nsid w:val="4E067DDC"/>
    <w:multiLevelType w:val="hybridMultilevel"/>
    <w:tmpl w:val="84BE077E"/>
    <w:lvl w:ilvl="0" w:tplc="651440C0">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0411490"/>
    <w:multiLevelType w:val="hybridMultilevel"/>
    <w:tmpl w:val="0430EC02"/>
    <w:lvl w:ilvl="0" w:tplc="572801AA">
      <w:start w:val="8"/>
      <w:numFmt w:val="bullet"/>
      <w:lvlText w:val="-"/>
      <w:lvlJc w:val="left"/>
      <w:pPr>
        <w:ind w:left="927"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54FF0B4C"/>
    <w:multiLevelType w:val="hybridMultilevel"/>
    <w:tmpl w:val="34BA2A8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584D4151"/>
    <w:multiLevelType w:val="hybridMultilevel"/>
    <w:tmpl w:val="EBF6CE5C"/>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24" w15:restartNumberingAfterBreak="0">
    <w:nsid w:val="61B80A1B"/>
    <w:multiLevelType w:val="hybridMultilevel"/>
    <w:tmpl w:val="D2E0804A"/>
    <w:lvl w:ilvl="0" w:tplc="2E9674D8">
      <w:numFmt w:val="bullet"/>
      <w:lvlText w:val="-"/>
      <w:lvlJc w:val="left"/>
      <w:pPr>
        <w:ind w:left="1287" w:hanging="360"/>
      </w:pPr>
      <w:rPr>
        <w:rFonts w:ascii="Times New Roman" w:eastAsia="Times New Roman" w:hAnsi="Times New Roman" w:cs="Times New Roman"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5" w15:restartNumberingAfterBreak="0">
    <w:nsid w:val="622034F2"/>
    <w:multiLevelType w:val="hybridMultilevel"/>
    <w:tmpl w:val="24FE8C70"/>
    <w:lvl w:ilvl="0" w:tplc="3F368EF8">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66853EAD"/>
    <w:multiLevelType w:val="hybridMultilevel"/>
    <w:tmpl w:val="4C1051B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 w15:restartNumberingAfterBreak="0">
    <w:nsid w:val="669E091A"/>
    <w:multiLevelType w:val="hybridMultilevel"/>
    <w:tmpl w:val="6204BE08"/>
    <w:lvl w:ilvl="0" w:tplc="0C0A000F">
      <w:start w:val="1"/>
      <w:numFmt w:val="decimal"/>
      <w:lvlText w:val="%1."/>
      <w:lvlJc w:val="left"/>
      <w:pPr>
        <w:ind w:left="720" w:hanging="360"/>
      </w:pPr>
    </w:lvl>
    <w:lvl w:ilvl="1" w:tplc="0C0A0001">
      <w:start w:val="1"/>
      <w:numFmt w:val="bullet"/>
      <w:lvlText w:val=""/>
      <w:lvlJc w:val="left"/>
      <w:pPr>
        <w:ind w:left="1440" w:hanging="360"/>
      </w:pPr>
      <w:rPr>
        <w:rFonts w:ascii="Symbol" w:hAnsi="Symbol" w:hint="default"/>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8" w15:restartNumberingAfterBreak="0">
    <w:nsid w:val="6B4C2042"/>
    <w:multiLevelType w:val="hybridMultilevel"/>
    <w:tmpl w:val="883005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A375CB1"/>
    <w:multiLevelType w:val="hybridMultilevel"/>
    <w:tmpl w:val="944471CA"/>
    <w:lvl w:ilvl="0" w:tplc="0809000F">
      <w:start w:val="1"/>
      <w:numFmt w:val="decimal"/>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D987388"/>
    <w:multiLevelType w:val="hybridMultilevel"/>
    <w:tmpl w:val="CCA21824"/>
    <w:lvl w:ilvl="0" w:tplc="BCBCF86E">
      <w:start w:val="1"/>
      <w:numFmt w:val="decimal"/>
      <w:pStyle w:val="Heading1"/>
      <w:lvlText w:val="%1."/>
      <w:lvlJc w:val="left"/>
      <w:pPr>
        <w:ind w:left="720" w:hanging="360"/>
      </w:pPr>
      <w:rPr>
        <w:b/>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16cid:durableId="845218419">
    <w:abstractNumId w:val="19"/>
  </w:num>
  <w:num w:numId="2" w16cid:durableId="102114655">
    <w:abstractNumId w:val="13"/>
  </w:num>
  <w:num w:numId="3" w16cid:durableId="884878367">
    <w:abstractNumId w:val="12"/>
  </w:num>
  <w:num w:numId="4" w16cid:durableId="1870290037">
    <w:abstractNumId w:val="30"/>
  </w:num>
  <w:num w:numId="5" w16cid:durableId="1851946585">
    <w:abstractNumId w:val="14"/>
  </w:num>
  <w:num w:numId="6" w16cid:durableId="1915436040">
    <w:abstractNumId w:val="21"/>
  </w:num>
  <w:num w:numId="7" w16cid:durableId="807936567">
    <w:abstractNumId w:val="30"/>
  </w:num>
  <w:num w:numId="8" w16cid:durableId="1836342274">
    <w:abstractNumId w:val="29"/>
  </w:num>
  <w:num w:numId="9" w16cid:durableId="557521981">
    <w:abstractNumId w:val="7"/>
  </w:num>
  <w:num w:numId="10" w16cid:durableId="2113434130">
    <w:abstractNumId w:val="24"/>
  </w:num>
  <w:num w:numId="11" w16cid:durableId="44455952">
    <w:abstractNumId w:val="9"/>
  </w:num>
  <w:num w:numId="12" w16cid:durableId="91511306">
    <w:abstractNumId w:val="10"/>
  </w:num>
  <w:num w:numId="13" w16cid:durableId="1490436266">
    <w:abstractNumId w:val="1"/>
  </w:num>
  <w:num w:numId="14" w16cid:durableId="1727413703">
    <w:abstractNumId w:val="17"/>
  </w:num>
  <w:num w:numId="15" w16cid:durableId="619266912">
    <w:abstractNumId w:val="28"/>
  </w:num>
  <w:num w:numId="16" w16cid:durableId="1075738206">
    <w:abstractNumId w:val="2"/>
  </w:num>
  <w:num w:numId="17" w16cid:durableId="1295670590">
    <w:abstractNumId w:val="16"/>
  </w:num>
  <w:num w:numId="18" w16cid:durableId="871921025">
    <w:abstractNumId w:val="6"/>
  </w:num>
  <w:num w:numId="19" w16cid:durableId="177938212">
    <w:abstractNumId w:val="22"/>
  </w:num>
  <w:num w:numId="20" w16cid:durableId="2128884423">
    <w:abstractNumId w:val="20"/>
  </w:num>
  <w:num w:numId="21" w16cid:durableId="1974141340">
    <w:abstractNumId w:val="27"/>
  </w:num>
  <w:num w:numId="22" w16cid:durableId="783110678">
    <w:abstractNumId w:val="11"/>
  </w:num>
  <w:num w:numId="23" w16cid:durableId="487094905">
    <w:abstractNumId w:val="18"/>
  </w:num>
  <w:num w:numId="24" w16cid:durableId="577861370">
    <w:abstractNumId w:val="8"/>
  </w:num>
  <w:num w:numId="25" w16cid:durableId="1626111393">
    <w:abstractNumId w:val="23"/>
  </w:num>
  <w:num w:numId="26" w16cid:durableId="1509515167">
    <w:abstractNumId w:val="15"/>
  </w:num>
  <w:num w:numId="27" w16cid:durableId="2047022622">
    <w:abstractNumId w:val="5"/>
  </w:num>
  <w:num w:numId="28" w16cid:durableId="1940486839">
    <w:abstractNumId w:val="0"/>
  </w:num>
  <w:num w:numId="29" w16cid:durableId="822620733">
    <w:abstractNumId w:val="4"/>
  </w:num>
  <w:num w:numId="30" w16cid:durableId="533466153">
    <w:abstractNumId w:val="25"/>
  </w:num>
  <w:num w:numId="31" w16cid:durableId="653218798">
    <w:abstractNumId w:val="3"/>
  </w:num>
  <w:num w:numId="32" w16cid:durableId="87080191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14A6"/>
    <w:rsid w:val="0000695A"/>
    <w:rsid w:val="00010C87"/>
    <w:rsid w:val="000123A9"/>
    <w:rsid w:val="0001570A"/>
    <w:rsid w:val="00016FF2"/>
    <w:rsid w:val="00020D70"/>
    <w:rsid w:val="0002191A"/>
    <w:rsid w:val="00030CD4"/>
    <w:rsid w:val="000359E1"/>
    <w:rsid w:val="00035A69"/>
    <w:rsid w:val="000363D3"/>
    <w:rsid w:val="00040B85"/>
    <w:rsid w:val="00041013"/>
    <w:rsid w:val="00043F75"/>
    <w:rsid w:val="00046686"/>
    <w:rsid w:val="00046FDD"/>
    <w:rsid w:val="00050925"/>
    <w:rsid w:val="00054884"/>
    <w:rsid w:val="00055FE8"/>
    <w:rsid w:val="00057E1E"/>
    <w:rsid w:val="00057FA0"/>
    <w:rsid w:val="00062289"/>
    <w:rsid w:val="00064ADF"/>
    <w:rsid w:val="00065008"/>
    <w:rsid w:val="0007156A"/>
    <w:rsid w:val="00072A7C"/>
    <w:rsid w:val="0007593C"/>
    <w:rsid w:val="000775E7"/>
    <w:rsid w:val="0007775C"/>
    <w:rsid w:val="00077AF3"/>
    <w:rsid w:val="00081398"/>
    <w:rsid w:val="000830EF"/>
    <w:rsid w:val="00087337"/>
    <w:rsid w:val="000914C7"/>
    <w:rsid w:val="00094661"/>
    <w:rsid w:val="00094F23"/>
    <w:rsid w:val="000967F4"/>
    <w:rsid w:val="0009730F"/>
    <w:rsid w:val="000A6E26"/>
    <w:rsid w:val="000A7D08"/>
    <w:rsid w:val="000B78F1"/>
    <w:rsid w:val="000B7AF0"/>
    <w:rsid w:val="000B7E5A"/>
    <w:rsid w:val="000C0623"/>
    <w:rsid w:val="000C3BD7"/>
    <w:rsid w:val="000C48B7"/>
    <w:rsid w:val="000D0453"/>
    <w:rsid w:val="000D0F5A"/>
    <w:rsid w:val="000D6D78"/>
    <w:rsid w:val="000E0429"/>
    <w:rsid w:val="000E0845"/>
    <w:rsid w:val="000E6FAE"/>
    <w:rsid w:val="000E7A49"/>
    <w:rsid w:val="000F16E4"/>
    <w:rsid w:val="000F57DB"/>
    <w:rsid w:val="000F6076"/>
    <w:rsid w:val="000F6E51"/>
    <w:rsid w:val="000F70FF"/>
    <w:rsid w:val="00102A24"/>
    <w:rsid w:val="00103489"/>
    <w:rsid w:val="001108BC"/>
    <w:rsid w:val="0011128D"/>
    <w:rsid w:val="00111535"/>
    <w:rsid w:val="00115E3B"/>
    <w:rsid w:val="00117A6E"/>
    <w:rsid w:val="00126705"/>
    <w:rsid w:val="00130876"/>
    <w:rsid w:val="00130E84"/>
    <w:rsid w:val="001314FD"/>
    <w:rsid w:val="0013259C"/>
    <w:rsid w:val="00135831"/>
    <w:rsid w:val="001363E5"/>
    <w:rsid w:val="00136E85"/>
    <w:rsid w:val="001376A6"/>
    <w:rsid w:val="001424CD"/>
    <w:rsid w:val="0014413C"/>
    <w:rsid w:val="001457DD"/>
    <w:rsid w:val="001464CA"/>
    <w:rsid w:val="00147152"/>
    <w:rsid w:val="001476D2"/>
    <w:rsid w:val="00156526"/>
    <w:rsid w:val="0015778D"/>
    <w:rsid w:val="00166A1B"/>
    <w:rsid w:val="00166E17"/>
    <w:rsid w:val="00174AFF"/>
    <w:rsid w:val="00174ECE"/>
    <w:rsid w:val="001763A5"/>
    <w:rsid w:val="001765F6"/>
    <w:rsid w:val="00176635"/>
    <w:rsid w:val="001853E0"/>
    <w:rsid w:val="00186AC0"/>
    <w:rsid w:val="001922A5"/>
    <w:rsid w:val="00192B41"/>
    <w:rsid w:val="001930AB"/>
    <w:rsid w:val="00197775"/>
    <w:rsid w:val="00197E4A"/>
    <w:rsid w:val="001A31EF"/>
    <w:rsid w:val="001A3A15"/>
    <w:rsid w:val="001A414F"/>
    <w:rsid w:val="001A503E"/>
    <w:rsid w:val="001A582B"/>
    <w:rsid w:val="001B01F1"/>
    <w:rsid w:val="001B0509"/>
    <w:rsid w:val="001B2414"/>
    <w:rsid w:val="001B285F"/>
    <w:rsid w:val="001B2D06"/>
    <w:rsid w:val="001B2F06"/>
    <w:rsid w:val="001B5421"/>
    <w:rsid w:val="001B650D"/>
    <w:rsid w:val="001C2592"/>
    <w:rsid w:val="001C30B3"/>
    <w:rsid w:val="001C52F1"/>
    <w:rsid w:val="001D03A5"/>
    <w:rsid w:val="001D0B09"/>
    <w:rsid w:val="001D6E8B"/>
    <w:rsid w:val="001E0E1F"/>
    <w:rsid w:val="001E193C"/>
    <w:rsid w:val="001E2E15"/>
    <w:rsid w:val="001E6729"/>
    <w:rsid w:val="001F1826"/>
    <w:rsid w:val="001F1D95"/>
    <w:rsid w:val="001F263B"/>
    <w:rsid w:val="001F37A9"/>
    <w:rsid w:val="001F6650"/>
    <w:rsid w:val="00204C50"/>
    <w:rsid w:val="002070CB"/>
    <w:rsid w:val="00212F0F"/>
    <w:rsid w:val="00213215"/>
    <w:rsid w:val="00213CA5"/>
    <w:rsid w:val="00215D37"/>
    <w:rsid w:val="00216DE2"/>
    <w:rsid w:val="0021740F"/>
    <w:rsid w:val="00220295"/>
    <w:rsid w:val="00225EFC"/>
    <w:rsid w:val="00227961"/>
    <w:rsid w:val="00227A0C"/>
    <w:rsid w:val="00231482"/>
    <w:rsid w:val="002336BF"/>
    <w:rsid w:val="0023400C"/>
    <w:rsid w:val="00235F9B"/>
    <w:rsid w:val="00236BBA"/>
    <w:rsid w:val="00236D1F"/>
    <w:rsid w:val="002407FF"/>
    <w:rsid w:val="00242C30"/>
    <w:rsid w:val="002463C2"/>
    <w:rsid w:val="00250F58"/>
    <w:rsid w:val="00252656"/>
    <w:rsid w:val="002541D3"/>
    <w:rsid w:val="002545B0"/>
    <w:rsid w:val="00256429"/>
    <w:rsid w:val="00261380"/>
    <w:rsid w:val="0026253E"/>
    <w:rsid w:val="00265340"/>
    <w:rsid w:val="0027189E"/>
    <w:rsid w:val="002721C2"/>
    <w:rsid w:val="00272AC2"/>
    <w:rsid w:val="00272D61"/>
    <w:rsid w:val="002736C8"/>
    <w:rsid w:val="002747F4"/>
    <w:rsid w:val="00275623"/>
    <w:rsid w:val="00277F7D"/>
    <w:rsid w:val="0028097D"/>
    <w:rsid w:val="00281DA9"/>
    <w:rsid w:val="002821A9"/>
    <w:rsid w:val="002919B7"/>
    <w:rsid w:val="00292BA4"/>
    <w:rsid w:val="00293D85"/>
    <w:rsid w:val="0029496F"/>
    <w:rsid w:val="00295D61"/>
    <w:rsid w:val="0029768F"/>
    <w:rsid w:val="0029792B"/>
    <w:rsid w:val="002A453D"/>
    <w:rsid w:val="002A55F1"/>
    <w:rsid w:val="002B074C"/>
    <w:rsid w:val="002B2FE7"/>
    <w:rsid w:val="002B34EA"/>
    <w:rsid w:val="002B3F4C"/>
    <w:rsid w:val="002B5361"/>
    <w:rsid w:val="002B5D01"/>
    <w:rsid w:val="002B5EC8"/>
    <w:rsid w:val="002B762A"/>
    <w:rsid w:val="002C1BA4"/>
    <w:rsid w:val="002C47B8"/>
    <w:rsid w:val="002C5AB8"/>
    <w:rsid w:val="002D0060"/>
    <w:rsid w:val="002D01FC"/>
    <w:rsid w:val="002D0C78"/>
    <w:rsid w:val="002D59A7"/>
    <w:rsid w:val="002E1D64"/>
    <w:rsid w:val="002E397B"/>
    <w:rsid w:val="002E3AE2"/>
    <w:rsid w:val="002E7077"/>
    <w:rsid w:val="002F0325"/>
    <w:rsid w:val="002F4E94"/>
    <w:rsid w:val="002F7CCB"/>
    <w:rsid w:val="002F7E82"/>
    <w:rsid w:val="00301324"/>
    <w:rsid w:val="00304B82"/>
    <w:rsid w:val="00307080"/>
    <w:rsid w:val="00310E70"/>
    <w:rsid w:val="00313F3E"/>
    <w:rsid w:val="00314B7C"/>
    <w:rsid w:val="00315226"/>
    <w:rsid w:val="00317F5D"/>
    <w:rsid w:val="00317F8D"/>
    <w:rsid w:val="00320536"/>
    <w:rsid w:val="003248D2"/>
    <w:rsid w:val="00325E33"/>
    <w:rsid w:val="00326DC7"/>
    <w:rsid w:val="003275E6"/>
    <w:rsid w:val="00330318"/>
    <w:rsid w:val="0033432A"/>
    <w:rsid w:val="0033634B"/>
    <w:rsid w:val="00342FD8"/>
    <w:rsid w:val="0034435D"/>
    <w:rsid w:val="00347EFC"/>
    <w:rsid w:val="00353538"/>
    <w:rsid w:val="00354553"/>
    <w:rsid w:val="00354CC1"/>
    <w:rsid w:val="0035603C"/>
    <w:rsid w:val="00356331"/>
    <w:rsid w:val="00357DB4"/>
    <w:rsid w:val="00362436"/>
    <w:rsid w:val="0036762F"/>
    <w:rsid w:val="003678AF"/>
    <w:rsid w:val="00370489"/>
    <w:rsid w:val="0037099D"/>
    <w:rsid w:val="00371046"/>
    <w:rsid w:val="00372BA6"/>
    <w:rsid w:val="00374437"/>
    <w:rsid w:val="00374CCA"/>
    <w:rsid w:val="003761A0"/>
    <w:rsid w:val="003775AA"/>
    <w:rsid w:val="003803C2"/>
    <w:rsid w:val="00381B26"/>
    <w:rsid w:val="003847F8"/>
    <w:rsid w:val="00386262"/>
    <w:rsid w:val="00392C87"/>
    <w:rsid w:val="00393FB7"/>
    <w:rsid w:val="00396BB2"/>
    <w:rsid w:val="003A4166"/>
    <w:rsid w:val="003A5FFA"/>
    <w:rsid w:val="003A62FF"/>
    <w:rsid w:val="003A67E1"/>
    <w:rsid w:val="003B1AB9"/>
    <w:rsid w:val="003B2C2E"/>
    <w:rsid w:val="003B3E77"/>
    <w:rsid w:val="003B41C9"/>
    <w:rsid w:val="003C0E1C"/>
    <w:rsid w:val="003C12DB"/>
    <w:rsid w:val="003C4D08"/>
    <w:rsid w:val="003D1DEF"/>
    <w:rsid w:val="003D41BD"/>
    <w:rsid w:val="003D4593"/>
    <w:rsid w:val="003D5B12"/>
    <w:rsid w:val="003D65F8"/>
    <w:rsid w:val="003E2C8B"/>
    <w:rsid w:val="003E5C20"/>
    <w:rsid w:val="003E710B"/>
    <w:rsid w:val="003F1C0E"/>
    <w:rsid w:val="003F3146"/>
    <w:rsid w:val="003F4D85"/>
    <w:rsid w:val="004008D7"/>
    <w:rsid w:val="0040145D"/>
    <w:rsid w:val="00404101"/>
    <w:rsid w:val="00411339"/>
    <w:rsid w:val="00411DF1"/>
    <w:rsid w:val="004131BD"/>
    <w:rsid w:val="00413CD6"/>
    <w:rsid w:val="00416CEA"/>
    <w:rsid w:val="00416F1E"/>
    <w:rsid w:val="00421AFD"/>
    <w:rsid w:val="00423436"/>
    <w:rsid w:val="004258EC"/>
    <w:rsid w:val="00425B87"/>
    <w:rsid w:val="0042719C"/>
    <w:rsid w:val="00432048"/>
    <w:rsid w:val="00433250"/>
    <w:rsid w:val="00433FEA"/>
    <w:rsid w:val="00434263"/>
    <w:rsid w:val="0043640F"/>
    <w:rsid w:val="004370A3"/>
    <w:rsid w:val="00442B6F"/>
    <w:rsid w:val="004432E7"/>
    <w:rsid w:val="00443516"/>
    <w:rsid w:val="00443F31"/>
    <w:rsid w:val="004478AD"/>
    <w:rsid w:val="004518DB"/>
    <w:rsid w:val="00461E9F"/>
    <w:rsid w:val="00467BC2"/>
    <w:rsid w:val="0047028F"/>
    <w:rsid w:val="00473A6B"/>
    <w:rsid w:val="00474956"/>
    <w:rsid w:val="004760E6"/>
    <w:rsid w:val="004770B9"/>
    <w:rsid w:val="00477EBC"/>
    <w:rsid w:val="004830FF"/>
    <w:rsid w:val="00484677"/>
    <w:rsid w:val="0049094C"/>
    <w:rsid w:val="004971E4"/>
    <w:rsid w:val="00497E1A"/>
    <w:rsid w:val="004A0A73"/>
    <w:rsid w:val="004A2E40"/>
    <w:rsid w:val="004A5CE6"/>
    <w:rsid w:val="004A5EBB"/>
    <w:rsid w:val="004A661C"/>
    <w:rsid w:val="004A6692"/>
    <w:rsid w:val="004B3FAF"/>
    <w:rsid w:val="004C0237"/>
    <w:rsid w:val="004C4C9B"/>
    <w:rsid w:val="004C79FF"/>
    <w:rsid w:val="004C7F4C"/>
    <w:rsid w:val="004D0289"/>
    <w:rsid w:val="004D1490"/>
    <w:rsid w:val="004D2FA0"/>
    <w:rsid w:val="004D6B6F"/>
    <w:rsid w:val="004E0BC3"/>
    <w:rsid w:val="004E1010"/>
    <w:rsid w:val="004E2126"/>
    <w:rsid w:val="004E7510"/>
    <w:rsid w:val="004F019E"/>
    <w:rsid w:val="004F22D7"/>
    <w:rsid w:val="0050202A"/>
    <w:rsid w:val="00502360"/>
    <w:rsid w:val="00512C01"/>
    <w:rsid w:val="00513D89"/>
    <w:rsid w:val="00517DF9"/>
    <w:rsid w:val="0052032E"/>
    <w:rsid w:val="005220FF"/>
    <w:rsid w:val="00541F27"/>
    <w:rsid w:val="005428C9"/>
    <w:rsid w:val="00542A37"/>
    <w:rsid w:val="00544ADB"/>
    <w:rsid w:val="00544D8F"/>
    <w:rsid w:val="00544EE1"/>
    <w:rsid w:val="00544F41"/>
    <w:rsid w:val="00550A2B"/>
    <w:rsid w:val="00553BDE"/>
    <w:rsid w:val="00556DA1"/>
    <w:rsid w:val="00562495"/>
    <w:rsid w:val="005660B1"/>
    <w:rsid w:val="005738D0"/>
    <w:rsid w:val="0057404B"/>
    <w:rsid w:val="00575F9F"/>
    <w:rsid w:val="00577727"/>
    <w:rsid w:val="005777AF"/>
    <w:rsid w:val="00586562"/>
    <w:rsid w:val="00586A00"/>
    <w:rsid w:val="00592264"/>
    <w:rsid w:val="005939E4"/>
    <w:rsid w:val="00593DC4"/>
    <w:rsid w:val="00594082"/>
    <w:rsid w:val="00594CEF"/>
    <w:rsid w:val="0059529B"/>
    <w:rsid w:val="005A166E"/>
    <w:rsid w:val="005A3249"/>
    <w:rsid w:val="005A4B53"/>
    <w:rsid w:val="005A56D0"/>
    <w:rsid w:val="005A6668"/>
    <w:rsid w:val="005A6ABC"/>
    <w:rsid w:val="005A6E44"/>
    <w:rsid w:val="005B0DB6"/>
    <w:rsid w:val="005B1577"/>
    <w:rsid w:val="005B23B4"/>
    <w:rsid w:val="005B2CA3"/>
    <w:rsid w:val="005C0CC6"/>
    <w:rsid w:val="005C0FFC"/>
    <w:rsid w:val="005C3F71"/>
    <w:rsid w:val="005C5898"/>
    <w:rsid w:val="005C7352"/>
    <w:rsid w:val="005D038E"/>
    <w:rsid w:val="005D1F7E"/>
    <w:rsid w:val="005D2738"/>
    <w:rsid w:val="005E2683"/>
    <w:rsid w:val="005E3CB5"/>
    <w:rsid w:val="005E51C4"/>
    <w:rsid w:val="005E7235"/>
    <w:rsid w:val="005E7537"/>
    <w:rsid w:val="005F041C"/>
    <w:rsid w:val="005F3615"/>
    <w:rsid w:val="005F3875"/>
    <w:rsid w:val="005F4B34"/>
    <w:rsid w:val="006018FB"/>
    <w:rsid w:val="006146E7"/>
    <w:rsid w:val="00616E18"/>
    <w:rsid w:val="0061744D"/>
    <w:rsid w:val="00623AED"/>
    <w:rsid w:val="00627C5B"/>
    <w:rsid w:val="00632157"/>
    <w:rsid w:val="00633971"/>
    <w:rsid w:val="00640FEE"/>
    <w:rsid w:val="0064121E"/>
    <w:rsid w:val="006414EC"/>
    <w:rsid w:val="0064578F"/>
    <w:rsid w:val="00647DE1"/>
    <w:rsid w:val="00651E62"/>
    <w:rsid w:val="0065251C"/>
    <w:rsid w:val="00657493"/>
    <w:rsid w:val="006575BE"/>
    <w:rsid w:val="00660052"/>
    <w:rsid w:val="00660354"/>
    <w:rsid w:val="00665B9B"/>
    <w:rsid w:val="006662D4"/>
    <w:rsid w:val="00667A74"/>
    <w:rsid w:val="0067473D"/>
    <w:rsid w:val="00676AC6"/>
    <w:rsid w:val="006815C4"/>
    <w:rsid w:val="0068363B"/>
    <w:rsid w:val="0068405F"/>
    <w:rsid w:val="00686439"/>
    <w:rsid w:val="006869ED"/>
    <w:rsid w:val="0068749A"/>
    <w:rsid w:val="006914A3"/>
    <w:rsid w:val="006A019C"/>
    <w:rsid w:val="006A7BED"/>
    <w:rsid w:val="006A7E03"/>
    <w:rsid w:val="006C6769"/>
    <w:rsid w:val="006D3672"/>
    <w:rsid w:val="006D3D54"/>
    <w:rsid w:val="006D489D"/>
    <w:rsid w:val="006D612A"/>
    <w:rsid w:val="006E1A49"/>
    <w:rsid w:val="006E25EF"/>
    <w:rsid w:val="006E339F"/>
    <w:rsid w:val="006F1B00"/>
    <w:rsid w:val="006F2E45"/>
    <w:rsid w:val="006F4896"/>
    <w:rsid w:val="006F4B7A"/>
    <w:rsid w:val="006F5CD5"/>
    <w:rsid w:val="006F6B5D"/>
    <w:rsid w:val="006F7727"/>
    <w:rsid w:val="007008FD"/>
    <w:rsid w:val="00700A59"/>
    <w:rsid w:val="00702C6A"/>
    <w:rsid w:val="0070358B"/>
    <w:rsid w:val="00704179"/>
    <w:rsid w:val="00704298"/>
    <w:rsid w:val="007046AA"/>
    <w:rsid w:val="0070494F"/>
    <w:rsid w:val="007074DC"/>
    <w:rsid w:val="00710142"/>
    <w:rsid w:val="007111A4"/>
    <w:rsid w:val="00712E81"/>
    <w:rsid w:val="00716D80"/>
    <w:rsid w:val="0072163B"/>
    <w:rsid w:val="00722ED9"/>
    <w:rsid w:val="00723919"/>
    <w:rsid w:val="0072503A"/>
    <w:rsid w:val="007261D3"/>
    <w:rsid w:val="00727707"/>
    <w:rsid w:val="00727FAB"/>
    <w:rsid w:val="00730832"/>
    <w:rsid w:val="0073392E"/>
    <w:rsid w:val="0073656E"/>
    <w:rsid w:val="0074435D"/>
    <w:rsid w:val="007458BF"/>
    <w:rsid w:val="0074596C"/>
    <w:rsid w:val="007518E2"/>
    <w:rsid w:val="00762474"/>
    <w:rsid w:val="00763B22"/>
    <w:rsid w:val="00764897"/>
    <w:rsid w:val="0076711C"/>
    <w:rsid w:val="007717E1"/>
    <w:rsid w:val="00774781"/>
    <w:rsid w:val="00776C57"/>
    <w:rsid w:val="007814A8"/>
    <w:rsid w:val="00781A62"/>
    <w:rsid w:val="00781B0F"/>
    <w:rsid w:val="00783C0E"/>
    <w:rsid w:val="0078626F"/>
    <w:rsid w:val="00787383"/>
    <w:rsid w:val="00791B51"/>
    <w:rsid w:val="00792D66"/>
    <w:rsid w:val="00794562"/>
    <w:rsid w:val="00794B98"/>
    <w:rsid w:val="007957B6"/>
    <w:rsid w:val="00795AD1"/>
    <w:rsid w:val="007A2EDC"/>
    <w:rsid w:val="007A40F0"/>
    <w:rsid w:val="007A4BB8"/>
    <w:rsid w:val="007A60BB"/>
    <w:rsid w:val="007B15D8"/>
    <w:rsid w:val="007B1902"/>
    <w:rsid w:val="007B5456"/>
    <w:rsid w:val="007B5F65"/>
    <w:rsid w:val="007B679B"/>
    <w:rsid w:val="007B68A9"/>
    <w:rsid w:val="007C2678"/>
    <w:rsid w:val="007C5795"/>
    <w:rsid w:val="007D0BCE"/>
    <w:rsid w:val="007D0C6A"/>
    <w:rsid w:val="007D3814"/>
    <w:rsid w:val="007D3C7C"/>
    <w:rsid w:val="007D7443"/>
    <w:rsid w:val="007F16CF"/>
    <w:rsid w:val="007F1C0B"/>
    <w:rsid w:val="007F28DA"/>
    <w:rsid w:val="007F6574"/>
    <w:rsid w:val="008009EA"/>
    <w:rsid w:val="008031A9"/>
    <w:rsid w:val="00806174"/>
    <w:rsid w:val="00806791"/>
    <w:rsid w:val="008121C5"/>
    <w:rsid w:val="0081327A"/>
    <w:rsid w:val="008153FF"/>
    <w:rsid w:val="008166FE"/>
    <w:rsid w:val="00817C8F"/>
    <w:rsid w:val="008209B2"/>
    <w:rsid w:val="00823FDF"/>
    <w:rsid w:val="0082499F"/>
    <w:rsid w:val="00824ADF"/>
    <w:rsid w:val="00824D35"/>
    <w:rsid w:val="00827842"/>
    <w:rsid w:val="00827BDD"/>
    <w:rsid w:val="00833621"/>
    <w:rsid w:val="00836FB8"/>
    <w:rsid w:val="00837680"/>
    <w:rsid w:val="00837743"/>
    <w:rsid w:val="00846976"/>
    <w:rsid w:val="00850CD4"/>
    <w:rsid w:val="008518CF"/>
    <w:rsid w:val="00851BA3"/>
    <w:rsid w:val="00854A49"/>
    <w:rsid w:val="00863481"/>
    <w:rsid w:val="00863690"/>
    <w:rsid w:val="00867021"/>
    <w:rsid w:val="008715F5"/>
    <w:rsid w:val="00871FDD"/>
    <w:rsid w:val="00872E38"/>
    <w:rsid w:val="0087399F"/>
    <w:rsid w:val="00876C6B"/>
    <w:rsid w:val="008803C0"/>
    <w:rsid w:val="0088558B"/>
    <w:rsid w:val="008855F5"/>
    <w:rsid w:val="00892E3B"/>
    <w:rsid w:val="0089384D"/>
    <w:rsid w:val="0089782B"/>
    <w:rsid w:val="008A06BE"/>
    <w:rsid w:val="008A269C"/>
    <w:rsid w:val="008A56FD"/>
    <w:rsid w:val="008B0DF5"/>
    <w:rsid w:val="008B24FE"/>
    <w:rsid w:val="008B3608"/>
    <w:rsid w:val="008B5232"/>
    <w:rsid w:val="008B5F60"/>
    <w:rsid w:val="008C27C9"/>
    <w:rsid w:val="008C7509"/>
    <w:rsid w:val="008D1FA4"/>
    <w:rsid w:val="008D1FB0"/>
    <w:rsid w:val="008D250F"/>
    <w:rsid w:val="008D2908"/>
    <w:rsid w:val="008D3445"/>
    <w:rsid w:val="008D3DA6"/>
    <w:rsid w:val="008E004E"/>
    <w:rsid w:val="008E07C0"/>
    <w:rsid w:val="008E2DBA"/>
    <w:rsid w:val="008E50FE"/>
    <w:rsid w:val="008F3A3E"/>
    <w:rsid w:val="008F719A"/>
    <w:rsid w:val="008F7444"/>
    <w:rsid w:val="00902F94"/>
    <w:rsid w:val="00903577"/>
    <w:rsid w:val="0091399A"/>
    <w:rsid w:val="00917499"/>
    <w:rsid w:val="00922473"/>
    <w:rsid w:val="009262FC"/>
    <w:rsid w:val="00926791"/>
    <w:rsid w:val="00933EA4"/>
    <w:rsid w:val="0093661C"/>
    <w:rsid w:val="0093687F"/>
    <w:rsid w:val="00937F0D"/>
    <w:rsid w:val="00937FEE"/>
    <w:rsid w:val="00940736"/>
    <w:rsid w:val="00941338"/>
    <w:rsid w:val="009419F1"/>
    <w:rsid w:val="00943E6F"/>
    <w:rsid w:val="00944970"/>
    <w:rsid w:val="0094775C"/>
    <w:rsid w:val="00950461"/>
    <w:rsid w:val="00950CF7"/>
    <w:rsid w:val="00950FB8"/>
    <w:rsid w:val="00951A08"/>
    <w:rsid w:val="00952EEA"/>
    <w:rsid w:val="00953EA7"/>
    <w:rsid w:val="00955FED"/>
    <w:rsid w:val="00960A44"/>
    <w:rsid w:val="0096242D"/>
    <w:rsid w:val="009639A3"/>
    <w:rsid w:val="009642E0"/>
    <w:rsid w:val="0096475F"/>
    <w:rsid w:val="00966AA2"/>
    <w:rsid w:val="00966F43"/>
    <w:rsid w:val="00971F33"/>
    <w:rsid w:val="009765FD"/>
    <w:rsid w:val="009768C3"/>
    <w:rsid w:val="00977C43"/>
    <w:rsid w:val="00981EAD"/>
    <w:rsid w:val="00982040"/>
    <w:rsid w:val="00982953"/>
    <w:rsid w:val="00990EEE"/>
    <w:rsid w:val="00996533"/>
    <w:rsid w:val="009970AA"/>
    <w:rsid w:val="009A024E"/>
    <w:rsid w:val="009A1CDD"/>
    <w:rsid w:val="009A3833"/>
    <w:rsid w:val="009A55DB"/>
    <w:rsid w:val="009A5BBB"/>
    <w:rsid w:val="009A5F57"/>
    <w:rsid w:val="009A62E2"/>
    <w:rsid w:val="009B110B"/>
    <w:rsid w:val="009B13F0"/>
    <w:rsid w:val="009B196A"/>
    <w:rsid w:val="009B2625"/>
    <w:rsid w:val="009B37E0"/>
    <w:rsid w:val="009B64E7"/>
    <w:rsid w:val="009B733C"/>
    <w:rsid w:val="009C2A0F"/>
    <w:rsid w:val="009C3C83"/>
    <w:rsid w:val="009D15E1"/>
    <w:rsid w:val="009D3F0E"/>
    <w:rsid w:val="009D47AE"/>
    <w:rsid w:val="009D6D9F"/>
    <w:rsid w:val="009E142B"/>
    <w:rsid w:val="009E1910"/>
    <w:rsid w:val="009E22C5"/>
    <w:rsid w:val="009E5DBA"/>
    <w:rsid w:val="009E6A2E"/>
    <w:rsid w:val="009E7A00"/>
    <w:rsid w:val="009F0DAF"/>
    <w:rsid w:val="009F20BB"/>
    <w:rsid w:val="009F3127"/>
    <w:rsid w:val="009F6047"/>
    <w:rsid w:val="009F6848"/>
    <w:rsid w:val="00A03A0D"/>
    <w:rsid w:val="00A03D2A"/>
    <w:rsid w:val="00A10199"/>
    <w:rsid w:val="00A101ED"/>
    <w:rsid w:val="00A10ADB"/>
    <w:rsid w:val="00A144AB"/>
    <w:rsid w:val="00A14E42"/>
    <w:rsid w:val="00A151A1"/>
    <w:rsid w:val="00A17544"/>
    <w:rsid w:val="00A17F01"/>
    <w:rsid w:val="00A24557"/>
    <w:rsid w:val="00A248B2"/>
    <w:rsid w:val="00A25573"/>
    <w:rsid w:val="00A2575E"/>
    <w:rsid w:val="00A266B4"/>
    <w:rsid w:val="00A27A64"/>
    <w:rsid w:val="00A3244A"/>
    <w:rsid w:val="00A32E4E"/>
    <w:rsid w:val="00A35273"/>
    <w:rsid w:val="00A37F80"/>
    <w:rsid w:val="00A44800"/>
    <w:rsid w:val="00A46402"/>
    <w:rsid w:val="00A46B3F"/>
    <w:rsid w:val="00A46F30"/>
    <w:rsid w:val="00A50E6D"/>
    <w:rsid w:val="00A51411"/>
    <w:rsid w:val="00A52777"/>
    <w:rsid w:val="00A54340"/>
    <w:rsid w:val="00A562F9"/>
    <w:rsid w:val="00A61169"/>
    <w:rsid w:val="00A63024"/>
    <w:rsid w:val="00A63673"/>
    <w:rsid w:val="00A6518C"/>
    <w:rsid w:val="00A6600B"/>
    <w:rsid w:val="00A70EBE"/>
    <w:rsid w:val="00A71985"/>
    <w:rsid w:val="00A73B92"/>
    <w:rsid w:val="00A819CE"/>
    <w:rsid w:val="00A82FCC"/>
    <w:rsid w:val="00A85B7F"/>
    <w:rsid w:val="00A85E16"/>
    <w:rsid w:val="00A85E98"/>
    <w:rsid w:val="00A86789"/>
    <w:rsid w:val="00A87B4F"/>
    <w:rsid w:val="00A906A4"/>
    <w:rsid w:val="00A91F68"/>
    <w:rsid w:val="00A937B1"/>
    <w:rsid w:val="00A9506D"/>
    <w:rsid w:val="00A96134"/>
    <w:rsid w:val="00AA0136"/>
    <w:rsid w:val="00AA0E4E"/>
    <w:rsid w:val="00AA2A3F"/>
    <w:rsid w:val="00AA574E"/>
    <w:rsid w:val="00AA6399"/>
    <w:rsid w:val="00AB4583"/>
    <w:rsid w:val="00AB5EBA"/>
    <w:rsid w:val="00AB7B4E"/>
    <w:rsid w:val="00AC08BA"/>
    <w:rsid w:val="00AC344C"/>
    <w:rsid w:val="00AC583C"/>
    <w:rsid w:val="00AD1828"/>
    <w:rsid w:val="00AD1EE5"/>
    <w:rsid w:val="00AD2301"/>
    <w:rsid w:val="00AD29AB"/>
    <w:rsid w:val="00AD324E"/>
    <w:rsid w:val="00AD4235"/>
    <w:rsid w:val="00AD5B51"/>
    <w:rsid w:val="00AD7B78"/>
    <w:rsid w:val="00AE01B5"/>
    <w:rsid w:val="00AE0A71"/>
    <w:rsid w:val="00AE2791"/>
    <w:rsid w:val="00AE3652"/>
    <w:rsid w:val="00AE4814"/>
    <w:rsid w:val="00AE6F14"/>
    <w:rsid w:val="00AF01C0"/>
    <w:rsid w:val="00AF0465"/>
    <w:rsid w:val="00AF4118"/>
    <w:rsid w:val="00AF512F"/>
    <w:rsid w:val="00AF56AC"/>
    <w:rsid w:val="00AF6ADF"/>
    <w:rsid w:val="00B04D2B"/>
    <w:rsid w:val="00B104F4"/>
    <w:rsid w:val="00B13328"/>
    <w:rsid w:val="00B14CF3"/>
    <w:rsid w:val="00B15B73"/>
    <w:rsid w:val="00B20707"/>
    <w:rsid w:val="00B20EE3"/>
    <w:rsid w:val="00B232A4"/>
    <w:rsid w:val="00B24E4F"/>
    <w:rsid w:val="00B31B7F"/>
    <w:rsid w:val="00B320B1"/>
    <w:rsid w:val="00B335E6"/>
    <w:rsid w:val="00B33C15"/>
    <w:rsid w:val="00B3526C"/>
    <w:rsid w:val="00B35650"/>
    <w:rsid w:val="00B44F49"/>
    <w:rsid w:val="00B47534"/>
    <w:rsid w:val="00B52D29"/>
    <w:rsid w:val="00B61DB3"/>
    <w:rsid w:val="00B62D6D"/>
    <w:rsid w:val="00B6416E"/>
    <w:rsid w:val="00B663EE"/>
    <w:rsid w:val="00B66463"/>
    <w:rsid w:val="00B73B23"/>
    <w:rsid w:val="00B742E9"/>
    <w:rsid w:val="00B805EB"/>
    <w:rsid w:val="00B84B54"/>
    <w:rsid w:val="00B84B87"/>
    <w:rsid w:val="00B8575A"/>
    <w:rsid w:val="00B92C7D"/>
    <w:rsid w:val="00B93BB2"/>
    <w:rsid w:val="00B95473"/>
    <w:rsid w:val="00B964F5"/>
    <w:rsid w:val="00B9697B"/>
    <w:rsid w:val="00BA46C7"/>
    <w:rsid w:val="00BA4DA4"/>
    <w:rsid w:val="00BB045D"/>
    <w:rsid w:val="00BB0721"/>
    <w:rsid w:val="00BB14B9"/>
    <w:rsid w:val="00BB27A7"/>
    <w:rsid w:val="00BB7B45"/>
    <w:rsid w:val="00BC2E5F"/>
    <w:rsid w:val="00BC3A7A"/>
    <w:rsid w:val="00BC481E"/>
    <w:rsid w:val="00BC56C5"/>
    <w:rsid w:val="00BC5AF6"/>
    <w:rsid w:val="00BD1154"/>
    <w:rsid w:val="00BD37DB"/>
    <w:rsid w:val="00BD3E51"/>
    <w:rsid w:val="00BD432F"/>
    <w:rsid w:val="00BD6A2C"/>
    <w:rsid w:val="00BD7389"/>
    <w:rsid w:val="00BE2F04"/>
    <w:rsid w:val="00BE4828"/>
    <w:rsid w:val="00BE7013"/>
    <w:rsid w:val="00BF0A84"/>
    <w:rsid w:val="00BF459B"/>
    <w:rsid w:val="00C02F6E"/>
    <w:rsid w:val="00C03706"/>
    <w:rsid w:val="00C03F46"/>
    <w:rsid w:val="00C12323"/>
    <w:rsid w:val="00C13BF1"/>
    <w:rsid w:val="00C159B5"/>
    <w:rsid w:val="00C159BC"/>
    <w:rsid w:val="00C15A54"/>
    <w:rsid w:val="00C2214E"/>
    <w:rsid w:val="00C24102"/>
    <w:rsid w:val="00C2519B"/>
    <w:rsid w:val="00C26D99"/>
    <w:rsid w:val="00C307D5"/>
    <w:rsid w:val="00C30BF8"/>
    <w:rsid w:val="00C32575"/>
    <w:rsid w:val="00C341AF"/>
    <w:rsid w:val="00C356BB"/>
    <w:rsid w:val="00C36287"/>
    <w:rsid w:val="00C3782E"/>
    <w:rsid w:val="00C404D1"/>
    <w:rsid w:val="00C42176"/>
    <w:rsid w:val="00C46419"/>
    <w:rsid w:val="00C501B7"/>
    <w:rsid w:val="00C52914"/>
    <w:rsid w:val="00C530B0"/>
    <w:rsid w:val="00C5567D"/>
    <w:rsid w:val="00C556CA"/>
    <w:rsid w:val="00C56294"/>
    <w:rsid w:val="00C63F06"/>
    <w:rsid w:val="00C6436B"/>
    <w:rsid w:val="00C6590B"/>
    <w:rsid w:val="00C66EE7"/>
    <w:rsid w:val="00C6746A"/>
    <w:rsid w:val="00C7002D"/>
    <w:rsid w:val="00C70041"/>
    <w:rsid w:val="00C70F42"/>
    <w:rsid w:val="00C7131F"/>
    <w:rsid w:val="00C74A26"/>
    <w:rsid w:val="00C75A77"/>
    <w:rsid w:val="00C77E64"/>
    <w:rsid w:val="00C8335B"/>
    <w:rsid w:val="00C85578"/>
    <w:rsid w:val="00C949AA"/>
    <w:rsid w:val="00C957F6"/>
    <w:rsid w:val="00C95A0B"/>
    <w:rsid w:val="00C96462"/>
    <w:rsid w:val="00CA5DB0"/>
    <w:rsid w:val="00CA6415"/>
    <w:rsid w:val="00CB00CB"/>
    <w:rsid w:val="00CB03AA"/>
    <w:rsid w:val="00CB0941"/>
    <w:rsid w:val="00CB207F"/>
    <w:rsid w:val="00CB2DAA"/>
    <w:rsid w:val="00CB77CE"/>
    <w:rsid w:val="00CC3942"/>
    <w:rsid w:val="00CC542A"/>
    <w:rsid w:val="00CC544A"/>
    <w:rsid w:val="00CC58ED"/>
    <w:rsid w:val="00CC6A0F"/>
    <w:rsid w:val="00CC723E"/>
    <w:rsid w:val="00CD117C"/>
    <w:rsid w:val="00CD3D7E"/>
    <w:rsid w:val="00CD4A70"/>
    <w:rsid w:val="00CD52D8"/>
    <w:rsid w:val="00CE0610"/>
    <w:rsid w:val="00CE2887"/>
    <w:rsid w:val="00CF1A23"/>
    <w:rsid w:val="00CF2C79"/>
    <w:rsid w:val="00CF3206"/>
    <w:rsid w:val="00D013AB"/>
    <w:rsid w:val="00D01D08"/>
    <w:rsid w:val="00D04854"/>
    <w:rsid w:val="00D145EC"/>
    <w:rsid w:val="00D16D2B"/>
    <w:rsid w:val="00D175B4"/>
    <w:rsid w:val="00D17D5E"/>
    <w:rsid w:val="00D22665"/>
    <w:rsid w:val="00D24AF9"/>
    <w:rsid w:val="00D257F5"/>
    <w:rsid w:val="00D26110"/>
    <w:rsid w:val="00D304F5"/>
    <w:rsid w:val="00D31DAF"/>
    <w:rsid w:val="00D31E54"/>
    <w:rsid w:val="00D33DB8"/>
    <w:rsid w:val="00D36DD1"/>
    <w:rsid w:val="00D41DA0"/>
    <w:rsid w:val="00D4347A"/>
    <w:rsid w:val="00D43C0B"/>
    <w:rsid w:val="00D44A74"/>
    <w:rsid w:val="00D572FD"/>
    <w:rsid w:val="00D57CD2"/>
    <w:rsid w:val="00D57E66"/>
    <w:rsid w:val="00D6157C"/>
    <w:rsid w:val="00D61E5F"/>
    <w:rsid w:val="00D628D6"/>
    <w:rsid w:val="00D63F85"/>
    <w:rsid w:val="00D64788"/>
    <w:rsid w:val="00D71977"/>
    <w:rsid w:val="00D73146"/>
    <w:rsid w:val="00D73350"/>
    <w:rsid w:val="00D76E35"/>
    <w:rsid w:val="00D77BE4"/>
    <w:rsid w:val="00D82231"/>
    <w:rsid w:val="00D824F1"/>
    <w:rsid w:val="00D8432A"/>
    <w:rsid w:val="00D85CBF"/>
    <w:rsid w:val="00D8756E"/>
    <w:rsid w:val="00D904A6"/>
    <w:rsid w:val="00D938C1"/>
    <w:rsid w:val="00D938DD"/>
    <w:rsid w:val="00D974EA"/>
    <w:rsid w:val="00DA2A8D"/>
    <w:rsid w:val="00DA37F4"/>
    <w:rsid w:val="00DB5A01"/>
    <w:rsid w:val="00DB7077"/>
    <w:rsid w:val="00DC0210"/>
    <w:rsid w:val="00DC0F52"/>
    <w:rsid w:val="00DC1255"/>
    <w:rsid w:val="00DC3F33"/>
    <w:rsid w:val="00DC4726"/>
    <w:rsid w:val="00DD40D2"/>
    <w:rsid w:val="00DD46EF"/>
    <w:rsid w:val="00DD5A9F"/>
    <w:rsid w:val="00DD6248"/>
    <w:rsid w:val="00DD6CE5"/>
    <w:rsid w:val="00DE4277"/>
    <w:rsid w:val="00DE5BBF"/>
    <w:rsid w:val="00DE7455"/>
    <w:rsid w:val="00DF3206"/>
    <w:rsid w:val="00DF531C"/>
    <w:rsid w:val="00E01ADE"/>
    <w:rsid w:val="00E03A99"/>
    <w:rsid w:val="00E041CD"/>
    <w:rsid w:val="00E050AA"/>
    <w:rsid w:val="00E0525E"/>
    <w:rsid w:val="00E11CF7"/>
    <w:rsid w:val="00E140EE"/>
    <w:rsid w:val="00E1429E"/>
    <w:rsid w:val="00E1463F"/>
    <w:rsid w:val="00E20A01"/>
    <w:rsid w:val="00E23AD2"/>
    <w:rsid w:val="00E23E14"/>
    <w:rsid w:val="00E3221E"/>
    <w:rsid w:val="00E3403D"/>
    <w:rsid w:val="00E356E9"/>
    <w:rsid w:val="00E363A9"/>
    <w:rsid w:val="00E36C67"/>
    <w:rsid w:val="00E372C6"/>
    <w:rsid w:val="00E413E0"/>
    <w:rsid w:val="00E425BF"/>
    <w:rsid w:val="00E42E7C"/>
    <w:rsid w:val="00E4457B"/>
    <w:rsid w:val="00E471F2"/>
    <w:rsid w:val="00E53648"/>
    <w:rsid w:val="00E53AE3"/>
    <w:rsid w:val="00E54DCA"/>
    <w:rsid w:val="00E554A2"/>
    <w:rsid w:val="00E5574A"/>
    <w:rsid w:val="00E55FE0"/>
    <w:rsid w:val="00E570CB"/>
    <w:rsid w:val="00E573D0"/>
    <w:rsid w:val="00E634FA"/>
    <w:rsid w:val="00E64FB2"/>
    <w:rsid w:val="00E663E7"/>
    <w:rsid w:val="00E66D74"/>
    <w:rsid w:val="00E723A2"/>
    <w:rsid w:val="00E7555D"/>
    <w:rsid w:val="00E756D0"/>
    <w:rsid w:val="00E81E2C"/>
    <w:rsid w:val="00E837BB"/>
    <w:rsid w:val="00E87508"/>
    <w:rsid w:val="00E922E6"/>
    <w:rsid w:val="00E93D08"/>
    <w:rsid w:val="00E95F4A"/>
    <w:rsid w:val="00EA0C2E"/>
    <w:rsid w:val="00EA11B0"/>
    <w:rsid w:val="00EA3B80"/>
    <w:rsid w:val="00EA3F49"/>
    <w:rsid w:val="00EA4C18"/>
    <w:rsid w:val="00EA6A43"/>
    <w:rsid w:val="00EB2BDB"/>
    <w:rsid w:val="00EB32A6"/>
    <w:rsid w:val="00EB5ABF"/>
    <w:rsid w:val="00EB5D2F"/>
    <w:rsid w:val="00EC10EC"/>
    <w:rsid w:val="00EC4BBE"/>
    <w:rsid w:val="00EC7453"/>
    <w:rsid w:val="00ED2216"/>
    <w:rsid w:val="00ED2BAA"/>
    <w:rsid w:val="00ED346E"/>
    <w:rsid w:val="00ED516D"/>
    <w:rsid w:val="00ED6080"/>
    <w:rsid w:val="00ED672E"/>
    <w:rsid w:val="00ED6BCB"/>
    <w:rsid w:val="00EE0176"/>
    <w:rsid w:val="00EE1550"/>
    <w:rsid w:val="00EE2BE3"/>
    <w:rsid w:val="00EE33DC"/>
    <w:rsid w:val="00EE5E43"/>
    <w:rsid w:val="00EE6FDF"/>
    <w:rsid w:val="00EF036D"/>
    <w:rsid w:val="00EF0942"/>
    <w:rsid w:val="00EF291F"/>
    <w:rsid w:val="00EF3FD9"/>
    <w:rsid w:val="00EF6A77"/>
    <w:rsid w:val="00EF6C4B"/>
    <w:rsid w:val="00F00B76"/>
    <w:rsid w:val="00F01EDC"/>
    <w:rsid w:val="00F0218C"/>
    <w:rsid w:val="00F0393B"/>
    <w:rsid w:val="00F07E98"/>
    <w:rsid w:val="00F118EB"/>
    <w:rsid w:val="00F11AC1"/>
    <w:rsid w:val="00F1342A"/>
    <w:rsid w:val="00F26CEB"/>
    <w:rsid w:val="00F313DD"/>
    <w:rsid w:val="00F36E1E"/>
    <w:rsid w:val="00F378BE"/>
    <w:rsid w:val="00F40C77"/>
    <w:rsid w:val="00F41B24"/>
    <w:rsid w:val="00F424D7"/>
    <w:rsid w:val="00F43120"/>
    <w:rsid w:val="00F432FF"/>
    <w:rsid w:val="00F44D8E"/>
    <w:rsid w:val="00F45F9F"/>
    <w:rsid w:val="00F570A1"/>
    <w:rsid w:val="00F70781"/>
    <w:rsid w:val="00F733A4"/>
    <w:rsid w:val="00F763A4"/>
    <w:rsid w:val="00F76DDF"/>
    <w:rsid w:val="00F801EA"/>
    <w:rsid w:val="00F80258"/>
    <w:rsid w:val="00F81CF2"/>
    <w:rsid w:val="00F81F28"/>
    <w:rsid w:val="00F83F0F"/>
    <w:rsid w:val="00F83F1B"/>
    <w:rsid w:val="00F84D3D"/>
    <w:rsid w:val="00F87FD2"/>
    <w:rsid w:val="00F906BC"/>
    <w:rsid w:val="00F941B8"/>
    <w:rsid w:val="00F942AD"/>
    <w:rsid w:val="00F97E6C"/>
    <w:rsid w:val="00FA10A8"/>
    <w:rsid w:val="00FA5FA5"/>
    <w:rsid w:val="00FA7262"/>
    <w:rsid w:val="00FA79A7"/>
    <w:rsid w:val="00FB014C"/>
    <w:rsid w:val="00FB4588"/>
    <w:rsid w:val="00FB5760"/>
    <w:rsid w:val="00FB58FC"/>
    <w:rsid w:val="00FC1C66"/>
    <w:rsid w:val="00FC1FE4"/>
    <w:rsid w:val="00FC3ECA"/>
    <w:rsid w:val="00FC44E9"/>
    <w:rsid w:val="00FC643D"/>
    <w:rsid w:val="00FD18E9"/>
    <w:rsid w:val="00FD1DAF"/>
    <w:rsid w:val="00FD4D19"/>
    <w:rsid w:val="00FD507D"/>
    <w:rsid w:val="00FD6939"/>
    <w:rsid w:val="00FD6D9B"/>
    <w:rsid w:val="00FE2BB3"/>
    <w:rsid w:val="00FE3DCC"/>
    <w:rsid w:val="00FE53C8"/>
    <w:rsid w:val="00FE5FB7"/>
    <w:rsid w:val="00FE6713"/>
    <w:rsid w:val="00FF597C"/>
    <w:rsid w:val="00FF6DA9"/>
    <w:rsid w:val="00FF6DE3"/>
    <w:rsid w:val="00FF70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1255"/>
    <w:rPr>
      <w:lang w:eastAsia="en-US"/>
    </w:rPr>
  </w:style>
  <w:style w:type="paragraph" w:styleId="Heading1">
    <w:name w:val="heading 1"/>
    <w:basedOn w:val="Normal"/>
    <w:next w:val="Normal"/>
    <w:link w:val="Heading1Char"/>
    <w:qFormat/>
    <w:rsid w:val="004478AD"/>
    <w:pPr>
      <w:keepNext/>
      <w:numPr>
        <w:numId w:val="4"/>
      </w:numPr>
      <w:ind w:right="284"/>
      <w:outlineLvl w:val="0"/>
    </w:pPr>
    <w:rPr>
      <w:rFonts w:ascii="Arial" w:hAnsi="Arial"/>
      <w:b/>
      <w:noProof/>
      <w:sz w:val="32"/>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basedOn w:val="Normal"/>
    <w:next w:val="Normal"/>
    <w:link w:val="Heading3Char"/>
    <w:qFormat/>
    <w:pPr>
      <w:keepNext/>
      <w:outlineLvl w:val="2"/>
    </w:pPr>
    <w:rPr>
      <w:sz w:val="24"/>
    </w:rPr>
  </w:style>
  <w:style w:type="paragraph" w:styleId="Heading4">
    <w:name w:val="heading 4"/>
    <w:basedOn w:val="Normal"/>
    <w:next w:val="Normal"/>
    <w:link w:val="Heading4Char"/>
    <w:semiHidden/>
    <w:unhideWhenUsed/>
    <w:qFormat/>
    <w:rsid w:val="00353538"/>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customStyle="1" w:styleId="Heading1Char">
    <w:name w:val="Heading 1 Char"/>
    <w:basedOn w:val="DefaultParagraphFont"/>
    <w:link w:val="Heading1"/>
    <w:rsid w:val="004478AD"/>
    <w:rPr>
      <w:rFonts w:ascii="Arial" w:hAnsi="Arial"/>
      <w:b/>
      <w:noProof/>
      <w:sz w:val="32"/>
      <w:lang w:eastAsia="en-US"/>
    </w:rPr>
  </w:style>
  <w:style w:type="paragraph" w:styleId="ListParagraph">
    <w:name w:val="List Paragraph"/>
    <w:basedOn w:val="Normal"/>
    <w:uiPriority w:val="34"/>
    <w:qFormat/>
    <w:rsid w:val="00A96134"/>
    <w:pPr>
      <w:ind w:left="720"/>
      <w:contextualSpacing/>
    </w:pPr>
  </w:style>
  <w:style w:type="character" w:customStyle="1" w:styleId="B1Char">
    <w:name w:val="B1 Char"/>
    <w:link w:val="B1"/>
    <w:qFormat/>
    <w:locked/>
    <w:rsid w:val="0082499F"/>
    <w:rPr>
      <w:rFonts w:ascii="Arial" w:hAnsi="Arial"/>
      <w:lang w:eastAsia="en-US"/>
    </w:rPr>
  </w:style>
  <w:style w:type="character" w:customStyle="1" w:styleId="Heading2Char">
    <w:name w:val="Heading 2 Char"/>
    <w:basedOn w:val="DefaultParagraphFont"/>
    <w:link w:val="Heading2"/>
    <w:rsid w:val="00CC3942"/>
    <w:rPr>
      <w:rFonts w:ascii="Arial" w:hAnsi="Arial"/>
      <w:b/>
      <w:sz w:val="24"/>
      <w:lang w:eastAsia="en-US"/>
    </w:rPr>
  </w:style>
  <w:style w:type="character" w:customStyle="1" w:styleId="Heading3Char">
    <w:name w:val="Heading 3 Char"/>
    <w:basedOn w:val="DefaultParagraphFont"/>
    <w:link w:val="Heading3"/>
    <w:rsid w:val="00AE0A71"/>
    <w:rPr>
      <w:sz w:val="24"/>
      <w:lang w:eastAsia="en-US"/>
    </w:rPr>
  </w:style>
  <w:style w:type="character" w:customStyle="1" w:styleId="Heading5Char">
    <w:name w:val="Heading 5 Char"/>
    <w:basedOn w:val="DefaultParagraphFont"/>
    <w:link w:val="Heading5"/>
    <w:rsid w:val="00AE0A71"/>
    <w:rPr>
      <w:rFonts w:ascii="Arial" w:hAnsi="Arial"/>
      <w:b/>
      <w:sz w:val="24"/>
      <w:lang w:eastAsia="en-US"/>
    </w:rPr>
  </w:style>
  <w:style w:type="paragraph" w:customStyle="1" w:styleId="NO">
    <w:name w:val="NO"/>
    <w:basedOn w:val="Normal"/>
    <w:link w:val="NOZchn"/>
    <w:qFormat/>
    <w:rsid w:val="001C52F1"/>
    <w:pPr>
      <w:keepLines/>
      <w:overflowPunct w:val="0"/>
      <w:autoSpaceDE w:val="0"/>
      <w:autoSpaceDN w:val="0"/>
      <w:adjustRightInd w:val="0"/>
      <w:spacing w:after="180"/>
      <w:ind w:left="1135" w:hanging="851"/>
      <w:textAlignment w:val="baseline"/>
    </w:pPr>
    <w:rPr>
      <w:lang w:eastAsia="en-GB"/>
    </w:rPr>
  </w:style>
  <w:style w:type="paragraph" w:customStyle="1" w:styleId="TH">
    <w:name w:val="TH"/>
    <w:basedOn w:val="Normal"/>
    <w:link w:val="THChar"/>
    <w:qFormat/>
    <w:rsid w:val="001C52F1"/>
    <w:pPr>
      <w:keepNext/>
      <w:keepLines/>
      <w:overflowPunct w:val="0"/>
      <w:autoSpaceDE w:val="0"/>
      <w:autoSpaceDN w:val="0"/>
      <w:adjustRightInd w:val="0"/>
      <w:spacing w:before="60" w:after="180"/>
      <w:jc w:val="center"/>
      <w:textAlignment w:val="baseline"/>
    </w:pPr>
    <w:rPr>
      <w:rFonts w:ascii="Arial" w:hAnsi="Arial"/>
      <w:b/>
      <w:lang w:eastAsia="en-GB"/>
    </w:rPr>
  </w:style>
  <w:style w:type="paragraph" w:customStyle="1" w:styleId="TF">
    <w:name w:val="TF"/>
    <w:aliases w:val="left"/>
    <w:basedOn w:val="TH"/>
    <w:link w:val="TFChar"/>
    <w:qFormat/>
    <w:rsid w:val="001C52F1"/>
    <w:pPr>
      <w:keepNext w:val="0"/>
      <w:spacing w:before="0" w:after="240"/>
    </w:pPr>
  </w:style>
  <w:style w:type="character" w:customStyle="1" w:styleId="THChar">
    <w:name w:val="TH Char"/>
    <w:link w:val="TH"/>
    <w:qFormat/>
    <w:locked/>
    <w:rsid w:val="001C52F1"/>
    <w:rPr>
      <w:rFonts w:ascii="Arial" w:hAnsi="Arial"/>
      <w:b/>
    </w:rPr>
  </w:style>
  <w:style w:type="character" w:customStyle="1" w:styleId="TFChar">
    <w:name w:val="TF Char"/>
    <w:link w:val="TF"/>
    <w:qFormat/>
    <w:rsid w:val="001C52F1"/>
    <w:rPr>
      <w:rFonts w:ascii="Arial" w:hAnsi="Arial"/>
      <w:b/>
    </w:rPr>
  </w:style>
  <w:style w:type="character" w:customStyle="1" w:styleId="NOZchn">
    <w:name w:val="NO Zchn"/>
    <w:link w:val="NO"/>
    <w:qFormat/>
    <w:rsid w:val="001C52F1"/>
  </w:style>
  <w:style w:type="paragraph" w:customStyle="1" w:styleId="TAL">
    <w:name w:val="TAL"/>
    <w:basedOn w:val="Normal"/>
    <w:link w:val="TALChar"/>
    <w:qFormat/>
    <w:rsid w:val="00374CCA"/>
    <w:pPr>
      <w:keepNext/>
      <w:keepLines/>
      <w:overflowPunct w:val="0"/>
      <w:autoSpaceDE w:val="0"/>
      <w:autoSpaceDN w:val="0"/>
      <w:adjustRightInd w:val="0"/>
      <w:textAlignment w:val="baseline"/>
    </w:pPr>
    <w:rPr>
      <w:rFonts w:ascii="Arial" w:hAnsi="Arial"/>
      <w:sz w:val="18"/>
      <w:lang w:eastAsia="en-GB"/>
    </w:rPr>
  </w:style>
  <w:style w:type="paragraph" w:customStyle="1" w:styleId="TAH">
    <w:name w:val="TAH"/>
    <w:basedOn w:val="TAC"/>
    <w:link w:val="TAHChar"/>
    <w:qFormat/>
    <w:rsid w:val="00374CCA"/>
    <w:rPr>
      <w:b/>
    </w:rPr>
  </w:style>
  <w:style w:type="paragraph" w:customStyle="1" w:styleId="TAC">
    <w:name w:val="TAC"/>
    <w:basedOn w:val="TAL"/>
    <w:link w:val="TACChar"/>
    <w:qFormat/>
    <w:rsid w:val="00374CCA"/>
    <w:pPr>
      <w:jc w:val="center"/>
    </w:pPr>
  </w:style>
  <w:style w:type="paragraph" w:customStyle="1" w:styleId="TAN">
    <w:name w:val="TAN"/>
    <w:basedOn w:val="TAL"/>
    <w:link w:val="TANChar"/>
    <w:qFormat/>
    <w:rsid w:val="00374CCA"/>
    <w:pPr>
      <w:ind w:left="851" w:hanging="851"/>
    </w:pPr>
  </w:style>
  <w:style w:type="character" w:customStyle="1" w:styleId="TALChar">
    <w:name w:val="TAL Char"/>
    <w:link w:val="TAL"/>
    <w:qFormat/>
    <w:locked/>
    <w:rsid w:val="00374CCA"/>
    <w:rPr>
      <w:rFonts w:ascii="Arial" w:hAnsi="Arial"/>
      <w:sz w:val="18"/>
    </w:rPr>
  </w:style>
  <w:style w:type="character" w:customStyle="1" w:styleId="TAHChar">
    <w:name w:val="TAH Char"/>
    <w:link w:val="TAH"/>
    <w:qFormat/>
    <w:locked/>
    <w:rsid w:val="00374CCA"/>
    <w:rPr>
      <w:rFonts w:ascii="Arial" w:hAnsi="Arial"/>
      <w:b/>
      <w:sz w:val="18"/>
    </w:rPr>
  </w:style>
  <w:style w:type="character" w:customStyle="1" w:styleId="TACChar">
    <w:name w:val="TAC Char"/>
    <w:link w:val="TAC"/>
    <w:qFormat/>
    <w:rsid w:val="00374CCA"/>
    <w:rPr>
      <w:rFonts w:ascii="Arial" w:hAnsi="Arial"/>
      <w:sz w:val="18"/>
    </w:rPr>
  </w:style>
  <w:style w:type="character" w:customStyle="1" w:styleId="TANChar">
    <w:name w:val="TAN Char"/>
    <w:link w:val="TAN"/>
    <w:qFormat/>
    <w:rsid w:val="00374CCA"/>
    <w:rPr>
      <w:rFonts w:ascii="Arial" w:hAnsi="Arial"/>
      <w:sz w:val="18"/>
    </w:rPr>
  </w:style>
  <w:style w:type="paragraph" w:customStyle="1" w:styleId="xxxmsonormal">
    <w:name w:val="x_x_xmsonormal"/>
    <w:basedOn w:val="Normal"/>
    <w:rsid w:val="00057FA0"/>
    <w:pPr>
      <w:spacing w:before="100" w:beforeAutospacing="1" w:after="100" w:afterAutospacing="1"/>
    </w:pPr>
    <w:rPr>
      <w:sz w:val="24"/>
      <w:szCs w:val="24"/>
      <w:lang w:eastAsia="en-GB"/>
    </w:rPr>
  </w:style>
  <w:style w:type="paragraph" w:customStyle="1" w:styleId="xxxxelementtoproof">
    <w:name w:val="x_x_xxelementtoproof"/>
    <w:basedOn w:val="Normal"/>
    <w:rsid w:val="00057FA0"/>
    <w:pPr>
      <w:spacing w:before="100" w:beforeAutospacing="1" w:after="100" w:afterAutospacing="1"/>
    </w:pPr>
    <w:rPr>
      <w:sz w:val="24"/>
      <w:szCs w:val="24"/>
      <w:lang w:eastAsia="en-GB"/>
    </w:rPr>
  </w:style>
  <w:style w:type="paragraph" w:customStyle="1" w:styleId="FP">
    <w:name w:val="FP"/>
    <w:basedOn w:val="Normal"/>
    <w:rsid w:val="0072163B"/>
    <w:pPr>
      <w:overflowPunct w:val="0"/>
      <w:autoSpaceDE w:val="0"/>
      <w:autoSpaceDN w:val="0"/>
      <w:adjustRightInd w:val="0"/>
      <w:textAlignment w:val="baseline"/>
    </w:pPr>
    <w:rPr>
      <w:lang w:eastAsia="en-GB"/>
    </w:rPr>
  </w:style>
  <w:style w:type="character" w:customStyle="1" w:styleId="TAHCar">
    <w:name w:val="TAH Car"/>
    <w:rsid w:val="0072163B"/>
    <w:rPr>
      <w:rFonts w:ascii="Arial" w:hAnsi="Arial"/>
      <w:b/>
      <w:sz w:val="18"/>
    </w:rPr>
  </w:style>
  <w:style w:type="character" w:customStyle="1" w:styleId="Heading4Char">
    <w:name w:val="Heading 4 Char"/>
    <w:basedOn w:val="DefaultParagraphFont"/>
    <w:link w:val="Heading4"/>
    <w:semiHidden/>
    <w:rsid w:val="00353538"/>
    <w:rPr>
      <w:rFonts w:asciiTheme="majorHAnsi" w:eastAsiaTheme="majorEastAsia" w:hAnsiTheme="majorHAnsi" w:cstheme="majorBidi"/>
      <w:i/>
      <w:iCs/>
      <w:color w:val="2F5496" w:themeColor="accent1" w:themeShade="BF"/>
      <w:lang w:eastAsia="en-US"/>
    </w:rPr>
  </w:style>
  <w:style w:type="paragraph" w:styleId="Revision">
    <w:name w:val="Revision"/>
    <w:hidden/>
    <w:uiPriority w:val="99"/>
    <w:semiHidden/>
    <w:rsid w:val="004478AD"/>
    <w:rPr>
      <w:lang w:eastAsia="en-US"/>
    </w:rPr>
  </w:style>
  <w:style w:type="table" w:styleId="TableGrid">
    <w:name w:val="Table Grid"/>
    <w:basedOn w:val="TableNormal"/>
    <w:rsid w:val="00DC12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FB5760"/>
  </w:style>
  <w:style w:type="paragraph" w:customStyle="1" w:styleId="B2">
    <w:name w:val="B2"/>
    <w:basedOn w:val="Normal"/>
    <w:link w:val="B2Char"/>
    <w:qFormat/>
    <w:rsid w:val="009262FC"/>
    <w:pPr>
      <w:spacing w:after="180"/>
      <w:ind w:left="851" w:hanging="284"/>
    </w:pPr>
  </w:style>
  <w:style w:type="paragraph" w:customStyle="1" w:styleId="B3">
    <w:name w:val="B3"/>
    <w:basedOn w:val="Normal"/>
    <w:link w:val="B3Char2"/>
    <w:qFormat/>
    <w:rsid w:val="009262FC"/>
    <w:pPr>
      <w:spacing w:after="180"/>
      <w:ind w:left="1135" w:hanging="284"/>
    </w:pPr>
  </w:style>
  <w:style w:type="character" w:customStyle="1" w:styleId="B2Char">
    <w:name w:val="B2 Char"/>
    <w:link w:val="B2"/>
    <w:qFormat/>
    <w:rsid w:val="009262FC"/>
    <w:rPr>
      <w:lang w:eastAsia="en-US"/>
    </w:rPr>
  </w:style>
  <w:style w:type="character" w:customStyle="1" w:styleId="B3Char2">
    <w:name w:val="B3 Char2"/>
    <w:link w:val="B3"/>
    <w:rsid w:val="009262FC"/>
    <w:rPr>
      <w:lang w:eastAsia="en-US"/>
    </w:rPr>
  </w:style>
  <w:style w:type="paragraph" w:customStyle="1" w:styleId="EditorsNote">
    <w:name w:val="Editor's Note"/>
    <w:aliases w:val="EN,Editor's Noteormal"/>
    <w:basedOn w:val="NO"/>
    <w:link w:val="EditorsNoteChar"/>
    <w:qFormat/>
    <w:rsid w:val="00040B85"/>
    <w:pPr>
      <w:overflowPunct/>
      <w:autoSpaceDE/>
      <w:autoSpaceDN/>
      <w:adjustRightInd/>
      <w:textAlignment w:val="auto"/>
    </w:pPr>
    <w:rPr>
      <w:color w:val="FF0000"/>
      <w:lang w:eastAsia="en-US"/>
    </w:rPr>
  </w:style>
  <w:style w:type="character" w:customStyle="1" w:styleId="EditorsNoteChar">
    <w:name w:val="Editor's Note Char"/>
    <w:aliases w:val="EN Char"/>
    <w:link w:val="EditorsNote"/>
    <w:qFormat/>
    <w:rsid w:val="00040B85"/>
    <w:rPr>
      <w:color w:val="FF0000"/>
      <w:lang w:eastAsia="en-US"/>
    </w:rPr>
  </w:style>
  <w:style w:type="paragraph" w:styleId="List">
    <w:name w:val="List"/>
    <w:basedOn w:val="Normal"/>
    <w:rsid w:val="000359E1"/>
    <w:pPr>
      <w:spacing w:after="180"/>
      <w:ind w:left="568" w:hanging="284"/>
    </w:pPr>
    <w:rPr>
      <w:rFonts w:eastAsia="SimSun"/>
    </w:rPr>
  </w:style>
  <w:style w:type="character" w:styleId="CommentReference">
    <w:name w:val="annotation reference"/>
    <w:basedOn w:val="DefaultParagraphFont"/>
    <w:rsid w:val="003847F8"/>
    <w:rPr>
      <w:sz w:val="16"/>
      <w:szCs w:val="16"/>
    </w:rPr>
  </w:style>
  <w:style w:type="paragraph" w:styleId="CommentSubject">
    <w:name w:val="annotation subject"/>
    <w:basedOn w:val="CommentText"/>
    <w:next w:val="CommentText"/>
    <w:link w:val="CommentSubjectChar"/>
    <w:rsid w:val="003847F8"/>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3847F8"/>
    <w:rPr>
      <w:rFonts w:ascii="Arial" w:hAnsi="Arial"/>
      <w:lang w:eastAsia="en-US"/>
    </w:rPr>
  </w:style>
  <w:style w:type="character" w:customStyle="1" w:styleId="CommentSubjectChar">
    <w:name w:val="Comment Subject Char"/>
    <w:basedOn w:val="CommentTextChar"/>
    <w:link w:val="CommentSubject"/>
    <w:rsid w:val="003847F8"/>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3021592">
      <w:bodyDiv w:val="1"/>
      <w:marLeft w:val="0"/>
      <w:marRight w:val="0"/>
      <w:marTop w:val="0"/>
      <w:marBottom w:val="0"/>
      <w:divBdr>
        <w:top w:val="none" w:sz="0" w:space="0" w:color="auto"/>
        <w:left w:val="none" w:sz="0" w:space="0" w:color="auto"/>
        <w:bottom w:val="none" w:sz="0" w:space="0" w:color="auto"/>
        <w:right w:val="none" w:sz="0" w:space="0" w:color="auto"/>
      </w:divBdr>
    </w:div>
    <w:div w:id="29840687">
      <w:bodyDiv w:val="1"/>
      <w:marLeft w:val="0"/>
      <w:marRight w:val="0"/>
      <w:marTop w:val="0"/>
      <w:marBottom w:val="0"/>
      <w:divBdr>
        <w:top w:val="none" w:sz="0" w:space="0" w:color="auto"/>
        <w:left w:val="none" w:sz="0" w:space="0" w:color="auto"/>
        <w:bottom w:val="none" w:sz="0" w:space="0" w:color="auto"/>
        <w:right w:val="none" w:sz="0" w:space="0" w:color="auto"/>
      </w:divBdr>
    </w:div>
    <w:div w:id="41636281">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31364290">
      <w:bodyDiv w:val="1"/>
      <w:marLeft w:val="0"/>
      <w:marRight w:val="0"/>
      <w:marTop w:val="0"/>
      <w:marBottom w:val="0"/>
      <w:divBdr>
        <w:top w:val="none" w:sz="0" w:space="0" w:color="auto"/>
        <w:left w:val="none" w:sz="0" w:space="0" w:color="auto"/>
        <w:bottom w:val="none" w:sz="0" w:space="0" w:color="auto"/>
        <w:right w:val="none" w:sz="0" w:space="0" w:color="auto"/>
      </w:divBdr>
    </w:div>
    <w:div w:id="137848124">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79858339">
      <w:bodyDiv w:val="1"/>
      <w:marLeft w:val="0"/>
      <w:marRight w:val="0"/>
      <w:marTop w:val="0"/>
      <w:marBottom w:val="0"/>
      <w:divBdr>
        <w:top w:val="none" w:sz="0" w:space="0" w:color="auto"/>
        <w:left w:val="none" w:sz="0" w:space="0" w:color="auto"/>
        <w:bottom w:val="none" w:sz="0" w:space="0" w:color="auto"/>
        <w:right w:val="none" w:sz="0" w:space="0" w:color="auto"/>
      </w:divBdr>
    </w:div>
    <w:div w:id="180821635">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93689262">
      <w:bodyDiv w:val="1"/>
      <w:marLeft w:val="0"/>
      <w:marRight w:val="0"/>
      <w:marTop w:val="0"/>
      <w:marBottom w:val="0"/>
      <w:divBdr>
        <w:top w:val="none" w:sz="0" w:space="0" w:color="auto"/>
        <w:left w:val="none" w:sz="0" w:space="0" w:color="auto"/>
        <w:bottom w:val="none" w:sz="0" w:space="0" w:color="auto"/>
        <w:right w:val="none" w:sz="0" w:space="0" w:color="auto"/>
      </w:divBdr>
      <w:divsChild>
        <w:div w:id="884871607">
          <w:marLeft w:val="274"/>
          <w:marRight w:val="0"/>
          <w:marTop w:val="0"/>
          <w:marBottom w:val="0"/>
          <w:divBdr>
            <w:top w:val="none" w:sz="0" w:space="0" w:color="auto"/>
            <w:left w:val="none" w:sz="0" w:space="0" w:color="auto"/>
            <w:bottom w:val="none" w:sz="0" w:space="0" w:color="auto"/>
            <w:right w:val="none" w:sz="0" w:space="0" w:color="auto"/>
          </w:divBdr>
        </w:div>
        <w:div w:id="260382432">
          <w:marLeft w:val="274"/>
          <w:marRight w:val="0"/>
          <w:marTop w:val="0"/>
          <w:marBottom w:val="0"/>
          <w:divBdr>
            <w:top w:val="none" w:sz="0" w:space="0" w:color="auto"/>
            <w:left w:val="none" w:sz="0" w:space="0" w:color="auto"/>
            <w:bottom w:val="none" w:sz="0" w:space="0" w:color="auto"/>
            <w:right w:val="none" w:sz="0" w:space="0" w:color="auto"/>
          </w:divBdr>
        </w:div>
        <w:div w:id="135294409">
          <w:marLeft w:val="274"/>
          <w:marRight w:val="0"/>
          <w:marTop w:val="0"/>
          <w:marBottom w:val="0"/>
          <w:divBdr>
            <w:top w:val="none" w:sz="0" w:space="0" w:color="auto"/>
            <w:left w:val="none" w:sz="0" w:space="0" w:color="auto"/>
            <w:bottom w:val="none" w:sz="0" w:space="0" w:color="auto"/>
            <w:right w:val="none" w:sz="0" w:space="0" w:color="auto"/>
          </w:divBdr>
        </w:div>
        <w:div w:id="1224365466">
          <w:marLeft w:val="274"/>
          <w:marRight w:val="0"/>
          <w:marTop w:val="0"/>
          <w:marBottom w:val="0"/>
          <w:divBdr>
            <w:top w:val="none" w:sz="0" w:space="0" w:color="auto"/>
            <w:left w:val="none" w:sz="0" w:space="0" w:color="auto"/>
            <w:bottom w:val="none" w:sz="0" w:space="0" w:color="auto"/>
            <w:right w:val="none" w:sz="0" w:space="0" w:color="auto"/>
          </w:divBdr>
        </w:div>
        <w:div w:id="1136921501">
          <w:marLeft w:val="274"/>
          <w:marRight w:val="0"/>
          <w:marTop w:val="0"/>
          <w:marBottom w:val="0"/>
          <w:divBdr>
            <w:top w:val="none" w:sz="0" w:space="0" w:color="auto"/>
            <w:left w:val="none" w:sz="0" w:space="0" w:color="auto"/>
            <w:bottom w:val="none" w:sz="0" w:space="0" w:color="auto"/>
            <w:right w:val="none" w:sz="0" w:space="0" w:color="auto"/>
          </w:divBdr>
        </w:div>
      </w:divsChild>
    </w:div>
    <w:div w:id="211038859">
      <w:bodyDiv w:val="1"/>
      <w:marLeft w:val="0"/>
      <w:marRight w:val="0"/>
      <w:marTop w:val="0"/>
      <w:marBottom w:val="0"/>
      <w:divBdr>
        <w:top w:val="none" w:sz="0" w:space="0" w:color="auto"/>
        <w:left w:val="none" w:sz="0" w:space="0" w:color="auto"/>
        <w:bottom w:val="none" w:sz="0" w:space="0" w:color="auto"/>
        <w:right w:val="none" w:sz="0" w:space="0" w:color="auto"/>
      </w:divBdr>
    </w:div>
    <w:div w:id="24885474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492933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08147046">
      <w:bodyDiv w:val="1"/>
      <w:marLeft w:val="0"/>
      <w:marRight w:val="0"/>
      <w:marTop w:val="0"/>
      <w:marBottom w:val="0"/>
      <w:divBdr>
        <w:top w:val="none" w:sz="0" w:space="0" w:color="auto"/>
        <w:left w:val="none" w:sz="0" w:space="0" w:color="auto"/>
        <w:bottom w:val="none" w:sz="0" w:space="0" w:color="auto"/>
        <w:right w:val="none" w:sz="0" w:space="0" w:color="auto"/>
      </w:divBdr>
    </w:div>
    <w:div w:id="72236518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2078">
      <w:bodyDiv w:val="1"/>
      <w:marLeft w:val="0"/>
      <w:marRight w:val="0"/>
      <w:marTop w:val="0"/>
      <w:marBottom w:val="0"/>
      <w:divBdr>
        <w:top w:val="none" w:sz="0" w:space="0" w:color="auto"/>
        <w:left w:val="none" w:sz="0" w:space="0" w:color="auto"/>
        <w:bottom w:val="none" w:sz="0" w:space="0" w:color="auto"/>
        <w:right w:val="none" w:sz="0" w:space="0" w:color="auto"/>
      </w:divBdr>
    </w:div>
    <w:div w:id="790057362">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73998313">
      <w:bodyDiv w:val="1"/>
      <w:marLeft w:val="0"/>
      <w:marRight w:val="0"/>
      <w:marTop w:val="0"/>
      <w:marBottom w:val="0"/>
      <w:divBdr>
        <w:top w:val="none" w:sz="0" w:space="0" w:color="auto"/>
        <w:left w:val="none" w:sz="0" w:space="0" w:color="auto"/>
        <w:bottom w:val="none" w:sz="0" w:space="0" w:color="auto"/>
        <w:right w:val="none" w:sz="0" w:space="0" w:color="auto"/>
      </w:divBdr>
    </w:div>
    <w:div w:id="921527783">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35665774">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96709459">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78353249">
      <w:bodyDiv w:val="1"/>
      <w:marLeft w:val="0"/>
      <w:marRight w:val="0"/>
      <w:marTop w:val="0"/>
      <w:marBottom w:val="0"/>
      <w:divBdr>
        <w:top w:val="none" w:sz="0" w:space="0" w:color="auto"/>
        <w:left w:val="none" w:sz="0" w:space="0" w:color="auto"/>
        <w:bottom w:val="none" w:sz="0" w:space="0" w:color="auto"/>
        <w:right w:val="none" w:sz="0" w:space="0" w:color="auto"/>
      </w:divBdr>
    </w:div>
    <w:div w:id="1178420019">
      <w:bodyDiv w:val="1"/>
      <w:marLeft w:val="0"/>
      <w:marRight w:val="0"/>
      <w:marTop w:val="0"/>
      <w:marBottom w:val="0"/>
      <w:divBdr>
        <w:top w:val="none" w:sz="0" w:space="0" w:color="auto"/>
        <w:left w:val="none" w:sz="0" w:space="0" w:color="auto"/>
        <w:bottom w:val="none" w:sz="0" w:space="0" w:color="auto"/>
        <w:right w:val="none" w:sz="0" w:space="0" w:color="auto"/>
      </w:divBdr>
    </w:div>
    <w:div w:id="1189946053">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09682590">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4961400">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485121077">
      <w:bodyDiv w:val="1"/>
      <w:marLeft w:val="0"/>
      <w:marRight w:val="0"/>
      <w:marTop w:val="0"/>
      <w:marBottom w:val="0"/>
      <w:divBdr>
        <w:top w:val="none" w:sz="0" w:space="0" w:color="auto"/>
        <w:left w:val="none" w:sz="0" w:space="0" w:color="auto"/>
        <w:bottom w:val="none" w:sz="0" w:space="0" w:color="auto"/>
        <w:right w:val="none" w:sz="0" w:space="0" w:color="auto"/>
      </w:divBdr>
      <w:divsChild>
        <w:div w:id="2089426936">
          <w:marLeft w:val="0"/>
          <w:marRight w:val="0"/>
          <w:marTop w:val="0"/>
          <w:marBottom w:val="0"/>
          <w:divBdr>
            <w:top w:val="none" w:sz="0" w:space="0" w:color="auto"/>
            <w:left w:val="none" w:sz="0" w:space="0" w:color="auto"/>
            <w:bottom w:val="none" w:sz="0" w:space="0" w:color="auto"/>
            <w:right w:val="none" w:sz="0" w:space="0" w:color="auto"/>
          </w:divBdr>
        </w:div>
        <w:div w:id="1973247418">
          <w:marLeft w:val="0"/>
          <w:marRight w:val="0"/>
          <w:marTop w:val="0"/>
          <w:marBottom w:val="0"/>
          <w:divBdr>
            <w:top w:val="none" w:sz="0" w:space="0" w:color="auto"/>
            <w:left w:val="none" w:sz="0" w:space="0" w:color="auto"/>
            <w:bottom w:val="none" w:sz="0" w:space="0" w:color="auto"/>
            <w:right w:val="none" w:sz="0" w:space="0" w:color="auto"/>
          </w:divBdr>
        </w:div>
        <w:div w:id="1577936118">
          <w:marLeft w:val="0"/>
          <w:marRight w:val="0"/>
          <w:marTop w:val="0"/>
          <w:marBottom w:val="0"/>
          <w:divBdr>
            <w:top w:val="none" w:sz="0" w:space="0" w:color="auto"/>
            <w:left w:val="none" w:sz="0" w:space="0" w:color="auto"/>
            <w:bottom w:val="none" w:sz="0" w:space="0" w:color="auto"/>
            <w:right w:val="none" w:sz="0" w:space="0" w:color="auto"/>
          </w:divBdr>
        </w:div>
      </w:divsChild>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07861023">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798258108">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5268975">
      <w:bodyDiv w:val="1"/>
      <w:marLeft w:val="0"/>
      <w:marRight w:val="0"/>
      <w:marTop w:val="0"/>
      <w:marBottom w:val="0"/>
      <w:divBdr>
        <w:top w:val="none" w:sz="0" w:space="0" w:color="auto"/>
        <w:left w:val="none" w:sz="0" w:space="0" w:color="auto"/>
        <w:bottom w:val="none" w:sz="0" w:space="0" w:color="auto"/>
        <w:right w:val="none" w:sz="0" w:space="0" w:color="auto"/>
      </w:divBdr>
      <w:divsChild>
        <w:div w:id="1527674829">
          <w:marLeft w:val="0"/>
          <w:marRight w:val="0"/>
          <w:marTop w:val="0"/>
          <w:marBottom w:val="0"/>
          <w:divBdr>
            <w:top w:val="none" w:sz="0" w:space="0" w:color="auto"/>
            <w:left w:val="none" w:sz="0" w:space="0" w:color="auto"/>
            <w:bottom w:val="none" w:sz="0" w:space="0" w:color="auto"/>
            <w:right w:val="none" w:sz="0" w:space="0" w:color="auto"/>
          </w:divBdr>
        </w:div>
      </w:divsChild>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5287181">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3276134">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3119426">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1878</Words>
  <Characters>10335</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12189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VERONICA GONZALEZ, Vodafone</cp:lastModifiedBy>
  <cp:revision>390</cp:revision>
  <cp:lastPrinted>2001-04-23T09:30:00Z</cp:lastPrinted>
  <dcterms:created xsi:type="dcterms:W3CDTF">2023-09-29T14:52:00Z</dcterms:created>
  <dcterms:modified xsi:type="dcterms:W3CDTF">2024-02-16T12:54:00Z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2024-02-15T13:07:49Z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55f02520-b6a4-4f4c-8415-d1bfc7abae1b</vt:lpwstr>
  </property>
  <property fmtid="{D5CDD505-2E9C-101B-9397-08002B2CF9AE}" pid="8" name="MSIP_Label_17da11e7-ad83-4459-98c6-12a88e2eac78_ContentBits">
    <vt:lpwstr>0</vt:lpwstr>
  </property>
</Properties>
</file>