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5DE04" w14:textId="4B8055F8" w:rsidR="00C32E11" w:rsidRPr="00C32E11" w:rsidRDefault="00C32E11" w:rsidP="00C32E11">
      <w:pPr>
        <w:tabs>
          <w:tab w:val="right" w:pos="9781"/>
        </w:tabs>
        <w:overflowPunct/>
        <w:autoSpaceDE/>
        <w:autoSpaceDN/>
        <w:adjustRightInd/>
        <w:textAlignment w:val="auto"/>
        <w:rPr>
          <w:rFonts w:ascii="Arial" w:hAnsi="Arial"/>
          <w:b/>
          <w:sz w:val="24"/>
          <w:lang w:val="en-US"/>
        </w:rPr>
      </w:pPr>
      <w:r w:rsidRPr="00C32E11">
        <w:rPr>
          <w:rFonts w:ascii="Arial" w:hAnsi="Arial"/>
          <w:b/>
          <w:sz w:val="24"/>
          <w:lang w:val="en-US"/>
        </w:rPr>
        <w:t>3GPP TSG CT WG3 132e</w:t>
      </w:r>
      <w:r w:rsidRPr="00C32E11">
        <w:rPr>
          <w:rFonts w:ascii="Arial" w:hAnsi="Arial"/>
          <w:b/>
          <w:sz w:val="24"/>
          <w:lang w:val="en-US"/>
        </w:rPr>
        <w:tab/>
        <w:t>C3-2</w:t>
      </w:r>
      <w:r w:rsidR="00C70BC6">
        <w:rPr>
          <w:rFonts w:ascii="Arial" w:hAnsi="Arial"/>
          <w:b/>
          <w:sz w:val="24"/>
          <w:lang w:val="en-US"/>
        </w:rPr>
        <w:t>40</w:t>
      </w:r>
      <w:r w:rsidRPr="00C32E11">
        <w:rPr>
          <w:rFonts w:ascii="Arial" w:hAnsi="Arial"/>
          <w:b/>
          <w:sz w:val="24"/>
          <w:lang w:val="en-US"/>
        </w:rPr>
        <w:t>02</w:t>
      </w:r>
      <w:r>
        <w:rPr>
          <w:rFonts w:ascii="Arial" w:hAnsi="Arial"/>
          <w:b/>
          <w:sz w:val="24"/>
          <w:lang w:val="en-US"/>
        </w:rPr>
        <w:t>9</w:t>
      </w:r>
    </w:p>
    <w:p w14:paraId="18284440" w14:textId="6782F40D" w:rsidR="00C32E11" w:rsidRPr="00C32E11" w:rsidRDefault="00C32E11" w:rsidP="00C32E11">
      <w:pPr>
        <w:tabs>
          <w:tab w:val="right" w:pos="9781"/>
        </w:tabs>
        <w:overflowPunct/>
        <w:autoSpaceDE/>
        <w:autoSpaceDN/>
        <w:adjustRightInd/>
        <w:textAlignment w:val="auto"/>
        <w:rPr>
          <w:rFonts w:ascii="Arial" w:hAnsi="Arial"/>
          <w:b/>
          <w:sz w:val="24"/>
          <w:lang w:val="en-US"/>
        </w:rPr>
      </w:pPr>
      <w:r w:rsidRPr="00C32E11">
        <w:rPr>
          <w:rFonts w:ascii="Arial" w:hAnsi="Arial"/>
          <w:b/>
          <w:sz w:val="24"/>
          <w:lang w:val="en-US"/>
        </w:rPr>
        <w:t>Electronic, 22 - 24 January, 2024</w:t>
      </w:r>
    </w:p>
    <w:p w14:paraId="335EC595" w14:textId="77777777" w:rsidR="00C32E11" w:rsidRDefault="00C32E11"/>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42"/>
        <w:gridCol w:w="7640"/>
      </w:tblGrid>
      <w:tr w:rsidR="00911477" w:rsidRPr="002E5375" w14:paraId="6D75DD89" w14:textId="77777777" w:rsidTr="007F05C7">
        <w:trPr>
          <w:trHeight w:val="137"/>
        </w:trPr>
        <w:tc>
          <w:tcPr>
            <w:tcW w:w="9782" w:type="dxa"/>
            <w:gridSpan w:val="2"/>
            <w:tcBorders>
              <w:top w:val="nil"/>
              <w:left w:val="nil"/>
              <w:bottom w:val="single" w:sz="4" w:space="0" w:color="auto"/>
              <w:right w:val="nil"/>
            </w:tcBorders>
          </w:tcPr>
          <w:p w14:paraId="6D75DD88"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6D75DD8C" w14:textId="77777777" w:rsidTr="003914C6">
        <w:tc>
          <w:tcPr>
            <w:tcW w:w="2142" w:type="dxa"/>
            <w:tcBorders>
              <w:top w:val="single" w:sz="4" w:space="0" w:color="auto"/>
              <w:left w:val="nil"/>
              <w:bottom w:val="nil"/>
              <w:right w:val="nil"/>
            </w:tcBorders>
          </w:tcPr>
          <w:p w14:paraId="6D75DD8A"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40" w:type="dxa"/>
            <w:tcBorders>
              <w:top w:val="single" w:sz="4" w:space="0" w:color="auto"/>
              <w:left w:val="nil"/>
              <w:bottom w:val="nil"/>
              <w:right w:val="nil"/>
            </w:tcBorders>
          </w:tcPr>
          <w:p w14:paraId="6D75DD8B" w14:textId="3B852FAF" w:rsidR="00911477" w:rsidRPr="00DE4DB9" w:rsidRDefault="00FE5983" w:rsidP="007F05C7">
            <w:pPr>
              <w:ind w:left="57"/>
              <w:rPr>
                <w:rFonts w:ascii="Arial" w:hAnsi="Arial" w:cs="Arial"/>
                <w:sz w:val="36"/>
                <w:szCs w:val="24"/>
              </w:rPr>
            </w:pPr>
            <w:r>
              <w:rPr>
                <w:rFonts w:ascii="Arial" w:hAnsi="Arial" w:cs="Arial"/>
                <w:sz w:val="36"/>
                <w:szCs w:val="24"/>
              </w:rPr>
              <w:t>Response LS to 3GPP CT3 on CAPIF extensibility</w:t>
            </w:r>
          </w:p>
        </w:tc>
      </w:tr>
      <w:tr w:rsidR="00911477" w:rsidRPr="002A36EA" w14:paraId="6D75DD8F" w14:textId="77777777" w:rsidTr="003914C6">
        <w:tc>
          <w:tcPr>
            <w:tcW w:w="2142" w:type="dxa"/>
            <w:tcBorders>
              <w:top w:val="nil"/>
              <w:left w:val="nil"/>
              <w:bottom w:val="nil"/>
              <w:right w:val="nil"/>
            </w:tcBorders>
          </w:tcPr>
          <w:p w14:paraId="6D75DD8D"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40" w:type="dxa"/>
            <w:tcBorders>
              <w:top w:val="nil"/>
              <w:left w:val="nil"/>
              <w:bottom w:val="nil"/>
              <w:right w:val="nil"/>
            </w:tcBorders>
          </w:tcPr>
          <w:p w14:paraId="6D75DD8E" w14:textId="249CF436" w:rsidR="00911477" w:rsidRPr="00911477" w:rsidRDefault="000C5A9A" w:rsidP="007F05C7">
            <w:pPr>
              <w:ind w:left="57"/>
              <w:rPr>
                <w:rFonts w:ascii="Arial" w:hAnsi="Arial" w:cs="Arial"/>
              </w:rPr>
            </w:pPr>
            <w:r>
              <w:rPr>
                <w:rFonts w:ascii="Arial" w:hAnsi="Arial" w:cs="Arial"/>
              </w:rPr>
              <w:t>08</w:t>
            </w:r>
            <w:r w:rsidR="00FE5983">
              <w:rPr>
                <w:rFonts w:ascii="Arial" w:hAnsi="Arial" w:cs="Arial"/>
              </w:rPr>
              <w:t xml:space="preserve"> December 2023</w:t>
            </w:r>
          </w:p>
        </w:tc>
      </w:tr>
      <w:tr w:rsidR="00911477" w:rsidRPr="00D21604" w14:paraId="6D75DD92" w14:textId="77777777" w:rsidTr="003914C6">
        <w:trPr>
          <w:trHeight w:val="140"/>
        </w:trPr>
        <w:tc>
          <w:tcPr>
            <w:tcW w:w="2142" w:type="dxa"/>
            <w:tcBorders>
              <w:top w:val="nil"/>
              <w:left w:val="nil"/>
              <w:bottom w:val="nil"/>
              <w:right w:val="nil"/>
            </w:tcBorders>
            <w:vAlign w:val="center"/>
          </w:tcPr>
          <w:p w14:paraId="6D75DD90"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40" w:type="dxa"/>
            <w:tcBorders>
              <w:top w:val="nil"/>
              <w:left w:val="nil"/>
              <w:bottom w:val="nil"/>
              <w:right w:val="nil"/>
            </w:tcBorders>
            <w:vAlign w:val="center"/>
          </w:tcPr>
          <w:p w14:paraId="6D75DD91" w14:textId="77777777" w:rsidR="00911477" w:rsidRPr="00911477" w:rsidRDefault="00911477" w:rsidP="007F05C7">
            <w:pPr>
              <w:ind w:left="57"/>
              <w:rPr>
                <w:rFonts w:ascii="Arial" w:hAnsi="Arial" w:cs="Arial"/>
                <w:sz w:val="16"/>
              </w:rPr>
            </w:pPr>
          </w:p>
        </w:tc>
      </w:tr>
      <w:tr w:rsidR="00911477" w:rsidRPr="00DE4DB9" w14:paraId="6D75DD95" w14:textId="77777777" w:rsidTr="003914C6">
        <w:tc>
          <w:tcPr>
            <w:tcW w:w="2142" w:type="dxa"/>
            <w:tcBorders>
              <w:top w:val="nil"/>
              <w:left w:val="nil"/>
              <w:bottom w:val="nil"/>
              <w:right w:val="nil"/>
            </w:tcBorders>
            <w:vAlign w:val="center"/>
          </w:tcPr>
          <w:p w14:paraId="6D75DD93" w14:textId="77777777" w:rsidR="00911477" w:rsidRPr="00DE4DB9" w:rsidRDefault="00911477" w:rsidP="00BD0B9C">
            <w:pPr>
              <w:tabs>
                <w:tab w:val="left" w:pos="1701"/>
              </w:tabs>
              <w:ind w:left="57"/>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40" w:type="dxa"/>
            <w:tcBorders>
              <w:top w:val="nil"/>
              <w:left w:val="nil"/>
              <w:bottom w:val="nil"/>
              <w:right w:val="nil"/>
            </w:tcBorders>
            <w:vAlign w:val="center"/>
          </w:tcPr>
          <w:p w14:paraId="6D75DD94" w14:textId="472643F6" w:rsidR="00911477" w:rsidRPr="00DE4DB9" w:rsidRDefault="00FE5983" w:rsidP="00BD0B9C">
            <w:pPr>
              <w:ind w:left="57"/>
              <w:rPr>
                <w:rFonts w:ascii="Arial" w:hAnsi="Arial" w:cs="Arial"/>
                <w:sz w:val="28"/>
                <w:szCs w:val="28"/>
              </w:rPr>
            </w:pPr>
            <w:r>
              <w:rPr>
                <w:rFonts w:ascii="Arial" w:hAnsi="Arial" w:cs="Arial"/>
                <w:color w:val="0000FF"/>
                <w:sz w:val="28"/>
                <w:szCs w:val="28"/>
              </w:rPr>
              <w:t>ETSI ISG MEC</w:t>
            </w:r>
          </w:p>
        </w:tc>
      </w:tr>
      <w:tr w:rsidR="00911477" w:rsidRPr="002A36EA" w14:paraId="6D75DD98" w14:textId="77777777" w:rsidTr="003914C6">
        <w:tc>
          <w:tcPr>
            <w:tcW w:w="2142" w:type="dxa"/>
            <w:tcBorders>
              <w:top w:val="nil"/>
              <w:left w:val="nil"/>
              <w:bottom w:val="nil"/>
              <w:right w:val="nil"/>
            </w:tcBorders>
            <w:vAlign w:val="center"/>
          </w:tcPr>
          <w:p w14:paraId="6D75DD96" w14:textId="77777777" w:rsidR="00911477" w:rsidRPr="00911477" w:rsidRDefault="00911477" w:rsidP="00BD0B9C">
            <w:pPr>
              <w:tabs>
                <w:tab w:val="left" w:pos="1701"/>
              </w:tabs>
              <w:ind w:left="57"/>
              <w:rPr>
                <w:rFonts w:asciiTheme="minorHAnsi" w:hAnsiTheme="minorHAnsi" w:cstheme="minorHAnsi"/>
              </w:rPr>
            </w:pPr>
            <w:r w:rsidRPr="00911477">
              <w:rPr>
                <w:rFonts w:asciiTheme="minorHAnsi" w:hAnsiTheme="minorHAnsi" w:cstheme="minorHAnsi"/>
              </w:rPr>
              <w:t>Contact(s):</w:t>
            </w:r>
          </w:p>
        </w:tc>
        <w:tc>
          <w:tcPr>
            <w:tcW w:w="7640" w:type="dxa"/>
            <w:tcBorders>
              <w:top w:val="nil"/>
              <w:left w:val="nil"/>
              <w:bottom w:val="nil"/>
              <w:right w:val="nil"/>
            </w:tcBorders>
            <w:vAlign w:val="center"/>
          </w:tcPr>
          <w:p w14:paraId="6D75DD97" w14:textId="6B557041" w:rsidR="00911477" w:rsidRPr="00BD0B9C" w:rsidRDefault="00000000" w:rsidP="0045708C">
            <w:pPr>
              <w:ind w:left="57"/>
              <w:rPr>
                <w:rFonts w:ascii="Arial" w:hAnsi="Arial" w:cs="Arial"/>
                <w:sz w:val="24"/>
              </w:rPr>
            </w:pPr>
            <w:hyperlink r:id="rId8" w:history="1">
              <w:r w:rsidR="00BD0B9C" w:rsidRPr="00BD0B9C">
                <w:rPr>
                  <w:rStyle w:val="Hyperlink"/>
                  <w:rFonts w:ascii="Arial" w:hAnsi="Arial" w:cs="Arial"/>
                </w:rPr>
                <w:t>dario.sabella@intel.com</w:t>
              </w:r>
            </w:hyperlink>
            <w:r w:rsidR="00BD0B9C" w:rsidRPr="00BD0B9C">
              <w:rPr>
                <w:rFonts w:ascii="Arial" w:hAnsi="Arial" w:cs="Arial"/>
              </w:rPr>
              <w:t xml:space="preserve">, </w:t>
            </w:r>
            <w:hyperlink r:id="rId9" w:history="1">
              <w:r w:rsidR="0045708C" w:rsidRPr="0045708C">
                <w:rPr>
                  <w:rStyle w:val="Hyperlink"/>
                  <w:rFonts w:ascii="Arial" w:hAnsi="Arial" w:cs="Arial"/>
                </w:rPr>
                <w:t>alice.li1@huawei.com</w:t>
              </w:r>
            </w:hyperlink>
            <w:r w:rsidR="00BD0B9C" w:rsidRPr="00BD0B9C">
              <w:rPr>
                <w:rFonts w:ascii="Arial" w:hAnsi="Arial" w:cs="Arial"/>
              </w:rPr>
              <w:t>,</w:t>
            </w:r>
            <w:r w:rsidR="0045708C">
              <w:rPr>
                <w:rFonts w:ascii="Arial" w:hAnsi="Arial" w:cs="Arial"/>
              </w:rPr>
              <w:t xml:space="preserve"> </w:t>
            </w:r>
            <w:hyperlink r:id="rId10" w:history="1">
              <w:r w:rsidR="00BD0B9C" w:rsidRPr="00BD0B9C">
                <w:rPr>
                  <w:rStyle w:val="Hyperlink"/>
                  <w:rFonts w:ascii="Arial" w:hAnsi="Arial" w:cs="Arial"/>
                </w:rPr>
                <w:t>uwe.rauschenbach@nokia.com</w:t>
              </w:r>
            </w:hyperlink>
            <w:r w:rsidR="00FE5983" w:rsidRPr="00BD0B9C">
              <w:rPr>
                <w:rFonts w:ascii="Arial" w:hAnsi="Arial" w:cs="Arial"/>
                <w:color w:val="0000FF"/>
              </w:rPr>
              <w:t xml:space="preserve">, </w:t>
            </w:r>
            <w:hyperlink r:id="rId11" w:history="1">
              <w:r w:rsidR="0045708C" w:rsidRPr="0045708C">
                <w:rPr>
                  <w:rStyle w:val="Hyperlink"/>
                  <w:rFonts w:ascii="Arial" w:hAnsi="Arial" w:cs="Arial"/>
                </w:rPr>
                <w:t>w_featherstone@apple.com</w:t>
              </w:r>
            </w:hyperlink>
            <w:r w:rsidR="0045708C" w:rsidRPr="00BD0B9C">
              <w:rPr>
                <w:rFonts w:ascii="Arial" w:hAnsi="Arial" w:cs="Arial"/>
              </w:rPr>
              <w:t>,</w:t>
            </w:r>
            <w:r w:rsidR="0045708C">
              <w:rPr>
                <w:rFonts w:ascii="Arial" w:hAnsi="Arial" w:cs="Arial"/>
              </w:rPr>
              <w:t xml:space="preserve"> </w:t>
            </w:r>
            <w:hyperlink r:id="rId12" w:history="1">
              <w:r w:rsidR="00BD0B9C" w:rsidRPr="00BD0B9C">
                <w:rPr>
                  <w:rStyle w:val="Hyperlink"/>
                  <w:rFonts w:ascii="Arial" w:hAnsi="Arial" w:cs="Arial"/>
                </w:rPr>
                <w:t>chantal.bonardi@etsi.org</w:t>
              </w:r>
            </w:hyperlink>
          </w:p>
        </w:tc>
      </w:tr>
      <w:tr w:rsidR="00911477" w:rsidRPr="008F646A" w14:paraId="6D75DD9B" w14:textId="77777777" w:rsidTr="003914C6">
        <w:tc>
          <w:tcPr>
            <w:tcW w:w="2142" w:type="dxa"/>
            <w:tcBorders>
              <w:top w:val="nil"/>
              <w:left w:val="nil"/>
              <w:bottom w:val="nil"/>
              <w:right w:val="nil"/>
            </w:tcBorders>
            <w:vAlign w:val="center"/>
          </w:tcPr>
          <w:p w14:paraId="6D75DD99"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40" w:type="dxa"/>
            <w:tcBorders>
              <w:top w:val="nil"/>
              <w:left w:val="nil"/>
              <w:bottom w:val="nil"/>
              <w:right w:val="nil"/>
            </w:tcBorders>
            <w:vAlign w:val="center"/>
          </w:tcPr>
          <w:p w14:paraId="6D75DD9A" w14:textId="77777777" w:rsidR="00911477" w:rsidRPr="00911477" w:rsidRDefault="00911477" w:rsidP="007F05C7">
            <w:pPr>
              <w:ind w:left="57"/>
              <w:rPr>
                <w:rFonts w:ascii="Arial" w:hAnsi="Arial" w:cs="Arial"/>
                <w:sz w:val="24"/>
              </w:rPr>
            </w:pPr>
          </w:p>
        </w:tc>
      </w:tr>
      <w:tr w:rsidR="00911477" w:rsidRPr="00DE4DB9" w14:paraId="6D75DD9E" w14:textId="77777777" w:rsidTr="003914C6">
        <w:tc>
          <w:tcPr>
            <w:tcW w:w="2142" w:type="dxa"/>
            <w:tcBorders>
              <w:top w:val="nil"/>
              <w:left w:val="nil"/>
              <w:bottom w:val="nil"/>
              <w:right w:val="nil"/>
            </w:tcBorders>
          </w:tcPr>
          <w:p w14:paraId="6D75DD9C"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40" w:type="dxa"/>
            <w:tcBorders>
              <w:top w:val="nil"/>
              <w:left w:val="nil"/>
              <w:bottom w:val="nil"/>
              <w:right w:val="nil"/>
            </w:tcBorders>
          </w:tcPr>
          <w:p w14:paraId="6D75DD9D" w14:textId="422DC566" w:rsidR="00911477" w:rsidRPr="00DE4DB9" w:rsidRDefault="00FE5983" w:rsidP="007F05C7">
            <w:pPr>
              <w:tabs>
                <w:tab w:val="left" w:pos="4891"/>
              </w:tabs>
              <w:ind w:left="57"/>
              <w:rPr>
                <w:rFonts w:ascii="Arial" w:hAnsi="Arial" w:cs="Arial"/>
                <w:sz w:val="28"/>
              </w:rPr>
            </w:pPr>
            <w:r>
              <w:rPr>
                <w:rFonts w:ascii="Arial" w:hAnsi="Arial" w:cs="Arial"/>
                <w:color w:val="0000FF"/>
                <w:sz w:val="28"/>
              </w:rPr>
              <w:t>3GPP CT3</w:t>
            </w:r>
          </w:p>
        </w:tc>
      </w:tr>
      <w:tr w:rsidR="00911477" w:rsidRPr="00AC60A8" w14:paraId="6D75DDA1" w14:textId="77777777" w:rsidTr="003914C6">
        <w:tc>
          <w:tcPr>
            <w:tcW w:w="2142" w:type="dxa"/>
            <w:tcBorders>
              <w:top w:val="nil"/>
              <w:left w:val="nil"/>
              <w:bottom w:val="nil"/>
              <w:right w:val="nil"/>
            </w:tcBorders>
          </w:tcPr>
          <w:p w14:paraId="6D75DD9F" w14:textId="77777777" w:rsidR="00911477" w:rsidRPr="00560CBA" w:rsidRDefault="00911477" w:rsidP="007F05C7">
            <w:pPr>
              <w:tabs>
                <w:tab w:val="left" w:pos="1701"/>
              </w:tabs>
              <w:ind w:left="57"/>
              <w:jc w:val="right"/>
              <w:rPr>
                <w:rFonts w:asciiTheme="minorHAnsi" w:hAnsiTheme="minorHAnsi" w:cstheme="minorHAnsi"/>
                <w:b/>
                <w:sz w:val="24"/>
                <w:szCs w:val="24"/>
              </w:rPr>
            </w:pPr>
            <w:r w:rsidRPr="00560CBA">
              <w:rPr>
                <w:rFonts w:asciiTheme="minorHAnsi" w:hAnsiTheme="minorHAnsi" w:cstheme="minorHAnsi"/>
                <w:b/>
                <w:sz w:val="24"/>
                <w:szCs w:val="24"/>
              </w:rPr>
              <w:t>C</w:t>
            </w:r>
            <w:r w:rsidR="00DE4DB9" w:rsidRPr="00560CBA">
              <w:rPr>
                <w:rFonts w:asciiTheme="minorHAnsi" w:hAnsiTheme="minorHAnsi" w:cstheme="minorHAnsi"/>
                <w:b/>
                <w:sz w:val="24"/>
                <w:szCs w:val="24"/>
              </w:rPr>
              <w:t>opy to</w:t>
            </w:r>
            <w:r w:rsidRPr="00560CBA">
              <w:rPr>
                <w:rFonts w:asciiTheme="minorHAnsi" w:hAnsiTheme="minorHAnsi" w:cstheme="minorHAnsi"/>
                <w:b/>
                <w:sz w:val="24"/>
                <w:szCs w:val="24"/>
              </w:rPr>
              <w:t>:</w:t>
            </w:r>
          </w:p>
        </w:tc>
        <w:tc>
          <w:tcPr>
            <w:tcW w:w="7640" w:type="dxa"/>
            <w:tcBorders>
              <w:top w:val="nil"/>
              <w:left w:val="nil"/>
              <w:bottom w:val="nil"/>
              <w:right w:val="nil"/>
            </w:tcBorders>
          </w:tcPr>
          <w:p w14:paraId="6D75DDA0" w14:textId="7C6569D2" w:rsidR="00911477" w:rsidRPr="00AC60A8" w:rsidRDefault="00FE5983" w:rsidP="007F05C7">
            <w:pPr>
              <w:ind w:left="57"/>
              <w:rPr>
                <w:rFonts w:ascii="Arial" w:hAnsi="Arial" w:cs="Arial"/>
                <w:sz w:val="24"/>
                <w:szCs w:val="24"/>
                <w:lang w:val="de-DE"/>
              </w:rPr>
            </w:pPr>
            <w:r w:rsidRPr="00560CBA">
              <w:rPr>
                <w:rFonts w:ascii="Arial" w:hAnsi="Arial" w:cs="Arial"/>
                <w:color w:val="0000FF"/>
                <w:sz w:val="24"/>
                <w:szCs w:val="24"/>
                <w:lang w:val="de-DE"/>
              </w:rPr>
              <w:t>3GPP SA3, 3GPP SA6</w:t>
            </w:r>
          </w:p>
        </w:tc>
      </w:tr>
      <w:tr w:rsidR="00911477" w:rsidRPr="00AC60A8" w14:paraId="6D75DDA4" w14:textId="77777777" w:rsidTr="003914C6">
        <w:tc>
          <w:tcPr>
            <w:tcW w:w="2142" w:type="dxa"/>
            <w:tcBorders>
              <w:top w:val="nil"/>
              <w:left w:val="nil"/>
              <w:bottom w:val="nil"/>
              <w:right w:val="nil"/>
            </w:tcBorders>
          </w:tcPr>
          <w:p w14:paraId="6D75DDA2" w14:textId="77777777" w:rsidR="00911477" w:rsidRPr="00AC60A8" w:rsidRDefault="00911477" w:rsidP="007F05C7">
            <w:pPr>
              <w:tabs>
                <w:tab w:val="left" w:pos="1701"/>
              </w:tabs>
              <w:ind w:left="57"/>
              <w:jc w:val="right"/>
              <w:rPr>
                <w:rFonts w:asciiTheme="minorHAnsi" w:hAnsiTheme="minorHAnsi" w:cstheme="minorHAnsi"/>
                <w:sz w:val="16"/>
                <w:szCs w:val="24"/>
                <w:lang w:val="de-DE"/>
              </w:rPr>
            </w:pPr>
          </w:p>
        </w:tc>
        <w:tc>
          <w:tcPr>
            <w:tcW w:w="7640" w:type="dxa"/>
            <w:tcBorders>
              <w:top w:val="nil"/>
              <w:left w:val="nil"/>
              <w:bottom w:val="nil"/>
              <w:right w:val="nil"/>
            </w:tcBorders>
          </w:tcPr>
          <w:p w14:paraId="6D75DDA3" w14:textId="77777777" w:rsidR="00911477" w:rsidRPr="00AC60A8" w:rsidRDefault="00911477" w:rsidP="007F05C7">
            <w:pPr>
              <w:ind w:left="57"/>
              <w:rPr>
                <w:rFonts w:ascii="Arial" w:hAnsi="Arial" w:cs="Arial"/>
                <w:sz w:val="16"/>
                <w:lang w:val="de-DE"/>
              </w:rPr>
            </w:pPr>
          </w:p>
        </w:tc>
      </w:tr>
      <w:tr w:rsidR="00911477" w:rsidRPr="002A36EA" w14:paraId="6D75DDA7" w14:textId="77777777" w:rsidTr="003914C6">
        <w:tc>
          <w:tcPr>
            <w:tcW w:w="2142" w:type="dxa"/>
            <w:tcBorders>
              <w:top w:val="nil"/>
              <w:left w:val="nil"/>
              <w:bottom w:val="nil"/>
              <w:right w:val="nil"/>
            </w:tcBorders>
            <w:vAlign w:val="center"/>
          </w:tcPr>
          <w:p w14:paraId="6D75DDA5"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40" w:type="dxa"/>
            <w:tcBorders>
              <w:top w:val="nil"/>
              <w:left w:val="nil"/>
              <w:bottom w:val="nil"/>
              <w:right w:val="nil"/>
            </w:tcBorders>
            <w:tcMar>
              <w:left w:w="0" w:type="dxa"/>
              <w:right w:w="0" w:type="dxa"/>
            </w:tcMar>
          </w:tcPr>
          <w:p w14:paraId="6D75DDA6" w14:textId="1B083E87" w:rsidR="00911477" w:rsidRPr="00911477" w:rsidRDefault="00AC60A8" w:rsidP="007F05C7">
            <w:pPr>
              <w:ind w:left="57"/>
              <w:rPr>
                <w:rFonts w:ascii="Arial" w:hAnsi="Arial" w:cs="Arial"/>
                <w:color w:val="0000FF"/>
              </w:rPr>
            </w:pPr>
            <w:r w:rsidRPr="00AC60A8">
              <w:rPr>
                <w:rFonts w:ascii="Arial" w:hAnsi="Arial" w:cs="Arial"/>
                <w:color w:val="0000FF"/>
              </w:rPr>
              <w:t>C3-235619</w:t>
            </w:r>
            <w:r>
              <w:rPr>
                <w:rFonts w:ascii="Arial" w:hAnsi="Arial" w:cs="Arial"/>
                <w:color w:val="0000FF"/>
              </w:rPr>
              <w:t xml:space="preserve"> / </w:t>
            </w:r>
            <w:r w:rsidRPr="00AC60A8">
              <w:rPr>
                <w:rFonts w:ascii="Arial" w:hAnsi="Arial" w:cs="Arial"/>
                <w:color w:val="0000FF"/>
              </w:rPr>
              <w:t>MEC(23)000517</w:t>
            </w:r>
          </w:p>
        </w:tc>
      </w:tr>
      <w:tr w:rsidR="00911477" w:rsidRPr="00D21604" w14:paraId="6D75DDAA" w14:textId="77777777" w:rsidTr="003914C6">
        <w:tc>
          <w:tcPr>
            <w:tcW w:w="2142" w:type="dxa"/>
            <w:tcBorders>
              <w:top w:val="nil"/>
              <w:left w:val="nil"/>
              <w:bottom w:val="nil"/>
              <w:right w:val="nil"/>
            </w:tcBorders>
          </w:tcPr>
          <w:p w14:paraId="6D75DDA8" w14:textId="77777777" w:rsidR="00911477" w:rsidRPr="00911477" w:rsidRDefault="00911477" w:rsidP="007F05C7">
            <w:pPr>
              <w:tabs>
                <w:tab w:val="left" w:pos="1701"/>
              </w:tabs>
              <w:ind w:left="57"/>
              <w:jc w:val="right"/>
              <w:rPr>
                <w:rFonts w:asciiTheme="minorHAnsi" w:hAnsiTheme="minorHAnsi" w:cstheme="minorHAnsi"/>
                <w:sz w:val="16"/>
              </w:rPr>
            </w:pPr>
          </w:p>
        </w:tc>
        <w:tc>
          <w:tcPr>
            <w:tcW w:w="7640" w:type="dxa"/>
            <w:tcBorders>
              <w:top w:val="nil"/>
              <w:left w:val="nil"/>
              <w:bottom w:val="nil"/>
              <w:right w:val="nil"/>
            </w:tcBorders>
          </w:tcPr>
          <w:p w14:paraId="6D75DDA9" w14:textId="77777777" w:rsidR="00911477" w:rsidRPr="00911477" w:rsidRDefault="00911477" w:rsidP="007F05C7">
            <w:pPr>
              <w:ind w:left="57"/>
              <w:rPr>
                <w:rFonts w:ascii="Arial" w:hAnsi="Arial" w:cs="Arial"/>
                <w:sz w:val="16"/>
              </w:rPr>
            </w:pPr>
          </w:p>
        </w:tc>
      </w:tr>
      <w:tr w:rsidR="00911477" w:rsidRPr="00911477" w14:paraId="6D75DDAD" w14:textId="77777777" w:rsidTr="003914C6">
        <w:tc>
          <w:tcPr>
            <w:tcW w:w="2142" w:type="dxa"/>
            <w:tcBorders>
              <w:top w:val="nil"/>
              <w:left w:val="nil"/>
              <w:bottom w:val="nil"/>
              <w:right w:val="nil"/>
            </w:tcBorders>
          </w:tcPr>
          <w:p w14:paraId="6D75DDA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40" w:type="dxa"/>
            <w:tcBorders>
              <w:top w:val="nil"/>
              <w:left w:val="nil"/>
              <w:bottom w:val="nil"/>
              <w:right w:val="nil"/>
            </w:tcBorders>
          </w:tcPr>
          <w:p w14:paraId="6D75DDAC" w14:textId="726FFCCB" w:rsidR="00911477" w:rsidRPr="00911477" w:rsidRDefault="00256B9A" w:rsidP="007F05C7">
            <w:pPr>
              <w:ind w:left="57"/>
              <w:rPr>
                <w:rFonts w:ascii="Arial" w:hAnsi="Arial" w:cs="Arial"/>
                <w:color w:val="0000FF"/>
              </w:rPr>
            </w:pPr>
            <w:r>
              <w:rPr>
                <w:rFonts w:ascii="Arial" w:hAnsi="Arial" w:cs="Arial"/>
                <w:color w:val="0000FF"/>
              </w:rPr>
              <w:t>None</w:t>
            </w:r>
          </w:p>
        </w:tc>
      </w:tr>
      <w:tr w:rsidR="00911477" w:rsidRPr="002E5375" w14:paraId="6D75DDAF" w14:textId="77777777" w:rsidTr="007F05C7">
        <w:tc>
          <w:tcPr>
            <w:tcW w:w="9782" w:type="dxa"/>
            <w:gridSpan w:val="2"/>
            <w:tcBorders>
              <w:top w:val="nil"/>
              <w:left w:val="nil"/>
              <w:bottom w:val="single" w:sz="4" w:space="0" w:color="000000"/>
              <w:right w:val="nil"/>
            </w:tcBorders>
          </w:tcPr>
          <w:p w14:paraId="6D75DDAE" w14:textId="77777777" w:rsidR="00911477" w:rsidRPr="002E5375" w:rsidRDefault="00911477" w:rsidP="007F05C7">
            <w:pPr>
              <w:tabs>
                <w:tab w:val="left" w:pos="1701"/>
              </w:tabs>
              <w:ind w:left="57" w:firstLine="249"/>
              <w:rPr>
                <w:sz w:val="16"/>
                <w:szCs w:val="16"/>
              </w:rPr>
            </w:pPr>
          </w:p>
        </w:tc>
      </w:tr>
    </w:tbl>
    <w:p w14:paraId="6D75DDB0" w14:textId="77777777" w:rsidR="00911477" w:rsidRPr="00866086" w:rsidRDefault="00911477" w:rsidP="00911477"/>
    <w:p w14:paraId="6D75DDB1" w14:textId="77777777" w:rsidR="00911477" w:rsidRPr="00FE798C" w:rsidRDefault="00911477" w:rsidP="00911477">
      <w:pPr>
        <w:spacing w:after="120"/>
        <w:rPr>
          <w:rFonts w:ascii="Arial" w:hAnsi="Arial" w:cs="Arial"/>
          <w:b/>
        </w:rPr>
      </w:pPr>
      <w:r>
        <w:rPr>
          <w:rFonts w:ascii="Arial" w:hAnsi="Arial" w:cs="Arial"/>
          <w:b/>
        </w:rPr>
        <w:t>1. Overall description:</w:t>
      </w:r>
    </w:p>
    <w:p w14:paraId="67485731" w14:textId="77777777" w:rsidR="00856495" w:rsidRDefault="00AC60A8" w:rsidP="00911477">
      <w:pPr>
        <w:rPr>
          <w:rFonts w:ascii="Arial" w:hAnsi="Arial" w:cs="Arial"/>
          <w:bCs/>
        </w:rPr>
      </w:pPr>
      <w:r w:rsidRPr="00AC60A8">
        <w:rPr>
          <w:rFonts w:ascii="Arial" w:hAnsi="Arial" w:cs="Arial"/>
          <w:bCs/>
        </w:rPr>
        <w:t xml:space="preserve">ETSI ISG MEC thanks 3GPP CT3 for their </w:t>
      </w:r>
      <w:r>
        <w:rPr>
          <w:rFonts w:ascii="Arial" w:hAnsi="Arial" w:cs="Arial"/>
          <w:bCs/>
        </w:rPr>
        <w:t xml:space="preserve">efforts in providing extensibility points in the CAPIF protocol design, and for informing us about the progress. </w:t>
      </w:r>
    </w:p>
    <w:p w14:paraId="5B103281" w14:textId="77777777" w:rsidR="00856495" w:rsidRDefault="00856495" w:rsidP="00911477">
      <w:pPr>
        <w:rPr>
          <w:rFonts w:ascii="Arial" w:hAnsi="Arial" w:cs="Arial"/>
          <w:bCs/>
        </w:rPr>
      </w:pPr>
    </w:p>
    <w:p w14:paraId="497BE6FE" w14:textId="09175EA3" w:rsidR="00256B9A" w:rsidRDefault="00256B9A" w:rsidP="00421640">
      <w:pPr>
        <w:rPr>
          <w:rFonts w:ascii="Arial" w:hAnsi="Arial" w:cs="Arial"/>
          <w:bCs/>
        </w:rPr>
      </w:pPr>
      <w:r>
        <w:rPr>
          <w:rFonts w:ascii="Arial" w:hAnsi="Arial" w:cs="Arial"/>
          <w:bCs/>
        </w:rPr>
        <w:t xml:space="preserve">In </w:t>
      </w:r>
      <w:r w:rsidR="00AC60A8">
        <w:rPr>
          <w:rFonts w:ascii="Arial" w:hAnsi="Arial" w:cs="Arial"/>
          <w:bCs/>
        </w:rPr>
        <w:t xml:space="preserve">our earlier communication </w:t>
      </w:r>
      <w:r w:rsidR="00AC60A8" w:rsidRPr="00AC60A8">
        <w:rPr>
          <w:rFonts w:ascii="Arial" w:hAnsi="Arial" w:cs="Arial"/>
          <w:bCs/>
        </w:rPr>
        <w:t>MEC(22)000451</w:t>
      </w:r>
      <w:r w:rsidR="00AC60A8">
        <w:rPr>
          <w:rFonts w:ascii="Arial" w:hAnsi="Arial" w:cs="Arial"/>
          <w:bCs/>
        </w:rPr>
        <w:t xml:space="preserve">r6 / </w:t>
      </w:r>
      <w:r w:rsidR="00AC60A8" w:rsidRPr="00BE4B4B">
        <w:rPr>
          <w:rFonts w:ascii="Arial" w:hAnsi="Arial" w:cs="Arial"/>
          <w:bCs/>
        </w:rPr>
        <w:t>C3-22</w:t>
      </w:r>
      <w:r w:rsidR="00BE4B4B" w:rsidRPr="00BE4B4B">
        <w:rPr>
          <w:rFonts w:ascii="Arial" w:hAnsi="Arial" w:cs="Arial"/>
          <w:bCs/>
        </w:rPr>
        <w:t>2714</w:t>
      </w:r>
      <w:r>
        <w:rPr>
          <w:rFonts w:ascii="Arial" w:hAnsi="Arial" w:cs="Arial"/>
          <w:bCs/>
        </w:rPr>
        <w:t>, we have requested 3GPP to define extensibility mechanisms to enable the following:</w:t>
      </w:r>
    </w:p>
    <w:p w14:paraId="30DE3E28" w14:textId="77777777" w:rsidR="00256B9A" w:rsidRDefault="00256B9A" w:rsidP="00256B9A">
      <w:pPr>
        <w:pStyle w:val="ListParagraph"/>
        <w:numPr>
          <w:ilvl w:val="0"/>
          <w:numId w:val="25"/>
        </w:numPr>
        <w:rPr>
          <w:rFonts w:ascii="Arial" w:hAnsi="Arial" w:cs="Arial"/>
          <w:bCs/>
        </w:rPr>
      </w:pPr>
      <w:r>
        <w:rPr>
          <w:rFonts w:ascii="Arial" w:hAnsi="Arial" w:cs="Arial"/>
          <w:bCs/>
        </w:rPr>
        <w:t>Allow ETSI ISG MEC to extend enumerations, e.g., for data formats, protocols and security mechanisms, without breaking "</w:t>
      </w:r>
      <w:r w:rsidRPr="007B3996">
        <w:rPr>
          <w:rFonts w:ascii="Arial" w:hAnsi="Arial" w:cs="Arial"/>
          <w:bCs/>
        </w:rPr>
        <w:t>native</w:t>
      </w:r>
      <w:r>
        <w:rPr>
          <w:rFonts w:ascii="Arial" w:hAnsi="Arial" w:cs="Arial"/>
          <w:bCs/>
        </w:rPr>
        <w:t>" CAPIF API invokers</w:t>
      </w:r>
    </w:p>
    <w:p w14:paraId="5903553A" w14:textId="77777777" w:rsidR="00256B9A" w:rsidRDefault="00256B9A" w:rsidP="00256B9A">
      <w:pPr>
        <w:pStyle w:val="ListParagraph"/>
        <w:numPr>
          <w:ilvl w:val="0"/>
          <w:numId w:val="25"/>
        </w:numPr>
        <w:rPr>
          <w:rFonts w:ascii="Arial" w:hAnsi="Arial" w:cs="Arial"/>
          <w:bCs/>
        </w:rPr>
      </w:pPr>
      <w:r>
        <w:rPr>
          <w:rFonts w:ascii="Arial" w:hAnsi="Arial" w:cs="Arial"/>
          <w:bCs/>
        </w:rPr>
        <w:t>Support extension containers that would allow an "extended" CAPIF AEF to provide additional information during service API publication, persist such extension containers by CAPIF and return them as part of the discover service APIs result.</w:t>
      </w:r>
    </w:p>
    <w:p w14:paraId="6FE983F5" w14:textId="77777777" w:rsidR="00256B9A" w:rsidRPr="003B2C28" w:rsidRDefault="00256B9A" w:rsidP="00256B9A">
      <w:pPr>
        <w:pStyle w:val="ListParagraph"/>
        <w:numPr>
          <w:ilvl w:val="0"/>
          <w:numId w:val="25"/>
        </w:numPr>
        <w:rPr>
          <w:rFonts w:ascii="Arial" w:hAnsi="Arial" w:cs="Arial"/>
          <w:bCs/>
        </w:rPr>
      </w:pPr>
      <w:r>
        <w:rPr>
          <w:rFonts w:ascii="Arial" w:hAnsi="Arial" w:cs="Arial"/>
          <w:bCs/>
        </w:rPr>
        <w:t>Provide a mechanism that allows definition of additional filtering criteria for discover service API queries.</w:t>
      </w:r>
    </w:p>
    <w:p w14:paraId="461C5AA4" w14:textId="77777777" w:rsidR="00256B9A" w:rsidRDefault="00256B9A" w:rsidP="00421640">
      <w:pPr>
        <w:rPr>
          <w:rFonts w:ascii="Arial" w:hAnsi="Arial" w:cs="Arial"/>
          <w:bCs/>
        </w:rPr>
      </w:pPr>
    </w:p>
    <w:p w14:paraId="2AA7795A" w14:textId="310DACD9" w:rsidR="00256B9A" w:rsidRDefault="00256B9A" w:rsidP="00421640">
      <w:pPr>
        <w:rPr>
          <w:rFonts w:ascii="Arial" w:hAnsi="Arial" w:cs="Arial"/>
          <w:bCs/>
        </w:rPr>
      </w:pPr>
      <w:r>
        <w:rPr>
          <w:rFonts w:ascii="Arial" w:hAnsi="Arial" w:cs="Arial"/>
          <w:bCs/>
        </w:rPr>
        <w:t>From the information that you have kindly shared with us so far, we understand that most of these mechanisms are in place now by the CRs approved to date, with the signalling of non-3GPP security mechanisms (such as the MEC profile of OAuth, or security mechanisms for alternative protocol bindings such as message buses) as the last remaining open topic.</w:t>
      </w:r>
    </w:p>
    <w:p w14:paraId="256E88AF" w14:textId="77777777" w:rsidR="00256B9A" w:rsidRDefault="00256B9A" w:rsidP="00421640">
      <w:pPr>
        <w:rPr>
          <w:rFonts w:ascii="Arial" w:hAnsi="Arial" w:cs="Arial"/>
          <w:bCs/>
        </w:rPr>
      </w:pPr>
    </w:p>
    <w:p w14:paraId="12D923F1" w14:textId="00A6480D" w:rsidR="00256B9A" w:rsidRDefault="00256B9A" w:rsidP="00256B9A">
      <w:pPr>
        <w:rPr>
          <w:rFonts w:ascii="Arial" w:hAnsi="Arial" w:cs="Arial"/>
          <w:bCs/>
        </w:rPr>
      </w:pPr>
      <w:r>
        <w:rPr>
          <w:rFonts w:ascii="Arial" w:hAnsi="Arial" w:cs="Arial"/>
          <w:bCs/>
        </w:rPr>
        <w:t xml:space="preserve">Based on the mechanisms defined by 3GPP, ETSI ISG MEC is currently in the process of defining a CAPIF-based profile of their Service Management interface with functionality to register (publish) and discover </w:t>
      </w:r>
      <w:r w:rsidR="00560CBA">
        <w:rPr>
          <w:rFonts w:ascii="Arial" w:hAnsi="Arial" w:cs="Arial"/>
          <w:bCs/>
        </w:rPr>
        <w:t xml:space="preserve">MEC </w:t>
      </w:r>
      <w:r>
        <w:rPr>
          <w:rFonts w:ascii="Arial" w:hAnsi="Arial" w:cs="Arial"/>
          <w:bCs/>
        </w:rPr>
        <w:t xml:space="preserve">service API information and to subscribe / notify changes to such information. </w:t>
      </w:r>
      <w:r w:rsidR="00560CBA">
        <w:rPr>
          <w:rFonts w:ascii="Arial" w:hAnsi="Arial" w:cs="Arial"/>
          <w:bCs/>
        </w:rPr>
        <w:t xml:space="preserve">The draft </w:t>
      </w:r>
      <w:hyperlink r:id="rId13" w:history="1">
        <w:r w:rsidR="00560CBA" w:rsidRPr="00856495">
          <w:rPr>
            <w:rStyle w:val="Hyperlink"/>
            <w:rFonts w:ascii="Arial" w:hAnsi="Arial" w:cs="Arial"/>
            <w:bCs/>
          </w:rPr>
          <w:t>GS MEC011 V 3.1.9</w:t>
        </w:r>
      </w:hyperlink>
      <w:r w:rsidR="00560CBA">
        <w:rPr>
          <w:rFonts w:ascii="Arial" w:hAnsi="Arial" w:cs="Arial"/>
          <w:bCs/>
        </w:rPr>
        <w:t xml:space="preserve"> available from the ETSI MEC Open Area contains the latest snapshot of that solution under development.</w:t>
      </w:r>
      <w:r w:rsidR="00F72C61">
        <w:rPr>
          <w:rFonts w:ascii="Arial" w:hAnsi="Arial" w:cs="Arial"/>
          <w:bCs/>
        </w:rPr>
        <w:t xml:space="preserve"> ETSI ISG MEC is looking forward to receiving information about the extensibility mechanism to be applied </w:t>
      </w:r>
      <w:r w:rsidR="00BD0B9C">
        <w:rPr>
          <w:rFonts w:ascii="Arial" w:hAnsi="Arial" w:cs="Arial"/>
          <w:bCs/>
        </w:rPr>
        <w:t xml:space="preserve">to </w:t>
      </w:r>
      <w:r w:rsidR="00F72C61">
        <w:rPr>
          <w:rFonts w:ascii="Arial" w:hAnsi="Arial" w:cs="Arial"/>
          <w:bCs/>
        </w:rPr>
        <w:t>security methods signalling which will enable us to complete our specification.</w:t>
      </w:r>
    </w:p>
    <w:p w14:paraId="35E3AE65" w14:textId="77777777" w:rsidR="00256B9A" w:rsidRDefault="00256B9A" w:rsidP="00421640">
      <w:pPr>
        <w:rPr>
          <w:rFonts w:ascii="Arial" w:hAnsi="Arial" w:cs="Arial"/>
          <w:bCs/>
        </w:rPr>
      </w:pPr>
    </w:p>
    <w:p w14:paraId="1467058C" w14:textId="3D5D8973" w:rsidR="00AC60A8" w:rsidRPr="00560CBA" w:rsidRDefault="00560CBA" w:rsidP="00421640">
      <w:pPr>
        <w:rPr>
          <w:rFonts w:ascii="Arial" w:hAnsi="Arial" w:cs="Arial"/>
        </w:rPr>
      </w:pPr>
      <w:r w:rsidRPr="00560CBA">
        <w:rPr>
          <w:rFonts w:ascii="Arial" w:hAnsi="Arial" w:cs="Arial"/>
          <w:bCs/>
        </w:rPr>
        <w:t>Further, from reviewing TS 29.222 V 18.3.0 while developing our s</w:t>
      </w:r>
      <w:r w:rsidRPr="00560CBA">
        <w:rPr>
          <w:rFonts w:ascii="Arial" w:hAnsi="Arial" w:cs="Arial"/>
        </w:rPr>
        <w:t xml:space="preserve">olution, </w:t>
      </w:r>
      <w:r w:rsidR="00F72C61">
        <w:rPr>
          <w:rFonts w:ascii="Arial" w:hAnsi="Arial" w:cs="Arial"/>
          <w:bCs/>
        </w:rPr>
        <w:t>ETSI ISG MEC</w:t>
      </w:r>
      <w:r w:rsidR="00F72C61" w:rsidRPr="00560CBA">
        <w:rPr>
          <w:rFonts w:ascii="Arial" w:hAnsi="Arial" w:cs="Arial"/>
        </w:rPr>
        <w:t xml:space="preserve"> </w:t>
      </w:r>
      <w:r w:rsidRPr="00560CBA">
        <w:rPr>
          <w:rFonts w:ascii="Arial" w:hAnsi="Arial" w:cs="Arial"/>
        </w:rPr>
        <w:t>understand</w:t>
      </w:r>
      <w:r w:rsidR="00F72C61">
        <w:rPr>
          <w:rFonts w:ascii="Arial" w:hAnsi="Arial" w:cs="Arial"/>
        </w:rPr>
        <w:t>s</w:t>
      </w:r>
      <w:r w:rsidRPr="00560CBA">
        <w:rPr>
          <w:rFonts w:ascii="Arial" w:hAnsi="Arial" w:cs="Arial"/>
        </w:rPr>
        <w:t xml:space="preserve"> from clause 8.2.4.2.2 that the “</w:t>
      </w:r>
      <w:proofErr w:type="spellStart"/>
      <w:r w:rsidRPr="00560CBA">
        <w:rPr>
          <w:rFonts w:ascii="Arial" w:hAnsi="Arial" w:cs="Arial"/>
        </w:rPr>
        <w:t>serviceAPICategory</w:t>
      </w:r>
      <w:proofErr w:type="spellEnd"/>
      <w:r w:rsidRPr="00560CBA">
        <w:rPr>
          <w:rFonts w:ascii="Arial" w:hAnsi="Arial" w:cs="Arial"/>
        </w:rPr>
        <w:t>” attribute in “</w:t>
      </w:r>
      <w:proofErr w:type="spellStart"/>
      <w:r w:rsidRPr="00560CBA">
        <w:rPr>
          <w:rFonts w:ascii="Arial" w:hAnsi="Arial" w:cs="Arial"/>
        </w:rPr>
        <w:t>ServiceAPIDescription</w:t>
      </w:r>
      <w:proofErr w:type="spellEnd"/>
      <w:r w:rsidRPr="00560CBA">
        <w:rPr>
          <w:rFonts w:ascii="Arial" w:hAnsi="Arial" w:cs="Arial"/>
        </w:rPr>
        <w:t>” is only applicable for CAPIF-6/6</w:t>
      </w:r>
      <w:r w:rsidR="000C5A9A">
        <w:rPr>
          <w:rFonts w:ascii="Arial" w:hAnsi="Arial" w:cs="Arial"/>
        </w:rPr>
        <w:t>e</w:t>
      </w:r>
      <w:r w:rsidRPr="00560CBA">
        <w:rPr>
          <w:rFonts w:ascii="Arial" w:hAnsi="Arial" w:cs="Arial"/>
        </w:rPr>
        <w:t>. However, the service discovery query parameter “</w:t>
      </w:r>
      <w:proofErr w:type="spellStart"/>
      <w:r w:rsidRPr="00560CBA">
        <w:rPr>
          <w:rFonts w:ascii="Arial" w:hAnsi="Arial" w:cs="Arial"/>
        </w:rPr>
        <w:t>api</w:t>
      </w:r>
      <w:proofErr w:type="spellEnd"/>
      <w:r w:rsidRPr="00560CBA">
        <w:rPr>
          <w:rFonts w:ascii="Arial" w:hAnsi="Arial" w:cs="Arial"/>
        </w:rPr>
        <w:t xml:space="preserve">-cat” defined in clause 8.1.2.2.3.1 does not have this restriction. </w:t>
      </w:r>
      <w:r w:rsidR="00F72C61">
        <w:rPr>
          <w:rFonts w:ascii="Arial" w:hAnsi="Arial" w:cs="Arial"/>
          <w:bCs/>
        </w:rPr>
        <w:t>ETSI ISG MEC</w:t>
      </w:r>
      <w:r w:rsidR="00F72C61" w:rsidRPr="00560CBA">
        <w:rPr>
          <w:rFonts w:ascii="Arial" w:hAnsi="Arial" w:cs="Arial"/>
        </w:rPr>
        <w:t xml:space="preserve"> </w:t>
      </w:r>
      <w:r w:rsidRPr="00560CBA">
        <w:rPr>
          <w:rFonts w:ascii="Arial" w:hAnsi="Arial" w:cs="Arial"/>
        </w:rPr>
        <w:t>would like to understand whether “</w:t>
      </w:r>
      <w:proofErr w:type="spellStart"/>
      <w:r w:rsidRPr="00560CBA">
        <w:rPr>
          <w:rFonts w:ascii="Arial" w:hAnsi="Arial" w:cs="Arial"/>
        </w:rPr>
        <w:t>api</w:t>
      </w:r>
      <w:proofErr w:type="spellEnd"/>
      <w:r w:rsidRPr="00560CBA">
        <w:rPr>
          <w:rFonts w:ascii="Arial" w:hAnsi="Arial" w:cs="Arial"/>
        </w:rPr>
        <w:t xml:space="preserve">-cat” is also </w:t>
      </w:r>
      <w:r w:rsidRPr="00BD0B9C">
        <w:rPr>
          <w:rFonts w:ascii="Arial" w:hAnsi="Arial" w:cs="Arial"/>
          <w:i/>
          <w:iCs/>
        </w:rPr>
        <w:t>only</w:t>
      </w:r>
      <w:r w:rsidRPr="00560CBA">
        <w:rPr>
          <w:rFonts w:ascii="Arial" w:hAnsi="Arial" w:cs="Arial"/>
        </w:rPr>
        <w:t xml:space="preserve"> applicable to CAPIF-6</w:t>
      </w:r>
      <w:r w:rsidR="000C5A9A">
        <w:rPr>
          <w:rFonts w:ascii="Arial" w:hAnsi="Arial" w:cs="Arial"/>
        </w:rPr>
        <w:t>/6e</w:t>
      </w:r>
      <w:r w:rsidRPr="00560CBA">
        <w:rPr>
          <w:rFonts w:ascii="Arial" w:hAnsi="Arial" w:cs="Arial"/>
        </w:rPr>
        <w:t xml:space="preserve"> or alternatively, which information in the data model would be used on CAPIF-1/1e to filter </w:t>
      </w:r>
      <w:r w:rsidR="000C5A9A">
        <w:rPr>
          <w:rFonts w:ascii="Arial" w:hAnsi="Arial" w:cs="Arial"/>
        </w:rPr>
        <w:t xml:space="preserve">a discovery query </w:t>
      </w:r>
      <w:r w:rsidRPr="00560CBA">
        <w:rPr>
          <w:rFonts w:ascii="Arial" w:hAnsi="Arial" w:cs="Arial"/>
        </w:rPr>
        <w:t>by “</w:t>
      </w:r>
      <w:proofErr w:type="spellStart"/>
      <w:r w:rsidRPr="00560CBA">
        <w:rPr>
          <w:rFonts w:ascii="Arial" w:hAnsi="Arial" w:cs="Arial"/>
        </w:rPr>
        <w:t>api</w:t>
      </w:r>
      <w:proofErr w:type="spellEnd"/>
      <w:r w:rsidRPr="00560CBA">
        <w:rPr>
          <w:rFonts w:ascii="Arial" w:hAnsi="Arial" w:cs="Arial"/>
        </w:rPr>
        <w:t>-cat”.</w:t>
      </w:r>
    </w:p>
    <w:p w14:paraId="592A288A" w14:textId="37009A61" w:rsidR="00BA4CB9" w:rsidRPr="00BA4CB9" w:rsidRDefault="00BA4CB9" w:rsidP="00BA4CB9">
      <w:pPr>
        <w:rPr>
          <w:rFonts w:ascii="Arial" w:hAnsi="Arial" w:cs="Arial"/>
          <w:bCs/>
        </w:rPr>
      </w:pPr>
    </w:p>
    <w:p w14:paraId="33801D3C" w14:textId="77777777" w:rsidR="00AC60A8" w:rsidRDefault="00AC60A8" w:rsidP="00911477">
      <w:pPr>
        <w:rPr>
          <w:rFonts w:ascii="Arial" w:hAnsi="Arial" w:cs="Arial"/>
          <w:b/>
        </w:rPr>
      </w:pPr>
    </w:p>
    <w:p w14:paraId="6D75DDB3" w14:textId="77777777" w:rsidR="00911477" w:rsidRDefault="00911477" w:rsidP="00911477">
      <w:pPr>
        <w:spacing w:after="120"/>
        <w:rPr>
          <w:rFonts w:ascii="Arial" w:hAnsi="Arial" w:cs="Arial"/>
          <w:b/>
        </w:rPr>
      </w:pPr>
      <w:r>
        <w:rPr>
          <w:rFonts w:ascii="Arial" w:hAnsi="Arial" w:cs="Arial"/>
          <w:b/>
        </w:rPr>
        <w:t>2. Actions:</w:t>
      </w:r>
    </w:p>
    <w:p w14:paraId="047C4B25" w14:textId="27321EC5" w:rsidR="00BD0B9C" w:rsidRPr="00BD0B9C" w:rsidRDefault="00AC60A8" w:rsidP="00BD0B9C">
      <w:pPr>
        <w:rPr>
          <w:rFonts w:ascii="Arial" w:hAnsi="Arial" w:cs="Arial"/>
          <w:bCs/>
          <w:szCs w:val="16"/>
        </w:rPr>
      </w:pPr>
      <w:r w:rsidRPr="00BD0B9C">
        <w:rPr>
          <w:rFonts w:ascii="Arial" w:hAnsi="Arial" w:cs="Arial"/>
          <w:bCs/>
          <w:szCs w:val="16"/>
        </w:rPr>
        <w:t>ETSI ISG MEC kindly asks 3GPP CT3 to</w:t>
      </w:r>
      <w:r w:rsidR="00BD0B9C">
        <w:rPr>
          <w:rFonts w:ascii="Arial" w:hAnsi="Arial" w:cs="Arial"/>
          <w:bCs/>
          <w:szCs w:val="16"/>
        </w:rPr>
        <w:t>:</w:t>
      </w:r>
      <w:r w:rsidRPr="00BD0B9C">
        <w:rPr>
          <w:rFonts w:ascii="Arial" w:hAnsi="Arial" w:cs="Arial"/>
          <w:bCs/>
          <w:szCs w:val="16"/>
        </w:rPr>
        <w:t xml:space="preserve"> </w:t>
      </w:r>
    </w:p>
    <w:p w14:paraId="385BF94A" w14:textId="50C0D14B" w:rsidR="00560CBA" w:rsidRPr="00FA4BDA" w:rsidRDefault="00421640" w:rsidP="00831D67">
      <w:pPr>
        <w:pStyle w:val="ListParagraph"/>
        <w:numPr>
          <w:ilvl w:val="0"/>
          <w:numId w:val="29"/>
        </w:numPr>
        <w:rPr>
          <w:rFonts w:ascii="Arial" w:hAnsi="Arial" w:cs="Arial"/>
          <w:bCs/>
          <w:szCs w:val="16"/>
        </w:rPr>
      </w:pPr>
      <w:r w:rsidRPr="00831D67">
        <w:rPr>
          <w:rFonts w:ascii="Arial" w:hAnsi="Arial" w:cs="Arial"/>
          <w:bCs/>
          <w:szCs w:val="16"/>
        </w:rPr>
        <w:lastRenderedPageBreak/>
        <w:t xml:space="preserve">inform us </w:t>
      </w:r>
      <w:r w:rsidR="00560CBA" w:rsidRPr="00831D67">
        <w:rPr>
          <w:rFonts w:ascii="Arial" w:hAnsi="Arial" w:cs="Arial"/>
          <w:bCs/>
          <w:szCs w:val="16"/>
        </w:rPr>
        <w:t xml:space="preserve">once a CAPIF signalling extension for non-3GPP </w:t>
      </w:r>
      <w:r w:rsidR="00560CBA" w:rsidRPr="00FA4BDA">
        <w:rPr>
          <w:rFonts w:ascii="Arial" w:hAnsi="Arial" w:cs="Arial"/>
          <w:bCs/>
          <w:szCs w:val="16"/>
        </w:rPr>
        <w:t xml:space="preserve">security methods is available </w:t>
      </w:r>
    </w:p>
    <w:p w14:paraId="50242D0B" w14:textId="0F843A42" w:rsidR="00831D67" w:rsidRPr="00FA4BDA" w:rsidRDefault="00831D67" w:rsidP="00FA4BDA">
      <w:pPr>
        <w:pStyle w:val="ListParagraph"/>
        <w:numPr>
          <w:ilvl w:val="0"/>
          <w:numId w:val="29"/>
        </w:numPr>
        <w:overflowPunct/>
        <w:autoSpaceDE/>
        <w:autoSpaceDN/>
        <w:adjustRightInd/>
        <w:spacing w:after="200" w:line="276" w:lineRule="auto"/>
        <w:textAlignment w:val="auto"/>
        <w:rPr>
          <w:rFonts w:ascii="Arial" w:hAnsi="Arial" w:cs="Arial"/>
          <w:bCs/>
        </w:rPr>
      </w:pPr>
      <w:r w:rsidRPr="00FA4BDA">
        <w:rPr>
          <w:rFonts w:ascii="Arial" w:hAnsi="Arial" w:cs="Arial"/>
          <w:bCs/>
          <w:szCs w:val="16"/>
        </w:rPr>
        <w:t xml:space="preserve">provide guidance on the applicability of </w:t>
      </w:r>
      <w:r w:rsidR="00BD0B9C">
        <w:rPr>
          <w:rFonts w:ascii="Arial" w:hAnsi="Arial" w:cs="Arial"/>
          <w:bCs/>
          <w:szCs w:val="16"/>
        </w:rPr>
        <w:t>“</w:t>
      </w:r>
      <w:proofErr w:type="spellStart"/>
      <w:r w:rsidRPr="00FA4BDA">
        <w:rPr>
          <w:rFonts w:ascii="Arial" w:hAnsi="Arial" w:cs="Arial"/>
          <w:bCs/>
          <w:szCs w:val="16"/>
        </w:rPr>
        <w:t>api</w:t>
      </w:r>
      <w:proofErr w:type="spellEnd"/>
      <w:r w:rsidRPr="00FA4BDA">
        <w:rPr>
          <w:rFonts w:ascii="Arial" w:hAnsi="Arial" w:cs="Arial"/>
          <w:bCs/>
          <w:szCs w:val="16"/>
        </w:rPr>
        <w:t>-cat</w:t>
      </w:r>
      <w:r w:rsidR="00BD0B9C">
        <w:rPr>
          <w:rFonts w:ascii="Arial" w:hAnsi="Arial" w:cs="Arial"/>
          <w:bCs/>
          <w:szCs w:val="16"/>
        </w:rPr>
        <w:t>”</w:t>
      </w:r>
      <w:r w:rsidRPr="00FA4BDA">
        <w:rPr>
          <w:rFonts w:ascii="Arial" w:hAnsi="Arial" w:cs="Arial"/>
          <w:bCs/>
          <w:szCs w:val="16"/>
        </w:rPr>
        <w:t xml:space="preserve"> in CAPIF-1/1e</w:t>
      </w:r>
    </w:p>
    <w:p w14:paraId="6D75DDB5" w14:textId="16E0CF19" w:rsidR="00911477" w:rsidRDefault="00911477" w:rsidP="00911477">
      <w:pPr>
        <w:spacing w:after="120"/>
        <w:rPr>
          <w:rFonts w:ascii="Arial" w:hAnsi="Arial" w:cs="Arial"/>
          <w:b/>
        </w:rPr>
      </w:pPr>
      <w:r>
        <w:rPr>
          <w:rFonts w:ascii="Arial" w:hAnsi="Arial" w:cs="Arial"/>
          <w:b/>
        </w:rPr>
        <w:t>3. Date</w:t>
      </w:r>
      <w:r w:rsidR="00831D67">
        <w:rPr>
          <w:rFonts w:ascii="Arial" w:hAnsi="Arial" w:cs="Arial"/>
          <w:b/>
        </w:rPr>
        <w:t>s</w:t>
      </w:r>
      <w:r>
        <w:rPr>
          <w:rFonts w:ascii="Arial" w:hAnsi="Arial" w:cs="Arial"/>
          <w:b/>
        </w:rPr>
        <w:t xml:space="preserve"> of next meetings of the originator:</w:t>
      </w:r>
    </w:p>
    <w:p w14:paraId="40262BAA" w14:textId="394D4402" w:rsidR="00856495" w:rsidRPr="00831D67" w:rsidRDefault="00856495" w:rsidP="00831D67">
      <w:pPr>
        <w:pStyle w:val="ListParagraph"/>
        <w:numPr>
          <w:ilvl w:val="0"/>
          <w:numId w:val="30"/>
        </w:numPr>
        <w:rPr>
          <w:rFonts w:ascii="Arial" w:hAnsi="Arial" w:cs="Arial"/>
        </w:rPr>
      </w:pPr>
      <w:r w:rsidRPr="00831D67">
        <w:rPr>
          <w:rFonts w:ascii="Arial" w:hAnsi="Arial" w:cs="Arial"/>
        </w:rPr>
        <w:t>MEC#37, 18-22 March 2024, Cupertino, U.S.</w:t>
      </w:r>
    </w:p>
    <w:p w14:paraId="25D95075" w14:textId="4A6128DF" w:rsidR="00856495" w:rsidRPr="00831D67" w:rsidRDefault="00856495" w:rsidP="00831D67">
      <w:pPr>
        <w:pStyle w:val="ListParagraph"/>
        <w:numPr>
          <w:ilvl w:val="0"/>
          <w:numId w:val="30"/>
        </w:numPr>
        <w:rPr>
          <w:rFonts w:ascii="Arial" w:hAnsi="Arial" w:cs="Arial"/>
        </w:rPr>
      </w:pPr>
      <w:r w:rsidRPr="00831D67">
        <w:rPr>
          <w:rFonts w:ascii="Arial" w:hAnsi="Arial" w:cs="Arial"/>
        </w:rPr>
        <w:t xml:space="preserve">MEC#38, 10-14 June 2024, </w:t>
      </w:r>
      <w:r w:rsidR="00831D67" w:rsidRPr="00831D67">
        <w:rPr>
          <w:rFonts w:ascii="Arial" w:hAnsi="Arial" w:cs="Arial"/>
        </w:rPr>
        <w:t>London, U.K.</w:t>
      </w:r>
    </w:p>
    <w:p w14:paraId="7B823768" w14:textId="77777777" w:rsidR="00856495" w:rsidRDefault="00856495" w:rsidP="00856495">
      <w:pPr>
        <w:rPr>
          <w:rFonts w:ascii="Arial" w:hAnsi="Arial" w:cs="Arial"/>
        </w:rPr>
      </w:pPr>
    </w:p>
    <w:p w14:paraId="6088BDAB" w14:textId="4C85B2B8" w:rsidR="00856495" w:rsidRDefault="00856495" w:rsidP="00856495">
      <w:pPr>
        <w:rPr>
          <w:rFonts w:ascii="Arial" w:hAnsi="Arial" w:cs="Arial"/>
        </w:rPr>
      </w:pPr>
      <w:r>
        <w:rPr>
          <w:rFonts w:ascii="Arial" w:hAnsi="Arial" w:cs="Arial"/>
        </w:rPr>
        <w:t>In addition, ETSI ISG MEC has weekly decision-making calls at 1pm UTC on Wednesdays.</w:t>
      </w:r>
    </w:p>
    <w:p w14:paraId="3B7938B5" w14:textId="77777777" w:rsidR="00856495" w:rsidRDefault="00856495" w:rsidP="00911477">
      <w:pPr>
        <w:spacing w:after="120"/>
        <w:rPr>
          <w:rFonts w:ascii="Arial" w:hAnsi="Arial" w:cs="Arial"/>
          <w:b/>
        </w:rPr>
      </w:pPr>
    </w:p>
    <w:sectPr w:rsidR="00856495" w:rsidSect="007F05C7">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DC5EF" w14:textId="77777777" w:rsidR="00456391" w:rsidRDefault="00456391" w:rsidP="00D9435B">
      <w:r>
        <w:separator/>
      </w:r>
    </w:p>
  </w:endnote>
  <w:endnote w:type="continuationSeparator" w:id="0">
    <w:p w14:paraId="6AA7D640" w14:textId="77777777" w:rsidR="00456391" w:rsidRDefault="00456391"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5DDBC"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1F692" w14:textId="77777777" w:rsidR="00456391" w:rsidRDefault="00456391" w:rsidP="00D9435B">
      <w:r>
        <w:separator/>
      </w:r>
    </w:p>
  </w:footnote>
  <w:footnote w:type="continuationSeparator" w:id="0">
    <w:p w14:paraId="62F8A0B5" w14:textId="77777777" w:rsidR="00456391" w:rsidRDefault="00456391"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5DDBB" w14:textId="249F9E04"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7216" behindDoc="1" locked="0" layoutInCell="1" allowOverlap="1" wp14:anchorId="6D75DDBD" wp14:editId="6D75DDBE">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MEC(23)000524</w:t>
    </w:r>
    <w:r w:rsidR="00256B9A">
      <w:rPr>
        <w:rFonts w:ascii="Arial" w:hAnsi="Arial" w:cs="Arial"/>
        <w:b/>
        <w:sz w:val="36"/>
        <w:szCs w:val="36"/>
        <w:shd w:val="clear" w:color="auto" w:fill="DBE5F1"/>
      </w:rPr>
      <w:t>r</w:t>
    </w:r>
    <w:r w:rsidR="00CF5FED">
      <w:rPr>
        <w:rFonts w:ascii="Arial" w:hAnsi="Arial" w:cs="Arial"/>
        <w:b/>
        <w:sz w:val="36"/>
        <w:szCs w:val="36"/>
        <w:shd w:val="clear" w:color="auto" w:fill="DBE5F1"/>
      </w:rPr>
      <w:t>3</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877C7C"/>
    <w:multiLevelType w:val="hybridMultilevel"/>
    <w:tmpl w:val="C43A6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2741BC"/>
    <w:multiLevelType w:val="hybridMultilevel"/>
    <w:tmpl w:val="16CE4190"/>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736B50"/>
    <w:multiLevelType w:val="hybridMultilevel"/>
    <w:tmpl w:val="67AC8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2"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4"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5" w15:restartNumberingAfterBreak="0">
    <w:nsid w:val="240C1FFD"/>
    <w:multiLevelType w:val="hybridMultilevel"/>
    <w:tmpl w:val="7B8068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1524DF"/>
    <w:multiLevelType w:val="hybridMultilevel"/>
    <w:tmpl w:val="BF4676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BB29DC"/>
    <w:multiLevelType w:val="hybridMultilevel"/>
    <w:tmpl w:val="51B03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38917580">
    <w:abstractNumId w:val="17"/>
  </w:num>
  <w:num w:numId="2" w16cid:durableId="668291106">
    <w:abstractNumId w:val="26"/>
  </w:num>
  <w:num w:numId="3" w16cid:durableId="619537136">
    <w:abstractNumId w:val="8"/>
  </w:num>
  <w:num w:numId="4" w16cid:durableId="1901481459">
    <w:abstractNumId w:val="22"/>
  </w:num>
  <w:num w:numId="5" w16cid:durableId="1331256537">
    <w:abstractNumId w:val="19"/>
  </w:num>
  <w:num w:numId="6" w16cid:durableId="752287962">
    <w:abstractNumId w:val="6"/>
  </w:num>
  <w:num w:numId="7" w16cid:durableId="705106249">
    <w:abstractNumId w:val="4"/>
  </w:num>
  <w:num w:numId="8" w16cid:durableId="1632201243">
    <w:abstractNumId w:val="3"/>
  </w:num>
  <w:num w:numId="9" w16cid:durableId="1039627159">
    <w:abstractNumId w:val="2"/>
  </w:num>
  <w:num w:numId="10" w16cid:durableId="1021080951">
    <w:abstractNumId w:val="1"/>
  </w:num>
  <w:num w:numId="11" w16cid:durableId="1291090643">
    <w:abstractNumId w:val="5"/>
  </w:num>
  <w:num w:numId="12" w16cid:durableId="1393771186">
    <w:abstractNumId w:val="0"/>
  </w:num>
  <w:num w:numId="13" w16cid:durableId="1374232055">
    <w:abstractNumId w:val="25"/>
  </w:num>
  <w:num w:numId="14" w16cid:durableId="336464108">
    <w:abstractNumId w:val="11"/>
  </w:num>
  <w:num w:numId="15" w16cid:durableId="954212810">
    <w:abstractNumId w:val="14"/>
  </w:num>
  <w:num w:numId="16" w16cid:durableId="642150996">
    <w:abstractNumId w:val="21"/>
  </w:num>
  <w:num w:numId="17" w16cid:durableId="194194900">
    <w:abstractNumId w:val="13"/>
  </w:num>
  <w:num w:numId="18" w16cid:durableId="2056463672">
    <w:abstractNumId w:val="18"/>
  </w:num>
  <w:num w:numId="19" w16cid:durableId="1182864723">
    <w:abstractNumId w:val="16"/>
  </w:num>
  <w:num w:numId="20" w16cid:durableId="1043561869">
    <w:abstractNumId w:val="20"/>
  </w:num>
  <w:num w:numId="21" w16cid:durableId="796605299">
    <w:abstractNumId w:val="12"/>
  </w:num>
  <w:num w:numId="22" w16cid:durableId="49807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94454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314354">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117139889">
    <w:abstractNumId w:val="9"/>
  </w:num>
  <w:num w:numId="26" w16cid:durableId="36974288">
    <w:abstractNumId w:val="10"/>
  </w:num>
  <w:num w:numId="27" w16cid:durableId="1112627017">
    <w:abstractNumId w:val="23"/>
  </w:num>
  <w:num w:numId="28" w16cid:durableId="1532763487">
    <w:abstractNumId w:val="24"/>
  </w:num>
  <w:num w:numId="29" w16cid:durableId="854734255">
    <w:abstractNumId w:val="15"/>
  </w:num>
  <w:num w:numId="30" w16cid:durableId="13990107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cwMjAyMzGyMDc2MzRU0lEKTi0uzszPAykwrAUAzj1rxywAAAA="/>
  </w:docVars>
  <w:rsids>
    <w:rsidRoot w:val="00D9435B"/>
    <w:rsid w:val="0000428F"/>
    <w:rsid w:val="0002568A"/>
    <w:rsid w:val="000A3A22"/>
    <w:rsid w:val="000C4CB6"/>
    <w:rsid w:val="000C5A9A"/>
    <w:rsid w:val="000D14AA"/>
    <w:rsid w:val="0012439E"/>
    <w:rsid w:val="00181471"/>
    <w:rsid w:val="00191D22"/>
    <w:rsid w:val="001C30D5"/>
    <w:rsid w:val="00216D13"/>
    <w:rsid w:val="00253C98"/>
    <w:rsid w:val="00256B9A"/>
    <w:rsid w:val="002676F5"/>
    <w:rsid w:val="00272FA0"/>
    <w:rsid w:val="00297B33"/>
    <w:rsid w:val="002F5958"/>
    <w:rsid w:val="003050B4"/>
    <w:rsid w:val="00317021"/>
    <w:rsid w:val="003354CE"/>
    <w:rsid w:val="0036058F"/>
    <w:rsid w:val="003914C6"/>
    <w:rsid w:val="003D5716"/>
    <w:rsid w:val="004050E6"/>
    <w:rsid w:val="004124A2"/>
    <w:rsid w:val="00421640"/>
    <w:rsid w:val="00440B74"/>
    <w:rsid w:val="00441D62"/>
    <w:rsid w:val="00451D22"/>
    <w:rsid w:val="00456391"/>
    <w:rsid w:val="0045708C"/>
    <w:rsid w:val="004950B1"/>
    <w:rsid w:val="004D1743"/>
    <w:rsid w:val="00503C30"/>
    <w:rsid w:val="00516885"/>
    <w:rsid w:val="00521B98"/>
    <w:rsid w:val="00551F4D"/>
    <w:rsid w:val="00560CBA"/>
    <w:rsid w:val="00571482"/>
    <w:rsid w:val="005B115B"/>
    <w:rsid w:val="006017EC"/>
    <w:rsid w:val="00610CBA"/>
    <w:rsid w:val="00620AA5"/>
    <w:rsid w:val="00631480"/>
    <w:rsid w:val="00704C3A"/>
    <w:rsid w:val="00723463"/>
    <w:rsid w:val="00745E27"/>
    <w:rsid w:val="00776B64"/>
    <w:rsid w:val="007833A7"/>
    <w:rsid w:val="007A3763"/>
    <w:rsid w:val="007F05C7"/>
    <w:rsid w:val="00831D67"/>
    <w:rsid w:val="00832E39"/>
    <w:rsid w:val="0083399D"/>
    <w:rsid w:val="0084740A"/>
    <w:rsid w:val="00856495"/>
    <w:rsid w:val="008629A9"/>
    <w:rsid w:val="008635B1"/>
    <w:rsid w:val="008745A4"/>
    <w:rsid w:val="00887234"/>
    <w:rsid w:val="008D5477"/>
    <w:rsid w:val="0091037B"/>
    <w:rsid w:val="00911477"/>
    <w:rsid w:val="00912D71"/>
    <w:rsid w:val="00913CAE"/>
    <w:rsid w:val="00993435"/>
    <w:rsid w:val="009F0351"/>
    <w:rsid w:val="00A61734"/>
    <w:rsid w:val="00A75DF5"/>
    <w:rsid w:val="00AB1767"/>
    <w:rsid w:val="00AC60A8"/>
    <w:rsid w:val="00AE30AB"/>
    <w:rsid w:val="00B22603"/>
    <w:rsid w:val="00B703A5"/>
    <w:rsid w:val="00B837B4"/>
    <w:rsid w:val="00BA4CB9"/>
    <w:rsid w:val="00BB5244"/>
    <w:rsid w:val="00BD0B9C"/>
    <w:rsid w:val="00BE4B4B"/>
    <w:rsid w:val="00BE7AFE"/>
    <w:rsid w:val="00C04D8B"/>
    <w:rsid w:val="00C15BAD"/>
    <w:rsid w:val="00C32E11"/>
    <w:rsid w:val="00C66530"/>
    <w:rsid w:val="00C67710"/>
    <w:rsid w:val="00C70BC6"/>
    <w:rsid w:val="00C76D35"/>
    <w:rsid w:val="00CA135C"/>
    <w:rsid w:val="00CC0049"/>
    <w:rsid w:val="00CD1AA0"/>
    <w:rsid w:val="00CF5FED"/>
    <w:rsid w:val="00D659C4"/>
    <w:rsid w:val="00D9435B"/>
    <w:rsid w:val="00DA185D"/>
    <w:rsid w:val="00DA65AB"/>
    <w:rsid w:val="00DD314A"/>
    <w:rsid w:val="00DE4DB9"/>
    <w:rsid w:val="00DF6ED5"/>
    <w:rsid w:val="00E00EF0"/>
    <w:rsid w:val="00E024CF"/>
    <w:rsid w:val="00E06E1E"/>
    <w:rsid w:val="00EA0019"/>
    <w:rsid w:val="00EB16B6"/>
    <w:rsid w:val="00EB1C87"/>
    <w:rsid w:val="00EE7092"/>
    <w:rsid w:val="00EF607B"/>
    <w:rsid w:val="00F11466"/>
    <w:rsid w:val="00F12615"/>
    <w:rsid w:val="00F72C61"/>
    <w:rsid w:val="00F9024E"/>
    <w:rsid w:val="00FA4BDA"/>
    <w:rsid w:val="00FE5983"/>
  </w:rsids>
  <m:mathPr>
    <m:mathFont m:val="Cambria Math"/>
    <m:brkBin m:val="before"/>
    <m:brkBinSub m:val="--"/>
    <m:smallFrac/>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5DD45"/>
  <w15:docId w15:val="{9DE3A7A6-C6FD-4FAA-9A60-5823FD775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FE5983"/>
    <w:rPr>
      <w:color w:val="605E5C"/>
      <w:shd w:val="clear" w:color="auto" w:fill="E1DFDD"/>
    </w:rPr>
  </w:style>
  <w:style w:type="paragraph" w:styleId="ListParagraph">
    <w:name w:val="List Paragraph"/>
    <w:basedOn w:val="Normal"/>
    <w:uiPriority w:val="34"/>
    <w:qFormat/>
    <w:rsid w:val="00AC60A8"/>
    <w:pPr>
      <w:ind w:left="720"/>
      <w:contextualSpacing/>
    </w:pPr>
  </w:style>
  <w:style w:type="character" w:styleId="CommentReference">
    <w:name w:val="annotation reference"/>
    <w:basedOn w:val="DefaultParagraphFont"/>
    <w:uiPriority w:val="99"/>
    <w:semiHidden/>
    <w:unhideWhenUsed/>
    <w:rsid w:val="00856495"/>
    <w:rPr>
      <w:sz w:val="16"/>
      <w:szCs w:val="16"/>
    </w:rPr>
  </w:style>
  <w:style w:type="paragraph" w:styleId="CommentText">
    <w:name w:val="annotation text"/>
    <w:basedOn w:val="Normal"/>
    <w:link w:val="CommentTextChar"/>
    <w:uiPriority w:val="99"/>
    <w:unhideWhenUsed/>
    <w:rsid w:val="00856495"/>
  </w:style>
  <w:style w:type="character" w:customStyle="1" w:styleId="CommentTextChar">
    <w:name w:val="Comment Text Char"/>
    <w:basedOn w:val="DefaultParagraphFont"/>
    <w:link w:val="CommentText"/>
    <w:uiPriority w:val="99"/>
    <w:rsid w:val="0085649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56495"/>
    <w:rPr>
      <w:b/>
      <w:bCs/>
    </w:rPr>
  </w:style>
  <w:style w:type="character" w:customStyle="1" w:styleId="CommentSubjectChar">
    <w:name w:val="Comment Subject Char"/>
    <w:basedOn w:val="CommentTextChar"/>
    <w:link w:val="CommentSubject"/>
    <w:uiPriority w:val="99"/>
    <w:semiHidden/>
    <w:rsid w:val="00856495"/>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A4CB9"/>
    <w:rPr>
      <w:color w:val="800080" w:themeColor="followedHyperlink"/>
      <w:u w:val="single"/>
    </w:rPr>
  </w:style>
  <w:style w:type="paragraph" w:styleId="Revision">
    <w:name w:val="Revision"/>
    <w:hidden/>
    <w:uiPriority w:val="99"/>
    <w:semiHidden/>
    <w:rsid w:val="00256B9A"/>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rio.sabella@intel.com" TargetMode="External"/><Relationship Id="rId13" Type="http://schemas.openxmlformats.org/officeDocument/2006/relationships/hyperlink" Target="https://docbox.etsi.org/ISG/MEC/Open/MEC011%20Plat.App.Enab%20drafts/MEC011v321/gs_mec011Plat.App.Enabv319_Stable%20draft.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antal.bonardi@etsi.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_featherstone@appl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uwe.rauschenbach@nokia.com" TargetMode="External"/><Relationship Id="rId4" Type="http://schemas.openxmlformats.org/officeDocument/2006/relationships/settings" Target="settings.xml"/><Relationship Id="rId9" Type="http://schemas.openxmlformats.org/officeDocument/2006/relationships/hyperlink" Target="mailto:alice.li1@huawei.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Pages>
  <Words>540</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MEC(23)000524 - Reply LS to 3GPP CT3 on CAPIF extensibility</vt:lpstr>
    </vt:vector>
  </TitlesOfParts>
  <Company>ETSI</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MEC(23)000524 - Reply LS to 3GPP CT3 on CAPIF extensibility</dc:title>
  <dc:creator>Nokia Germany</dc:creator>
  <dc:description>20110621 - Template upated:1- L&amp;R margins set to 2cm 2-Header table left indent set to 0</dc:description>
  <cp:lastModifiedBy>MCC</cp:lastModifiedBy>
  <cp:revision>27</cp:revision>
  <cp:lastPrinted>2010-12-06T15:51:00Z</cp:lastPrinted>
  <dcterms:created xsi:type="dcterms:W3CDTF">2012-04-12T08:01:00Z</dcterms:created>
  <dcterms:modified xsi:type="dcterms:W3CDTF">2023-12-19T09:40:00Z</dcterms:modified>
</cp:coreProperties>
</file>