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CT WG3 131</w:t>
        <w:tab/>
        <w:t>C3-235026</w:t>
      </w:r>
    </w:p>
    <w:p>
      <w:pPr>
        <w:pStyle w:val="LSHeader"/>
      </w:pPr>
      <w:r>
        <w:t>Chicago, United States, 13 - 17 November, 2023</w:t>
      </w:r>
      <w:r>
        <w:br/>
      </w:r>
    </w:p>
    <w:p w14:paraId="063D4B54" w14:textId="28998B62" w:rsidR="002B50B2" w:rsidRPr="005A649D" w:rsidRDefault="002B50B2" w:rsidP="002B50B2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>
        <w:rPr>
          <w:rFonts w:eastAsia="Arial Unicode MS" w:cs="Arial"/>
          <w:bCs/>
          <w:sz w:val="24"/>
        </w:rPr>
        <w:t xml:space="preserve"> #159</w:t>
      </w:r>
      <w:r w:rsidRPr="005A649D">
        <w:rPr>
          <w:rFonts w:eastAsia="Arial Unicode MS" w:cs="Arial"/>
          <w:bCs/>
          <w:sz w:val="24"/>
        </w:rPr>
        <w:tab/>
      </w:r>
      <w:r>
        <w:rPr>
          <w:i/>
          <w:sz w:val="28"/>
          <w:lang w:eastAsia="en-US"/>
        </w:rPr>
        <w:t>S2-23</w:t>
      </w:r>
      <w:r w:rsidR="00795538">
        <w:rPr>
          <w:i/>
          <w:sz w:val="28"/>
          <w:lang w:eastAsia="en-US"/>
        </w:rPr>
        <w:t>1</w:t>
      </w:r>
      <w:r w:rsidR="00397BE1">
        <w:rPr>
          <w:i/>
          <w:sz w:val="28"/>
          <w:lang w:eastAsia="en-US"/>
        </w:rPr>
        <w:t>1</w:t>
      </w:r>
      <w:r w:rsidR="00301A3A">
        <w:rPr>
          <w:i/>
          <w:sz w:val="28"/>
          <w:lang w:eastAsia="en-US"/>
        </w:rPr>
        <w:t>613</w:t>
      </w:r>
    </w:p>
    <w:p w14:paraId="787F8A56" w14:textId="3CB0ADBF" w:rsidR="002B50B2" w:rsidRPr="005A649D" w:rsidRDefault="002B50B2" w:rsidP="002B50B2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D87E47">
        <w:rPr>
          <w:rFonts w:eastAsia="Arial Unicode MS" w:cs="Arial"/>
          <w:bCs/>
          <w:sz w:val="24"/>
        </w:rPr>
        <w:t>Xiamen, China, October 09 – 13, 2023</w:t>
      </w:r>
      <w:r w:rsidRPr="005A649D">
        <w:rPr>
          <w:rFonts w:eastAsia="Arial Unicode MS" w:cs="Arial"/>
          <w:bCs/>
        </w:rPr>
        <w:tab/>
      </w:r>
    </w:p>
    <w:p w14:paraId="7F1C88ED" w14:textId="77777777" w:rsidR="00B97703" w:rsidRDefault="00B97703">
      <w:pPr>
        <w:rPr>
          <w:rFonts w:ascii="Arial" w:hAnsi="Arial" w:cs="Arial"/>
        </w:rPr>
      </w:pPr>
    </w:p>
    <w:p w14:paraId="04BDF84B" w14:textId="130525E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76662" w:rsidRPr="00276662">
        <w:rPr>
          <w:rFonts w:ascii="Arial" w:hAnsi="Arial" w:cs="Arial"/>
          <w:b/>
          <w:sz w:val="22"/>
          <w:szCs w:val="22"/>
        </w:rPr>
        <w:t xml:space="preserve">LS </w:t>
      </w:r>
      <w:r w:rsidR="00FA59BE">
        <w:rPr>
          <w:rFonts w:ascii="Arial" w:hAnsi="Arial" w:cs="Arial"/>
          <w:b/>
          <w:sz w:val="22"/>
          <w:szCs w:val="22"/>
        </w:rPr>
        <w:t xml:space="preserve">Reply </w:t>
      </w:r>
      <w:r w:rsidR="00276662" w:rsidRPr="00276662">
        <w:rPr>
          <w:rFonts w:ascii="Arial" w:hAnsi="Arial" w:cs="Arial"/>
          <w:b/>
          <w:sz w:val="22"/>
          <w:szCs w:val="22"/>
        </w:rPr>
        <w:t>on Data rate monitoring</w:t>
      </w:r>
    </w:p>
    <w:p w14:paraId="06EB0308" w14:textId="5F80D7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4A1" w:rsidRPr="009E24A1">
        <w:rPr>
          <w:rFonts w:ascii="Arial" w:hAnsi="Arial" w:cs="Arial"/>
          <w:b/>
          <w:bCs/>
          <w:sz w:val="22"/>
          <w:szCs w:val="22"/>
        </w:rPr>
        <w:t>S2-23</w:t>
      </w:r>
      <w:r w:rsidR="002B50B2">
        <w:rPr>
          <w:rFonts w:ascii="Arial" w:hAnsi="Arial" w:cs="Arial"/>
          <w:b/>
          <w:bCs/>
          <w:sz w:val="22"/>
          <w:szCs w:val="22"/>
        </w:rPr>
        <w:t>1010</w:t>
      </w:r>
      <w:r w:rsidR="00276662">
        <w:rPr>
          <w:rFonts w:ascii="Arial" w:hAnsi="Arial" w:cs="Arial"/>
          <w:b/>
          <w:bCs/>
          <w:sz w:val="22"/>
          <w:szCs w:val="22"/>
        </w:rPr>
        <w:t>8</w:t>
      </w:r>
      <w:r w:rsidR="009E24A1">
        <w:rPr>
          <w:rFonts w:ascii="Arial" w:hAnsi="Arial" w:cs="Arial"/>
          <w:b/>
          <w:bCs/>
          <w:sz w:val="22"/>
          <w:szCs w:val="22"/>
        </w:rPr>
        <w:t>/</w:t>
      </w:r>
      <w:r w:rsidR="009E24A1" w:rsidRPr="009E24A1">
        <w:t xml:space="preserve"> </w:t>
      </w:r>
      <w:r w:rsidR="002B50B2">
        <w:rPr>
          <w:rFonts w:ascii="Arial" w:hAnsi="Arial" w:cs="Arial"/>
          <w:b/>
          <w:bCs/>
          <w:sz w:val="22"/>
          <w:szCs w:val="22"/>
        </w:rPr>
        <w:t>C</w:t>
      </w:r>
      <w:r w:rsidR="002124F3">
        <w:rPr>
          <w:rFonts w:ascii="Arial" w:hAnsi="Arial" w:cs="Arial"/>
          <w:b/>
          <w:bCs/>
          <w:sz w:val="22"/>
          <w:szCs w:val="22"/>
        </w:rPr>
        <w:t>4</w:t>
      </w:r>
      <w:r w:rsidR="00C71E75">
        <w:rPr>
          <w:rFonts w:ascii="Arial" w:hAnsi="Arial" w:cs="Arial"/>
          <w:b/>
          <w:bCs/>
          <w:sz w:val="22"/>
          <w:szCs w:val="22"/>
        </w:rPr>
        <w:t>-23</w:t>
      </w:r>
      <w:r w:rsidR="002B50B2">
        <w:rPr>
          <w:rFonts w:ascii="Arial" w:hAnsi="Arial" w:cs="Arial"/>
          <w:b/>
          <w:bCs/>
          <w:sz w:val="22"/>
          <w:szCs w:val="22"/>
        </w:rPr>
        <w:t>3</w:t>
      </w:r>
      <w:r w:rsidR="00276662">
        <w:rPr>
          <w:rFonts w:ascii="Arial" w:hAnsi="Arial" w:cs="Arial"/>
          <w:b/>
          <w:bCs/>
          <w:sz w:val="22"/>
          <w:szCs w:val="22"/>
        </w:rPr>
        <w:t>573</w:t>
      </w:r>
    </w:p>
    <w:p w14:paraId="00DFFC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BEE8B7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XRM</w:t>
      </w:r>
    </w:p>
    <w:p w14:paraId="79681F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98F831" w14:textId="00A84AAD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624D4" w:rsidRPr="001750D4">
        <w:rPr>
          <w:rFonts w:ascii="Arial" w:hAnsi="Arial" w:cs="Arial"/>
          <w:b/>
          <w:sz w:val="22"/>
          <w:szCs w:val="22"/>
        </w:rPr>
        <w:t>3GPP SA</w:t>
      </w:r>
      <w:bookmarkEnd w:id="5"/>
      <w:bookmarkEnd w:id="6"/>
      <w:bookmarkEnd w:id="7"/>
      <w:r w:rsidR="000D4951">
        <w:rPr>
          <w:rFonts w:ascii="Arial" w:hAnsi="Arial" w:cs="Arial"/>
          <w:b/>
          <w:sz w:val="22"/>
          <w:szCs w:val="22"/>
        </w:rPr>
        <w:t>2</w:t>
      </w:r>
    </w:p>
    <w:p w14:paraId="497643A5" w14:textId="71A511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r w:rsidR="00553498">
        <w:rPr>
          <w:rFonts w:ascii="Arial" w:hAnsi="Arial" w:cs="Arial"/>
          <w:b/>
          <w:sz w:val="22"/>
          <w:szCs w:val="22"/>
        </w:rPr>
        <w:t>3GPP CT4</w:t>
      </w:r>
    </w:p>
    <w:p w14:paraId="590DF498" w14:textId="4BCCAA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1A3A">
        <w:rPr>
          <w:rFonts w:ascii="Arial" w:hAnsi="Arial" w:cs="Arial"/>
          <w:b/>
          <w:sz w:val="22"/>
          <w:szCs w:val="22"/>
        </w:rPr>
        <w:t xml:space="preserve">3GPP </w:t>
      </w:r>
      <w:r w:rsidR="00301A3A">
        <w:rPr>
          <w:rFonts w:ascii="Arial" w:hAnsi="Arial" w:cs="Arial"/>
          <w:b/>
          <w:bCs/>
          <w:sz w:val="22"/>
          <w:szCs w:val="22"/>
        </w:rPr>
        <w:t>CT3</w:t>
      </w:r>
    </w:p>
    <w:bookmarkEnd w:id="8"/>
    <w:bookmarkEnd w:id="9"/>
    <w:p w14:paraId="076D5B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57BB96" w14:textId="36CF5B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B3E">
        <w:rPr>
          <w:rFonts w:ascii="Arial" w:hAnsi="Arial" w:cs="Arial"/>
          <w:b/>
          <w:bCs/>
          <w:sz w:val="22"/>
          <w:szCs w:val="22"/>
        </w:rPr>
        <w:t>Chunshan Xiong</w:t>
      </w:r>
    </w:p>
    <w:p w14:paraId="05C41C13" w14:textId="4C244B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6B3E">
        <w:rPr>
          <w:rFonts w:ascii="Arial" w:hAnsi="Arial" w:cs="Arial"/>
          <w:b/>
          <w:bCs/>
          <w:sz w:val="22"/>
          <w:szCs w:val="22"/>
        </w:rPr>
        <w:t>chushan.xiong@cictmobile.com</w:t>
      </w:r>
    </w:p>
    <w:p w14:paraId="4F75A951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ED6C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77CA0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F5C3B8" w14:textId="2208F38D" w:rsidR="00B97703" w:rsidRDefault="00B97703" w:rsidP="00802A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36BF">
        <w:rPr>
          <w:color w:val="000000" w:themeColor="text1"/>
        </w:rPr>
        <w:t>-</w:t>
      </w:r>
    </w:p>
    <w:p w14:paraId="7B62719C" w14:textId="362DC475" w:rsidR="00B97703" w:rsidRDefault="000F6242" w:rsidP="005501AC">
      <w:pPr>
        <w:pStyle w:val="1"/>
        <w:numPr>
          <w:ilvl w:val="0"/>
          <w:numId w:val="14"/>
        </w:numPr>
      </w:pPr>
      <w:r>
        <w:t>Overall description</w:t>
      </w:r>
    </w:p>
    <w:p w14:paraId="0BF6FD89" w14:textId="4F668067" w:rsidR="005501AC" w:rsidRPr="004C1A1F" w:rsidRDefault="00C71E75" w:rsidP="005501AC">
      <w:pPr>
        <w:rPr>
          <w:rFonts w:ascii="Arial" w:hAnsi="Arial" w:cs="Arial"/>
        </w:rPr>
      </w:pPr>
      <w:r w:rsidRPr="004C1A1F">
        <w:rPr>
          <w:rFonts w:ascii="Arial" w:hAnsi="Arial" w:cs="Arial"/>
        </w:rPr>
        <w:t xml:space="preserve">SA2 thanks </w:t>
      </w:r>
      <w:r w:rsidR="002B50B2" w:rsidRPr="004C1A1F">
        <w:rPr>
          <w:rFonts w:ascii="Arial" w:hAnsi="Arial" w:cs="Arial"/>
        </w:rPr>
        <w:t>CT</w:t>
      </w:r>
      <w:r w:rsidR="002124F3" w:rsidRPr="004C1A1F">
        <w:rPr>
          <w:rFonts w:ascii="Arial" w:hAnsi="Arial" w:cs="Arial"/>
        </w:rPr>
        <w:t>4</w:t>
      </w:r>
      <w:r w:rsidR="002B50B2" w:rsidRPr="004C1A1F">
        <w:rPr>
          <w:rFonts w:ascii="Arial" w:hAnsi="Arial" w:cs="Arial"/>
        </w:rPr>
        <w:t xml:space="preserve"> WG</w:t>
      </w:r>
      <w:r w:rsidR="005501AC" w:rsidRPr="004C1A1F">
        <w:rPr>
          <w:rFonts w:ascii="Arial" w:hAnsi="Arial" w:cs="Arial"/>
        </w:rPr>
        <w:t xml:space="preserve"> for the liaison (</w:t>
      </w:r>
      <w:r w:rsidR="002124F3" w:rsidRPr="004C1A1F">
        <w:rPr>
          <w:rFonts w:ascii="Arial" w:hAnsi="Arial" w:cs="Arial"/>
        </w:rPr>
        <w:t>S2-2310108/ C4-233573</w:t>
      </w:r>
      <w:r w:rsidR="005501AC" w:rsidRPr="004C1A1F">
        <w:rPr>
          <w:rFonts w:ascii="Arial" w:hAnsi="Arial" w:cs="Arial"/>
        </w:rPr>
        <w:t>) on</w:t>
      </w:r>
      <w:r w:rsidR="002B50B2" w:rsidRPr="004C1A1F">
        <w:rPr>
          <w:rFonts w:ascii="Arial" w:hAnsi="Arial" w:cs="Arial"/>
        </w:rPr>
        <w:t xml:space="preserve"> </w:t>
      </w:r>
      <w:r w:rsidR="004F55D5" w:rsidRPr="004F55D5">
        <w:rPr>
          <w:rFonts w:ascii="Arial" w:hAnsi="Arial" w:cs="Arial"/>
        </w:rPr>
        <w:t>Data rate monitoring</w:t>
      </w:r>
      <w:r w:rsidR="002B50B2" w:rsidRPr="004C1A1F">
        <w:rPr>
          <w:rFonts w:ascii="Arial" w:hAnsi="Arial" w:cs="Arial"/>
        </w:rPr>
        <w:t xml:space="preserve"> for XR service.</w:t>
      </w:r>
      <w:r w:rsidR="005501AC" w:rsidRPr="004C1A1F">
        <w:rPr>
          <w:rFonts w:ascii="Arial" w:hAnsi="Arial" w:cs="Arial"/>
        </w:rPr>
        <w:t xml:space="preserve"> </w:t>
      </w:r>
    </w:p>
    <w:p w14:paraId="23134AEA" w14:textId="77CF97D9" w:rsidR="005501AC" w:rsidRPr="004C1A1F" w:rsidRDefault="005501AC" w:rsidP="005501AC">
      <w:pPr>
        <w:rPr>
          <w:rFonts w:ascii="Arial" w:hAnsi="Arial" w:cs="Arial"/>
        </w:rPr>
      </w:pPr>
      <w:r w:rsidRPr="004C1A1F">
        <w:rPr>
          <w:rFonts w:ascii="Arial" w:hAnsi="Arial" w:cs="Arial"/>
        </w:rPr>
        <w:t>Rega</w:t>
      </w:r>
      <w:r w:rsidR="00C71E75" w:rsidRPr="004C1A1F">
        <w:rPr>
          <w:rFonts w:ascii="Arial" w:hAnsi="Arial" w:cs="Arial"/>
        </w:rPr>
        <w:t>r</w:t>
      </w:r>
      <w:r w:rsidR="002B50B2" w:rsidRPr="004C1A1F">
        <w:rPr>
          <w:rFonts w:ascii="Arial" w:hAnsi="Arial" w:cs="Arial"/>
        </w:rPr>
        <w:t>ding the questions raised by CT</w:t>
      </w:r>
      <w:r w:rsidR="003C03C3">
        <w:rPr>
          <w:rFonts w:ascii="Arial" w:hAnsi="Arial" w:cs="Arial"/>
        </w:rPr>
        <w:t>4</w:t>
      </w:r>
      <w:r w:rsidRPr="004C1A1F">
        <w:rPr>
          <w:rFonts w:ascii="Arial" w:hAnsi="Arial" w:cs="Arial"/>
        </w:rPr>
        <w:t xml:space="preserve">, SA2 would like to provide </w:t>
      </w:r>
      <w:r w:rsidR="00795538">
        <w:rPr>
          <w:rFonts w:ascii="Arial" w:hAnsi="Arial" w:cs="Arial"/>
        </w:rPr>
        <w:t xml:space="preserve">the </w:t>
      </w:r>
      <w:r w:rsidRPr="004C1A1F">
        <w:rPr>
          <w:rFonts w:ascii="Arial" w:hAnsi="Arial" w:cs="Arial"/>
        </w:rPr>
        <w:t>following replies:</w:t>
      </w:r>
    </w:p>
    <w:p w14:paraId="3659E893" w14:textId="791E3C2E" w:rsidR="00276662" w:rsidRPr="00276662" w:rsidRDefault="002B50B2" w:rsidP="0027666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b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>Question 1:</w:t>
      </w:r>
      <w:r w:rsidRPr="002B50B2"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 xml:space="preserve">the data rate information that the UPF shall expose. </w:t>
      </w:r>
      <w:r w:rsidR="00276662" w:rsidRPr="00276662">
        <w:rPr>
          <w:rFonts w:ascii="Arial" w:eastAsia="Calibri" w:hAnsi="Arial" w:cs="Calibri"/>
          <w:b/>
          <w:spacing w:val="2"/>
          <w:lang w:val="en-US" w:eastAsia="en-US"/>
        </w:rPr>
        <w:br/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 xml:space="preserve">For instance, if the (PFCP) Measurement Period IE (indicating the period to generate periodic measurement reports) is set to 10 seconds and the monitoring averaging window is 2 seconds, should the UPF measure the data rate during 2 seconds only once within the 10 seconds and report this measurement, or should the UPF measure the data rate up to 5 times within the 10 seconds and report the minimum, maximum and average data rate over the measurement period? </w:t>
      </w:r>
    </w:p>
    <w:p w14:paraId="772C2FCC" w14:textId="113301B8" w:rsidR="002B50B2" w:rsidRDefault="002B50B2" w:rsidP="002B50B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 xml:space="preserve">Answer:  </w:t>
      </w:r>
      <w:r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235F93">
        <w:rPr>
          <w:rFonts w:ascii="Arial" w:eastAsia="Calibri" w:hAnsi="Arial" w:cs="Calibri"/>
          <w:spacing w:val="2"/>
          <w:lang w:val="en-US" w:eastAsia="en-US"/>
        </w:rPr>
        <w:t xml:space="preserve">The UPF </w:t>
      </w:r>
      <w:r w:rsidR="00553498">
        <w:rPr>
          <w:rFonts w:ascii="Arial" w:eastAsia="Calibri" w:hAnsi="Arial" w:cs="Calibri"/>
          <w:spacing w:val="2"/>
          <w:lang w:val="en-US" w:eastAsia="en-US"/>
        </w:rPr>
        <w:t>is required to</w:t>
      </w:r>
      <w:r w:rsidR="00235F93">
        <w:rPr>
          <w:rFonts w:ascii="Arial" w:eastAsia="Calibri" w:hAnsi="Arial" w:cs="Calibri"/>
          <w:spacing w:val="2"/>
          <w:lang w:val="en-US" w:eastAsia="en-US"/>
        </w:rPr>
        <w:t xml:space="preserve"> measure and </w:t>
      </w:r>
      <w:r w:rsidR="00235F93" w:rsidRPr="00276662">
        <w:rPr>
          <w:rFonts w:ascii="Arial" w:eastAsia="Calibri" w:hAnsi="Arial" w:cs="Calibri"/>
          <w:spacing w:val="2"/>
          <w:lang w:val="en-US" w:eastAsia="en-US"/>
        </w:rPr>
        <w:t xml:space="preserve">report the average data rate over the </w:t>
      </w:r>
      <w:r w:rsidR="00235F93">
        <w:rPr>
          <w:rFonts w:ascii="Arial" w:eastAsia="Calibri" w:hAnsi="Arial" w:cs="Calibri"/>
          <w:spacing w:val="2"/>
          <w:lang w:val="en-US" w:eastAsia="en-US"/>
        </w:rPr>
        <w:t xml:space="preserve">last </w:t>
      </w:r>
      <w:r w:rsidR="00553498">
        <w:rPr>
          <w:rFonts w:ascii="Arial" w:eastAsia="Calibri" w:hAnsi="Arial" w:cs="Calibri"/>
          <w:spacing w:val="2"/>
          <w:lang w:val="en-US" w:eastAsia="en-US"/>
        </w:rPr>
        <w:t>standardized monitoring averaging window</w:t>
      </w:r>
      <w:r w:rsidR="00235F93">
        <w:rPr>
          <w:rFonts w:ascii="Arial" w:eastAsia="Calibri" w:hAnsi="Arial" w:cs="Calibri"/>
          <w:spacing w:val="2"/>
          <w:lang w:val="en-US" w:eastAsia="en-US"/>
        </w:rPr>
        <w:t xml:space="preserve"> </w:t>
      </w:r>
      <w:r w:rsidR="00A726C5">
        <w:rPr>
          <w:rFonts w:ascii="Arial" w:eastAsia="Calibri" w:hAnsi="Arial" w:cs="Calibri"/>
          <w:spacing w:val="2"/>
          <w:lang w:val="en-US" w:eastAsia="en-US"/>
        </w:rPr>
        <w:t>(</w:t>
      </w:r>
      <w:r w:rsidR="00235F93">
        <w:rPr>
          <w:rFonts w:ascii="Arial" w:eastAsia="Calibri" w:hAnsi="Arial" w:cs="Calibri"/>
          <w:spacing w:val="2"/>
          <w:lang w:val="en-US" w:eastAsia="en-US"/>
        </w:rPr>
        <w:t xml:space="preserve">e.g. the last </w:t>
      </w:r>
      <w:r w:rsidR="00A91D43">
        <w:rPr>
          <w:rFonts w:ascii="Arial" w:eastAsia="Calibri" w:hAnsi="Arial" w:cs="Calibri"/>
          <w:spacing w:val="2"/>
          <w:lang w:val="en-US" w:eastAsia="en-US"/>
        </w:rPr>
        <w:t>2</w:t>
      </w:r>
      <w:r w:rsidR="00832EB6">
        <w:rPr>
          <w:rFonts w:ascii="Arial" w:eastAsia="Calibri" w:hAnsi="Arial" w:cs="Calibri"/>
          <w:spacing w:val="2"/>
          <w:lang w:val="en-US" w:eastAsia="en-US"/>
        </w:rPr>
        <w:t xml:space="preserve"> </w:t>
      </w:r>
      <w:r w:rsidR="00235F93">
        <w:rPr>
          <w:rFonts w:ascii="Arial" w:eastAsia="Calibri" w:hAnsi="Arial" w:cs="Calibri"/>
          <w:spacing w:val="2"/>
          <w:lang w:val="en-US" w:eastAsia="en-US"/>
        </w:rPr>
        <w:t>s</w:t>
      </w:r>
      <w:r w:rsidR="00832EB6">
        <w:rPr>
          <w:rFonts w:ascii="Arial" w:eastAsia="Calibri" w:hAnsi="Arial" w:cs="Calibri"/>
          <w:spacing w:val="2"/>
          <w:lang w:val="en-US" w:eastAsia="en-US"/>
        </w:rPr>
        <w:t>econd</w:t>
      </w:r>
      <w:r w:rsidR="00235F93">
        <w:rPr>
          <w:rFonts w:ascii="Arial" w:eastAsia="Calibri" w:hAnsi="Arial" w:cs="Calibri"/>
          <w:spacing w:val="2"/>
          <w:lang w:val="en-US" w:eastAsia="en-US"/>
        </w:rPr>
        <w:t>).</w:t>
      </w:r>
    </w:p>
    <w:p w14:paraId="25D7F0AF" w14:textId="77777777" w:rsidR="002B50B2" w:rsidRPr="002B50B2" w:rsidRDefault="002B50B2" w:rsidP="002B50B2">
      <w:pPr>
        <w:textAlignment w:val="auto"/>
        <w:rPr>
          <w:rFonts w:ascii="Arial" w:eastAsia="Calibri" w:hAnsi="Arial" w:cs="Calibri"/>
          <w:spacing w:val="2"/>
          <w:lang w:eastAsia="en-US"/>
        </w:rPr>
      </w:pPr>
    </w:p>
    <w:p w14:paraId="653224AB" w14:textId="64F07DFD" w:rsidR="00276662" w:rsidRPr="00276662" w:rsidRDefault="00276662" w:rsidP="0027666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spacing w:val="2"/>
          <w:lang w:val="en-US" w:eastAsia="en-US"/>
        </w:rPr>
      </w:pPr>
      <w:r>
        <w:rPr>
          <w:rFonts w:ascii="Arial" w:eastAsia="Calibri" w:hAnsi="Arial" w:cs="Calibri"/>
          <w:b/>
          <w:spacing w:val="2"/>
          <w:lang w:val="en-US" w:eastAsia="en-US"/>
        </w:rPr>
        <w:t xml:space="preserve">Question 2:  </w:t>
      </w:r>
      <w:r w:rsidRPr="00276662">
        <w:rPr>
          <w:rFonts w:ascii="Arial" w:eastAsia="Calibri" w:hAnsi="Arial" w:cs="Calibri"/>
          <w:spacing w:val="2"/>
          <w:lang w:val="en-US" w:eastAsia="en-US"/>
        </w:rPr>
        <w:t>what is the standardized value of the monitoring averaging window for non-GBR QoS flows?</w:t>
      </w:r>
    </w:p>
    <w:p w14:paraId="1656D86F" w14:textId="2726A96A" w:rsidR="002B50B2" w:rsidRPr="00276662" w:rsidRDefault="002B50B2" w:rsidP="002B50B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b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>Answer</w:t>
      </w:r>
      <w:r w:rsidRPr="00276662">
        <w:rPr>
          <w:rFonts w:ascii="Arial" w:eastAsia="Calibri" w:hAnsi="Arial" w:cs="Calibri"/>
          <w:b/>
          <w:spacing w:val="2"/>
          <w:lang w:val="en-US" w:eastAsia="en-US"/>
        </w:rPr>
        <w:t xml:space="preserve">:  </w:t>
      </w:r>
      <w:r w:rsidRPr="00276662"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397BE1">
        <w:rPr>
          <w:rFonts w:ascii="Arial" w:eastAsia="Calibri" w:hAnsi="Arial" w:cs="Calibri"/>
          <w:spacing w:val="2"/>
          <w:lang w:val="en-US" w:eastAsia="en-US"/>
        </w:rPr>
        <w:t xml:space="preserve">The standardized monitoring averaging window is used for </w:t>
      </w:r>
      <w:r w:rsidR="00553498">
        <w:rPr>
          <w:rFonts w:ascii="Arial" w:eastAsia="Calibri" w:hAnsi="Arial" w:cs="Calibri"/>
          <w:spacing w:val="2"/>
          <w:lang w:val="en-US" w:eastAsia="en-US"/>
        </w:rPr>
        <w:t>monitoring</w:t>
      </w:r>
      <w:r w:rsidR="003A71CD">
        <w:rPr>
          <w:rFonts w:ascii="Arial" w:eastAsia="Calibri" w:hAnsi="Arial" w:cs="Calibri"/>
          <w:spacing w:val="2"/>
          <w:lang w:val="en-US" w:eastAsia="en-US"/>
        </w:rPr>
        <w:t xml:space="preserve"> </w:t>
      </w:r>
      <w:r w:rsidR="00397BE1">
        <w:rPr>
          <w:rFonts w:ascii="Arial" w:eastAsia="Calibri" w:hAnsi="Arial" w:cs="Calibri"/>
          <w:spacing w:val="2"/>
          <w:lang w:val="en-US" w:eastAsia="en-US"/>
        </w:rPr>
        <w:t xml:space="preserve">measurement of </w:t>
      </w:r>
      <w:r w:rsidR="003A71CD">
        <w:rPr>
          <w:rFonts w:ascii="Arial" w:eastAsia="Calibri" w:hAnsi="Arial" w:cs="Calibri"/>
          <w:spacing w:val="2"/>
          <w:lang w:val="en-US" w:eastAsia="en-US"/>
        </w:rPr>
        <w:t xml:space="preserve">data rate of the </w:t>
      </w:r>
      <w:r w:rsidR="00397BE1">
        <w:rPr>
          <w:rFonts w:ascii="Arial" w:eastAsia="Calibri" w:hAnsi="Arial" w:cs="Calibri"/>
          <w:spacing w:val="2"/>
          <w:lang w:val="en-US" w:eastAsia="en-US"/>
        </w:rPr>
        <w:t xml:space="preserve">GBR </w:t>
      </w:r>
      <w:r w:rsidR="00FA59BE">
        <w:rPr>
          <w:rFonts w:ascii="Arial" w:eastAsia="Calibri" w:hAnsi="Arial" w:cs="Calibri"/>
          <w:spacing w:val="2"/>
          <w:lang w:val="en-US" w:eastAsia="en-US"/>
        </w:rPr>
        <w:t>and</w:t>
      </w:r>
      <w:r w:rsidR="00397BE1">
        <w:rPr>
          <w:rFonts w:ascii="Arial" w:eastAsia="Calibri" w:hAnsi="Arial" w:cs="Calibri"/>
          <w:spacing w:val="2"/>
          <w:lang w:val="en-US" w:eastAsia="en-US"/>
        </w:rPr>
        <w:t xml:space="preserve"> Non-GBR QoS Flow. It is assumed that the value of the standardized monitoring averaging window is </w:t>
      </w:r>
      <w:r w:rsidR="00553498">
        <w:rPr>
          <w:rFonts w:ascii="Arial" w:eastAsia="Calibri" w:hAnsi="Arial" w:cs="Calibri"/>
          <w:spacing w:val="2"/>
          <w:lang w:val="en-US" w:eastAsia="en-US"/>
        </w:rPr>
        <w:t xml:space="preserve">to be </w:t>
      </w:r>
      <w:r w:rsidR="00FA59BE">
        <w:rPr>
          <w:rFonts w:ascii="Arial" w:eastAsia="Calibri" w:hAnsi="Arial" w:cs="Calibri"/>
          <w:spacing w:val="2"/>
          <w:lang w:val="en-US" w:eastAsia="en-US"/>
        </w:rPr>
        <w:t xml:space="preserve">defined by </w:t>
      </w:r>
      <w:r w:rsidR="00301A3A">
        <w:rPr>
          <w:rFonts w:ascii="Arial" w:eastAsia="Calibri" w:hAnsi="Arial" w:cs="Calibri"/>
          <w:spacing w:val="2"/>
          <w:lang w:val="en-US" w:eastAsia="en-US"/>
        </w:rPr>
        <w:t>CT4</w:t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>.</w:t>
      </w:r>
    </w:p>
    <w:p w14:paraId="30BFD51F" w14:textId="77777777" w:rsidR="002B50B2" w:rsidRPr="002B50B2" w:rsidRDefault="002B50B2" w:rsidP="002B50B2">
      <w:pPr>
        <w:spacing w:after="120"/>
        <w:ind w:left="1210" w:hangingChars="599" w:hanging="1210"/>
        <w:textAlignment w:val="auto"/>
        <w:rPr>
          <w:rFonts w:ascii="Arial" w:eastAsia="Calibri" w:hAnsi="Arial" w:cs="Calibri"/>
          <w:spacing w:val="2"/>
          <w:lang w:val="en-US" w:eastAsia="en-US"/>
        </w:rPr>
      </w:pPr>
    </w:p>
    <w:p w14:paraId="3D1F7AB4" w14:textId="77777777" w:rsidR="00A6276A" w:rsidRDefault="00A6276A" w:rsidP="00A6276A">
      <w:pPr>
        <w:pStyle w:val="1"/>
      </w:pPr>
      <w:r>
        <w:t>2</w:t>
      </w:r>
      <w:r>
        <w:tab/>
        <w:t>Actions</w:t>
      </w:r>
    </w:p>
    <w:p w14:paraId="10745538" w14:textId="113DFC1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431A6">
        <w:rPr>
          <w:rFonts w:ascii="Arial" w:hAnsi="Arial" w:cs="Arial"/>
          <w:b/>
        </w:rPr>
        <w:t>CT</w:t>
      </w:r>
      <w:r w:rsidR="00276662">
        <w:rPr>
          <w:rFonts w:ascii="Arial" w:hAnsi="Arial" w:cs="Arial"/>
          <w:b/>
        </w:rPr>
        <w:t>4</w:t>
      </w:r>
      <w:r w:rsidR="00ED7BC8">
        <w:rPr>
          <w:rFonts w:ascii="Arial" w:hAnsi="Arial" w:cs="Arial"/>
          <w:b/>
        </w:rPr>
        <w:t>:</w:t>
      </w:r>
    </w:p>
    <w:p w14:paraId="59F6051B" w14:textId="49B552A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0946CF">
        <w:rPr>
          <w:rFonts w:ascii="Arial" w:hAnsi="Arial" w:cs="Arial"/>
        </w:rPr>
        <w:t>asks</w:t>
      </w:r>
      <w:r w:rsidR="0022781D">
        <w:rPr>
          <w:rFonts w:ascii="Arial" w:hAnsi="Arial" w:cs="Arial"/>
        </w:rPr>
        <w:t xml:space="preserve"> </w:t>
      </w:r>
      <w:r w:rsidR="005431A6">
        <w:rPr>
          <w:rFonts w:ascii="Arial" w:hAnsi="Arial" w:cs="Arial"/>
        </w:rPr>
        <w:t>CT</w:t>
      </w:r>
      <w:r w:rsidR="00276662">
        <w:rPr>
          <w:rFonts w:ascii="Arial" w:hAnsi="Arial" w:cs="Arial"/>
        </w:rPr>
        <w:t>4</w:t>
      </w:r>
      <w:r w:rsidR="00721080">
        <w:rPr>
          <w:rFonts w:ascii="Arial" w:hAnsi="Arial" w:cs="Arial"/>
        </w:rPr>
        <w:t xml:space="preserve"> to </w:t>
      </w:r>
      <w:r w:rsidR="00333E80">
        <w:rPr>
          <w:rFonts w:ascii="Arial" w:hAnsi="Arial" w:cs="Arial"/>
        </w:rPr>
        <w:t>take the above into accoun</w:t>
      </w:r>
      <w:r w:rsidR="005501AC" w:rsidRPr="005501AC">
        <w:rPr>
          <w:rFonts w:ascii="Arial" w:hAnsi="Arial" w:cs="Arial"/>
        </w:rPr>
        <w:t>t</w:t>
      </w:r>
      <w:r w:rsidR="00301A3A">
        <w:rPr>
          <w:rFonts w:ascii="Arial" w:hAnsi="Arial" w:cs="Arial"/>
        </w:rPr>
        <w:t xml:space="preserve"> into their standardization</w:t>
      </w:r>
      <w:bookmarkStart w:id="10" w:name="_GoBack"/>
      <w:bookmarkEnd w:id="10"/>
      <w:r w:rsidR="00301A3A">
        <w:rPr>
          <w:rFonts w:ascii="Arial" w:hAnsi="Arial" w:cs="Arial"/>
        </w:rPr>
        <w:t xml:space="preserve"> work</w:t>
      </w:r>
      <w:r w:rsidR="000E1CC7" w:rsidRPr="0022781D">
        <w:rPr>
          <w:rFonts w:ascii="Arial" w:hAnsi="Arial" w:cs="Arial"/>
        </w:rPr>
        <w:t>.</w:t>
      </w:r>
    </w:p>
    <w:p w14:paraId="7471C9D3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D686B" w14:textId="705DD192" w:rsidR="00411952" w:rsidRDefault="005431A6" w:rsidP="0041195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 w:rsidR="00411952">
        <w:rPr>
          <w:rFonts w:ascii="Arial" w:hAnsi="Arial" w:cs="Arial"/>
          <w:bCs/>
        </w:rPr>
        <w:tab/>
      </w:r>
      <w:r w:rsidR="0041195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="0041195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="0041195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411952">
        <w:rPr>
          <w:rFonts w:ascii="Arial" w:hAnsi="Arial" w:cs="Arial"/>
          <w:bCs/>
        </w:rPr>
        <w:t xml:space="preserve"> 2023                </w:t>
      </w:r>
      <w:r>
        <w:rPr>
          <w:rFonts w:ascii="Arial" w:hAnsi="Arial" w:cs="Arial"/>
          <w:bCs/>
        </w:rPr>
        <w:t>Chicago</w:t>
      </w:r>
      <w:r w:rsidR="00411952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</w:t>
      </w:r>
    </w:p>
    <w:p w14:paraId="45680E3C" w14:textId="56DD048D" w:rsidR="002F1940" w:rsidRPr="002F1940" w:rsidRDefault="005431A6" w:rsidP="004C1A1F">
      <w:pPr>
        <w:tabs>
          <w:tab w:val="left" w:pos="3969"/>
          <w:tab w:val="left" w:pos="5103"/>
          <w:tab w:val="left" w:pos="8640"/>
        </w:tabs>
        <w:spacing w:after="120"/>
        <w:ind w:left="2268" w:hanging="2268"/>
      </w:pPr>
      <w:r>
        <w:rPr>
          <w:rFonts w:ascii="Arial" w:hAnsi="Arial" w:cs="Arial"/>
          <w:bCs/>
        </w:rPr>
        <w:t>TSG-SA2 Ad hoc Meeting</w:t>
      </w:r>
      <w:r w:rsidR="005501AC">
        <w:rPr>
          <w:rFonts w:ascii="Arial" w:hAnsi="Arial" w:cs="Arial"/>
          <w:bCs/>
        </w:rPr>
        <w:tab/>
      </w:r>
      <w:r w:rsidR="004E7FEB">
        <w:rPr>
          <w:rFonts w:ascii="Arial" w:hAnsi="Arial" w:cs="Arial"/>
          <w:bCs/>
        </w:rPr>
        <w:t>22-29</w:t>
      </w:r>
      <w:r w:rsidR="005501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 2024</w:t>
      </w:r>
      <w:r w:rsidR="005501AC">
        <w:rPr>
          <w:rFonts w:ascii="Arial" w:hAnsi="Arial" w:cs="Arial"/>
          <w:bCs/>
        </w:rPr>
        <w:t xml:space="preserve">                    </w:t>
      </w:r>
      <w:r w:rsidR="00AA60B7">
        <w:rPr>
          <w:rFonts w:ascii="Arial" w:hAnsi="Arial" w:cs="Arial"/>
          <w:bCs/>
        </w:rPr>
        <w:t>e-meeting</w:t>
      </w:r>
    </w:p>
    <w:sectPr w:rsidR="002F1940" w:rsidRPr="002F1940" w:rsidSect="006735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712B0" w14:textId="77777777" w:rsidR="007F49AA" w:rsidRDefault="007F49AA">
      <w:pPr>
        <w:spacing w:after="0"/>
      </w:pPr>
      <w:r>
        <w:separator/>
      </w:r>
    </w:p>
  </w:endnote>
  <w:endnote w:type="continuationSeparator" w:id="0">
    <w:p w14:paraId="3AC0F861" w14:textId="77777777" w:rsidR="007F49AA" w:rsidRDefault="007F49AA">
      <w:pPr>
        <w:spacing w:after="0"/>
      </w:pPr>
      <w:r>
        <w:continuationSeparator/>
      </w:r>
    </w:p>
  </w:endnote>
  <w:endnote w:type="continuationNotice" w:id="1">
    <w:p w14:paraId="2463CA8B" w14:textId="77777777" w:rsidR="007F49AA" w:rsidRDefault="007F49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547276" w14:textId="77777777" w:rsidR="007F49AA" w:rsidRDefault="007F49AA">
      <w:pPr>
        <w:spacing w:after="0"/>
      </w:pPr>
      <w:r>
        <w:separator/>
      </w:r>
    </w:p>
  </w:footnote>
  <w:footnote w:type="continuationSeparator" w:id="0">
    <w:p w14:paraId="5068611E" w14:textId="77777777" w:rsidR="007F49AA" w:rsidRDefault="007F49AA">
      <w:pPr>
        <w:spacing w:after="0"/>
      </w:pPr>
      <w:r>
        <w:continuationSeparator/>
      </w:r>
    </w:p>
  </w:footnote>
  <w:footnote w:type="continuationNotice" w:id="1">
    <w:p w14:paraId="12739837" w14:textId="77777777" w:rsidR="007F49AA" w:rsidRDefault="007F49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54170"/>
    <w:multiLevelType w:val="hybridMultilevel"/>
    <w:tmpl w:val="2056D932"/>
    <w:lvl w:ilvl="0" w:tplc="F53A3366">
      <w:start w:val="2023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4D6041F"/>
    <w:multiLevelType w:val="hybridMultilevel"/>
    <w:tmpl w:val="8918F6F6"/>
    <w:lvl w:ilvl="0" w:tplc="9FE458C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187D86"/>
    <w:multiLevelType w:val="hybridMultilevel"/>
    <w:tmpl w:val="A9EE9B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810D0"/>
    <w:multiLevelType w:val="hybridMultilevel"/>
    <w:tmpl w:val="EB4C6840"/>
    <w:lvl w:ilvl="0" w:tplc="A3AA3800"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C1E62AC"/>
    <w:multiLevelType w:val="hybridMultilevel"/>
    <w:tmpl w:val="5BE83DE8"/>
    <w:lvl w:ilvl="0" w:tplc="DF625506">
      <w:numFmt w:val="bullet"/>
      <w:lvlText w:val="-"/>
      <w:lvlJc w:val="left"/>
      <w:pPr>
        <w:ind w:left="4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53E3940"/>
    <w:multiLevelType w:val="hybridMultilevel"/>
    <w:tmpl w:val="2514DA16"/>
    <w:lvl w:ilvl="0" w:tplc="1F042F70">
      <w:start w:val="202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3" w15:restartNumberingAfterBreak="0">
    <w:nsid w:val="65B47FC9"/>
    <w:multiLevelType w:val="hybridMultilevel"/>
    <w:tmpl w:val="0E5EA588"/>
    <w:lvl w:ilvl="0" w:tplc="0AA841A8">
      <w:start w:val="1"/>
      <w:numFmt w:val="bullet"/>
      <w:lvlText w:val="-"/>
      <w:lvlJc w:val="left"/>
      <w:pPr>
        <w:ind w:left="5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4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2"/>
  </w:num>
  <w:num w:numId="5">
    <w:abstractNumId w:val="8"/>
  </w:num>
  <w:num w:numId="6">
    <w:abstractNumId w:val="14"/>
  </w:num>
  <w:num w:numId="7">
    <w:abstractNumId w:val="10"/>
  </w:num>
  <w:num w:numId="8">
    <w:abstractNumId w:val="5"/>
  </w:num>
  <w:num w:numId="9">
    <w:abstractNumId w:val="4"/>
  </w:num>
  <w:num w:numId="10">
    <w:abstractNumId w:val="0"/>
  </w:num>
  <w:num w:numId="11">
    <w:abstractNumId w:val="12"/>
  </w:num>
  <w:num w:numId="12">
    <w:abstractNumId w:val="13"/>
  </w:num>
  <w:num w:numId="13">
    <w:abstractNumId w:val="7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C7C"/>
    <w:rsid w:val="000129C5"/>
    <w:rsid w:val="00017F23"/>
    <w:rsid w:val="00021291"/>
    <w:rsid w:val="00021AA2"/>
    <w:rsid w:val="000329E1"/>
    <w:rsid w:val="00033641"/>
    <w:rsid w:val="00042AE1"/>
    <w:rsid w:val="00042B6D"/>
    <w:rsid w:val="00053614"/>
    <w:rsid w:val="00054884"/>
    <w:rsid w:val="000603CE"/>
    <w:rsid w:val="00067B89"/>
    <w:rsid w:val="00086BA8"/>
    <w:rsid w:val="0009186D"/>
    <w:rsid w:val="0009412E"/>
    <w:rsid w:val="000946CF"/>
    <w:rsid w:val="000C2F9B"/>
    <w:rsid w:val="000D27CB"/>
    <w:rsid w:val="000D4951"/>
    <w:rsid w:val="000E1CC7"/>
    <w:rsid w:val="000E2CF2"/>
    <w:rsid w:val="000E2FCA"/>
    <w:rsid w:val="000F6242"/>
    <w:rsid w:val="000F62DE"/>
    <w:rsid w:val="001015EF"/>
    <w:rsid w:val="00105EF9"/>
    <w:rsid w:val="0011230F"/>
    <w:rsid w:val="00115736"/>
    <w:rsid w:val="0011611E"/>
    <w:rsid w:val="001346B4"/>
    <w:rsid w:val="00164F47"/>
    <w:rsid w:val="001671AF"/>
    <w:rsid w:val="001750D4"/>
    <w:rsid w:val="00175D99"/>
    <w:rsid w:val="00185945"/>
    <w:rsid w:val="00186170"/>
    <w:rsid w:val="00193B93"/>
    <w:rsid w:val="001A256B"/>
    <w:rsid w:val="001B3816"/>
    <w:rsid w:val="001D0F3F"/>
    <w:rsid w:val="001D216C"/>
    <w:rsid w:val="001D6745"/>
    <w:rsid w:val="00205854"/>
    <w:rsid w:val="00207729"/>
    <w:rsid w:val="002101CB"/>
    <w:rsid w:val="002124F3"/>
    <w:rsid w:val="00214189"/>
    <w:rsid w:val="0022781D"/>
    <w:rsid w:val="00232AD9"/>
    <w:rsid w:val="002347F1"/>
    <w:rsid w:val="00235F93"/>
    <w:rsid w:val="00236D25"/>
    <w:rsid w:val="00237F16"/>
    <w:rsid w:val="00265DB8"/>
    <w:rsid w:val="00276662"/>
    <w:rsid w:val="00281F46"/>
    <w:rsid w:val="00282DBC"/>
    <w:rsid w:val="00294A15"/>
    <w:rsid w:val="00296E18"/>
    <w:rsid w:val="002B00E3"/>
    <w:rsid w:val="002B50B2"/>
    <w:rsid w:val="002B699F"/>
    <w:rsid w:val="002C090D"/>
    <w:rsid w:val="002C0DBB"/>
    <w:rsid w:val="002E1D20"/>
    <w:rsid w:val="002F1940"/>
    <w:rsid w:val="002F4C0E"/>
    <w:rsid w:val="002F5BE8"/>
    <w:rsid w:val="00301A3A"/>
    <w:rsid w:val="00303774"/>
    <w:rsid w:val="00310275"/>
    <w:rsid w:val="00333E80"/>
    <w:rsid w:val="00342F83"/>
    <w:rsid w:val="003444BB"/>
    <w:rsid w:val="00353235"/>
    <w:rsid w:val="00353920"/>
    <w:rsid w:val="00383545"/>
    <w:rsid w:val="00384FAB"/>
    <w:rsid w:val="00392040"/>
    <w:rsid w:val="00397BE1"/>
    <w:rsid w:val="003A27A7"/>
    <w:rsid w:val="003A71CD"/>
    <w:rsid w:val="003C03C3"/>
    <w:rsid w:val="003E457F"/>
    <w:rsid w:val="003F5207"/>
    <w:rsid w:val="00403E03"/>
    <w:rsid w:val="0041083E"/>
    <w:rsid w:val="00411952"/>
    <w:rsid w:val="0041426C"/>
    <w:rsid w:val="00433500"/>
    <w:rsid w:val="00433F71"/>
    <w:rsid w:val="00435CC0"/>
    <w:rsid w:val="00436A1D"/>
    <w:rsid w:val="00437CBD"/>
    <w:rsid w:val="00440624"/>
    <w:rsid w:val="00440B3A"/>
    <w:rsid w:val="00440D43"/>
    <w:rsid w:val="00442A3D"/>
    <w:rsid w:val="0044313D"/>
    <w:rsid w:val="00444440"/>
    <w:rsid w:val="00445771"/>
    <w:rsid w:val="00445CC6"/>
    <w:rsid w:val="00447A7D"/>
    <w:rsid w:val="00455BAF"/>
    <w:rsid w:val="00463105"/>
    <w:rsid w:val="004632B1"/>
    <w:rsid w:val="004915D9"/>
    <w:rsid w:val="004B0032"/>
    <w:rsid w:val="004B5A03"/>
    <w:rsid w:val="004C1A1F"/>
    <w:rsid w:val="004C7666"/>
    <w:rsid w:val="004D13AE"/>
    <w:rsid w:val="004D3DE0"/>
    <w:rsid w:val="004E1AAC"/>
    <w:rsid w:val="004E3797"/>
    <w:rsid w:val="004E3939"/>
    <w:rsid w:val="004E7FEB"/>
    <w:rsid w:val="004F55D5"/>
    <w:rsid w:val="005028A1"/>
    <w:rsid w:val="00514A04"/>
    <w:rsid w:val="0051630F"/>
    <w:rsid w:val="00523993"/>
    <w:rsid w:val="00540992"/>
    <w:rsid w:val="005431A6"/>
    <w:rsid w:val="005434E7"/>
    <w:rsid w:val="00543833"/>
    <w:rsid w:val="005501AC"/>
    <w:rsid w:val="00553498"/>
    <w:rsid w:val="005571ED"/>
    <w:rsid w:val="005756D2"/>
    <w:rsid w:val="005843DB"/>
    <w:rsid w:val="00590079"/>
    <w:rsid w:val="00596567"/>
    <w:rsid w:val="0059791F"/>
    <w:rsid w:val="005B0216"/>
    <w:rsid w:val="005B2A9D"/>
    <w:rsid w:val="005B57AF"/>
    <w:rsid w:val="005D62EE"/>
    <w:rsid w:val="005E0A10"/>
    <w:rsid w:val="006042F5"/>
    <w:rsid w:val="00613885"/>
    <w:rsid w:val="0061469F"/>
    <w:rsid w:val="00634470"/>
    <w:rsid w:val="00636513"/>
    <w:rsid w:val="00644708"/>
    <w:rsid w:val="00651A40"/>
    <w:rsid w:val="0065361B"/>
    <w:rsid w:val="006540E5"/>
    <w:rsid w:val="00655BB8"/>
    <w:rsid w:val="00656335"/>
    <w:rsid w:val="0065636E"/>
    <w:rsid w:val="0066138F"/>
    <w:rsid w:val="00663CBF"/>
    <w:rsid w:val="006641FF"/>
    <w:rsid w:val="00670E72"/>
    <w:rsid w:val="00673522"/>
    <w:rsid w:val="00693BC6"/>
    <w:rsid w:val="0069545C"/>
    <w:rsid w:val="006958E6"/>
    <w:rsid w:val="006974B6"/>
    <w:rsid w:val="006A5E65"/>
    <w:rsid w:val="006B3849"/>
    <w:rsid w:val="006C0CC9"/>
    <w:rsid w:val="006C21D9"/>
    <w:rsid w:val="006C40FE"/>
    <w:rsid w:val="006C77D4"/>
    <w:rsid w:val="006E0F21"/>
    <w:rsid w:val="006E0FBE"/>
    <w:rsid w:val="006E74DE"/>
    <w:rsid w:val="006F47EB"/>
    <w:rsid w:val="00700AE6"/>
    <w:rsid w:val="00700EAD"/>
    <w:rsid w:val="00702503"/>
    <w:rsid w:val="007101CF"/>
    <w:rsid w:val="00713C83"/>
    <w:rsid w:val="00716EE0"/>
    <w:rsid w:val="00721080"/>
    <w:rsid w:val="007265E5"/>
    <w:rsid w:val="0073170E"/>
    <w:rsid w:val="00736578"/>
    <w:rsid w:val="007503F5"/>
    <w:rsid w:val="0075615F"/>
    <w:rsid w:val="00762EA1"/>
    <w:rsid w:val="00764EA6"/>
    <w:rsid w:val="00775E92"/>
    <w:rsid w:val="00777A4D"/>
    <w:rsid w:val="00787B74"/>
    <w:rsid w:val="00795538"/>
    <w:rsid w:val="007D0B20"/>
    <w:rsid w:val="007D37BB"/>
    <w:rsid w:val="007D4B33"/>
    <w:rsid w:val="007D7A61"/>
    <w:rsid w:val="007E34D3"/>
    <w:rsid w:val="007E4EA0"/>
    <w:rsid w:val="007E66DA"/>
    <w:rsid w:val="007F0568"/>
    <w:rsid w:val="007F3C54"/>
    <w:rsid w:val="007F49AA"/>
    <w:rsid w:val="007F4F92"/>
    <w:rsid w:val="00800360"/>
    <w:rsid w:val="008011A4"/>
    <w:rsid w:val="00801FA2"/>
    <w:rsid w:val="00802AA3"/>
    <w:rsid w:val="00803B2C"/>
    <w:rsid w:val="0081542A"/>
    <w:rsid w:val="00832EB6"/>
    <w:rsid w:val="008336DB"/>
    <w:rsid w:val="00837FF4"/>
    <w:rsid w:val="00846F63"/>
    <w:rsid w:val="008500BE"/>
    <w:rsid w:val="00864BD8"/>
    <w:rsid w:val="008701FC"/>
    <w:rsid w:val="00872C69"/>
    <w:rsid w:val="00875F4A"/>
    <w:rsid w:val="00876D0E"/>
    <w:rsid w:val="00891EFF"/>
    <w:rsid w:val="008A6F13"/>
    <w:rsid w:val="008B20A8"/>
    <w:rsid w:val="008C3F1B"/>
    <w:rsid w:val="008C743B"/>
    <w:rsid w:val="008D1F8A"/>
    <w:rsid w:val="008D772F"/>
    <w:rsid w:val="008E55CE"/>
    <w:rsid w:val="008E6D08"/>
    <w:rsid w:val="008F2CB8"/>
    <w:rsid w:val="00900CBD"/>
    <w:rsid w:val="00917956"/>
    <w:rsid w:val="009236D5"/>
    <w:rsid w:val="00927725"/>
    <w:rsid w:val="00932BF5"/>
    <w:rsid w:val="00933154"/>
    <w:rsid w:val="00947AE7"/>
    <w:rsid w:val="00950D26"/>
    <w:rsid w:val="00960BCB"/>
    <w:rsid w:val="009634C6"/>
    <w:rsid w:val="00972EC4"/>
    <w:rsid w:val="009835E5"/>
    <w:rsid w:val="0099764C"/>
    <w:rsid w:val="009A203F"/>
    <w:rsid w:val="009A328A"/>
    <w:rsid w:val="009C0D5B"/>
    <w:rsid w:val="009C3B59"/>
    <w:rsid w:val="009D29A6"/>
    <w:rsid w:val="009D4145"/>
    <w:rsid w:val="009D4B0D"/>
    <w:rsid w:val="009E24A1"/>
    <w:rsid w:val="009E26E9"/>
    <w:rsid w:val="009F20D3"/>
    <w:rsid w:val="009F7DD0"/>
    <w:rsid w:val="00A04815"/>
    <w:rsid w:val="00A17EBE"/>
    <w:rsid w:val="00A209D4"/>
    <w:rsid w:val="00A232CF"/>
    <w:rsid w:val="00A3224D"/>
    <w:rsid w:val="00A36DB4"/>
    <w:rsid w:val="00A44D76"/>
    <w:rsid w:val="00A47D59"/>
    <w:rsid w:val="00A55CAD"/>
    <w:rsid w:val="00A605B4"/>
    <w:rsid w:val="00A624D4"/>
    <w:rsid w:val="00A6276A"/>
    <w:rsid w:val="00A726C5"/>
    <w:rsid w:val="00A74BFE"/>
    <w:rsid w:val="00A82CA8"/>
    <w:rsid w:val="00A83518"/>
    <w:rsid w:val="00A8612A"/>
    <w:rsid w:val="00A91D43"/>
    <w:rsid w:val="00A959DD"/>
    <w:rsid w:val="00A96BE1"/>
    <w:rsid w:val="00AA60B7"/>
    <w:rsid w:val="00AC7F56"/>
    <w:rsid w:val="00AD1AA0"/>
    <w:rsid w:val="00AE55DB"/>
    <w:rsid w:val="00AF5C8D"/>
    <w:rsid w:val="00AF6D57"/>
    <w:rsid w:val="00B02A90"/>
    <w:rsid w:val="00B11261"/>
    <w:rsid w:val="00B15021"/>
    <w:rsid w:val="00B1608B"/>
    <w:rsid w:val="00B336BF"/>
    <w:rsid w:val="00B347EB"/>
    <w:rsid w:val="00B35188"/>
    <w:rsid w:val="00B35724"/>
    <w:rsid w:val="00B35818"/>
    <w:rsid w:val="00B36317"/>
    <w:rsid w:val="00B46434"/>
    <w:rsid w:val="00B62AEC"/>
    <w:rsid w:val="00B825BC"/>
    <w:rsid w:val="00B91AC7"/>
    <w:rsid w:val="00B97703"/>
    <w:rsid w:val="00BA65C3"/>
    <w:rsid w:val="00BB4058"/>
    <w:rsid w:val="00BB500E"/>
    <w:rsid w:val="00BC2DF9"/>
    <w:rsid w:val="00BF0CFF"/>
    <w:rsid w:val="00BF1FB7"/>
    <w:rsid w:val="00C06B37"/>
    <w:rsid w:val="00C221EB"/>
    <w:rsid w:val="00C3139F"/>
    <w:rsid w:val="00C47448"/>
    <w:rsid w:val="00C71E75"/>
    <w:rsid w:val="00C7581E"/>
    <w:rsid w:val="00C80011"/>
    <w:rsid w:val="00C84003"/>
    <w:rsid w:val="00CA0B82"/>
    <w:rsid w:val="00CA0DD0"/>
    <w:rsid w:val="00CA14E5"/>
    <w:rsid w:val="00CB1114"/>
    <w:rsid w:val="00CB3949"/>
    <w:rsid w:val="00CD0523"/>
    <w:rsid w:val="00CE15E9"/>
    <w:rsid w:val="00CF6087"/>
    <w:rsid w:val="00D15A3C"/>
    <w:rsid w:val="00D211D5"/>
    <w:rsid w:val="00D21A3B"/>
    <w:rsid w:val="00D22E64"/>
    <w:rsid w:val="00D24621"/>
    <w:rsid w:val="00D270E2"/>
    <w:rsid w:val="00D365BF"/>
    <w:rsid w:val="00D36CEE"/>
    <w:rsid w:val="00D4105D"/>
    <w:rsid w:val="00D446F8"/>
    <w:rsid w:val="00D477DC"/>
    <w:rsid w:val="00D53793"/>
    <w:rsid w:val="00D56D11"/>
    <w:rsid w:val="00D57DE3"/>
    <w:rsid w:val="00D645BE"/>
    <w:rsid w:val="00D7224C"/>
    <w:rsid w:val="00D80867"/>
    <w:rsid w:val="00D93138"/>
    <w:rsid w:val="00DA220B"/>
    <w:rsid w:val="00DA2734"/>
    <w:rsid w:val="00DA4813"/>
    <w:rsid w:val="00DA5A4F"/>
    <w:rsid w:val="00DB6A77"/>
    <w:rsid w:val="00DB79B7"/>
    <w:rsid w:val="00DC4747"/>
    <w:rsid w:val="00DC7D22"/>
    <w:rsid w:val="00DE2E07"/>
    <w:rsid w:val="00DF3AE9"/>
    <w:rsid w:val="00E00498"/>
    <w:rsid w:val="00E0320B"/>
    <w:rsid w:val="00E06891"/>
    <w:rsid w:val="00E15DD3"/>
    <w:rsid w:val="00E2503B"/>
    <w:rsid w:val="00E3284D"/>
    <w:rsid w:val="00E6523A"/>
    <w:rsid w:val="00E6745E"/>
    <w:rsid w:val="00E84372"/>
    <w:rsid w:val="00E906EC"/>
    <w:rsid w:val="00E91FF5"/>
    <w:rsid w:val="00E94172"/>
    <w:rsid w:val="00EA70F0"/>
    <w:rsid w:val="00EB23BE"/>
    <w:rsid w:val="00EB407F"/>
    <w:rsid w:val="00EC16B0"/>
    <w:rsid w:val="00ED7BC8"/>
    <w:rsid w:val="00EE0F20"/>
    <w:rsid w:val="00EE1EA1"/>
    <w:rsid w:val="00EE5228"/>
    <w:rsid w:val="00EF3B51"/>
    <w:rsid w:val="00F12CDA"/>
    <w:rsid w:val="00F13B81"/>
    <w:rsid w:val="00F177A8"/>
    <w:rsid w:val="00F40081"/>
    <w:rsid w:val="00F536A2"/>
    <w:rsid w:val="00F55058"/>
    <w:rsid w:val="00F554C4"/>
    <w:rsid w:val="00F95D93"/>
    <w:rsid w:val="00FA0F14"/>
    <w:rsid w:val="00FA59BE"/>
    <w:rsid w:val="00FB6B3E"/>
    <w:rsid w:val="00FC6FDF"/>
    <w:rsid w:val="00FD0158"/>
    <w:rsid w:val="00FD517F"/>
    <w:rsid w:val="00FE5162"/>
    <w:rsid w:val="00FF0D07"/>
    <w:rsid w:val="4CCDE4AB"/>
    <w:rsid w:val="5643F1AA"/>
    <w:rsid w:val="77F3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3D1C9C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6735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73522"/>
  </w:style>
  <w:style w:type="paragraph" w:customStyle="1" w:styleId="B1">
    <w:name w:val="B1"/>
    <w:basedOn w:val="a7"/>
    <w:link w:val="B1Char"/>
    <w:qFormat/>
    <w:rsid w:val="00CF6087"/>
  </w:style>
  <w:style w:type="paragraph" w:customStyle="1" w:styleId="00BodyText">
    <w:name w:val="00 BodyText"/>
    <w:basedOn w:val="a"/>
    <w:rsid w:val="0067352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673522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673522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673522"/>
    <w:rPr>
      <w:sz w:val="16"/>
    </w:rPr>
  </w:style>
  <w:style w:type="paragraph" w:customStyle="1" w:styleId="DECISION">
    <w:name w:val="DECISION"/>
    <w:basedOn w:val="a"/>
    <w:rsid w:val="006735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6735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67352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73522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673522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62EA1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762EA1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af3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a0"/>
    <w:rsid w:val="0065636E"/>
  </w:style>
  <w:style w:type="character" w:styleId="af4">
    <w:name w:val="Strong"/>
    <w:basedOn w:val="a0"/>
    <w:uiPriority w:val="22"/>
    <w:qFormat/>
    <w:rsid w:val="0065636E"/>
    <w:rPr>
      <w:b/>
      <w:bCs/>
    </w:rPr>
  </w:style>
  <w:style w:type="paragraph" w:styleId="af5">
    <w:name w:val="Document Map"/>
    <w:basedOn w:val="a"/>
    <w:link w:val="Char4"/>
    <w:uiPriority w:val="99"/>
    <w:semiHidden/>
    <w:unhideWhenUsed/>
    <w:rsid w:val="00E0320B"/>
    <w:pPr>
      <w:spacing w:after="0"/>
    </w:pPr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5"/>
    <w:uiPriority w:val="99"/>
    <w:semiHidden/>
    <w:rsid w:val="00E0320B"/>
    <w:rPr>
      <w:rFonts w:ascii="宋体" w:eastAsia="宋体"/>
      <w:sz w:val="18"/>
      <w:szCs w:val="18"/>
    </w:rPr>
  </w:style>
  <w:style w:type="character" w:customStyle="1" w:styleId="B2Char">
    <w:name w:val="B2 Char"/>
    <w:link w:val="B2"/>
    <w:locked/>
    <w:rsid w:val="00E6523A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Chunshan Xiong - CATT-d4</cp:lastModifiedBy>
  <cp:revision>7</cp:revision>
  <cp:lastPrinted>2002-04-23T16:10:00Z</cp:lastPrinted>
  <dcterms:created xsi:type="dcterms:W3CDTF">2023-10-12T01:52:00Z</dcterms:created>
  <dcterms:modified xsi:type="dcterms:W3CDTF">2023-10-13T03:25:00Z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  <property fmtid="{D5CDD505-2E9C-101B-9397-08002B2CF9AE}" pid="3" name="GrammarlyDocumentId">
    <vt:lpwstr>7f62c6fb3759be488c97d24b70fb012257782e5d23a118597fedf36b6f7d8a84</vt:lpwstr>
  </property>
</Properties>
</file>