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110" w:rsidRDefault="00785110" w:rsidP="00785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7BA">
        <w:fldChar w:fldCharType="begin"/>
      </w:r>
      <w:r w:rsidR="007317BA">
        <w:instrText xml:space="preserve"> DOCPROPERTY  TSG/WGRef  \* MERGEFORMAT </w:instrText>
      </w:r>
      <w:r w:rsidR="007317BA">
        <w:fldChar w:fldCharType="separate"/>
      </w:r>
      <w:r>
        <w:rPr>
          <w:b/>
          <w:noProof/>
          <w:sz w:val="24"/>
        </w:rPr>
        <w:t>CT3</w:t>
      </w:r>
      <w:r w:rsidR="007317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17BA">
        <w:fldChar w:fldCharType="begin"/>
      </w:r>
      <w:r w:rsidR="007317BA">
        <w:instrText xml:space="preserve"> DOCPROPERTY  MtgSeq  \* MERGEFORMAT </w:instrText>
      </w:r>
      <w:r w:rsidR="007317BA">
        <w:fldChar w:fldCharType="separate"/>
      </w:r>
      <w:r>
        <w:rPr>
          <w:b/>
          <w:noProof/>
          <w:sz w:val="24"/>
        </w:rPr>
        <w:t>130</w:t>
      </w:r>
      <w:r w:rsidR="007317B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92E57" w:rsidRPr="00092E57">
        <w:rPr>
          <w:b/>
          <w:sz w:val="24"/>
          <w:szCs w:val="24"/>
        </w:rPr>
        <w:t>C3-23412</w:t>
      </w:r>
      <w:r w:rsidR="00092E57">
        <w:rPr>
          <w:b/>
          <w:sz w:val="24"/>
          <w:szCs w:val="24"/>
        </w:rPr>
        <w:t>0</w:t>
      </w:r>
      <w:bookmarkStart w:id="0" w:name="_GoBack"/>
      <w:bookmarkEnd w:id="0"/>
    </w:p>
    <w:p w:rsidR="00785110" w:rsidRDefault="00785110" w:rsidP="00785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 w:rsidR="007317BA">
        <w:fldChar w:fldCharType="begin"/>
      </w:r>
      <w:r w:rsidR="007317BA">
        <w:instrText xml:space="preserve"> DOCPROPERTY  StartDate  \* MERGEFORMAT </w:instrText>
      </w:r>
      <w:r w:rsidR="007317BA"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7317BA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7317BA">
        <w:fldChar w:fldCharType="begin"/>
      </w:r>
      <w:r w:rsidR="007317BA">
        <w:instrText xml:space="preserve"> DOCPROPERTY  EndDate  \* MERGEFORMAT </w:instrText>
      </w:r>
      <w:r w:rsidR="007317BA"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7317BA">
        <w:rPr>
          <w:b/>
          <w:noProof/>
          <w:sz w:val="24"/>
        </w:rPr>
        <w:fldChar w:fldCharType="end"/>
      </w:r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3625" w:rsidRPr="00F93625">
        <w:rPr>
          <w:rFonts w:ascii="Arial" w:hAnsi="Arial" w:cs="Arial"/>
          <w:b/>
        </w:rPr>
        <w:t>Discussion on how to indicate the missing context information for features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</w:t>
      </w:r>
      <w:r w:rsidR="00A321C4">
        <w:rPr>
          <w:rFonts w:ascii="Arial" w:hAnsi="Arial" w:cs="Arial"/>
          <w:b/>
        </w:rPr>
        <w:t>3 &amp; 18.2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321C4">
        <w:rPr>
          <w:rFonts w:ascii="Arial" w:hAnsi="Arial" w:cs="Arial"/>
          <w:b/>
        </w:rPr>
        <w:t>SBIProtoc18 &amp; NBI18</w:t>
      </w:r>
      <w:r w:rsidR="00002DF7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Rel-18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094BB1" w:rsidRDefault="00094BB1" w:rsidP="00A10681">
      <w:pPr>
        <w:rPr>
          <w:noProof/>
          <w:lang w:val="en-US"/>
        </w:rPr>
      </w:pPr>
      <w:r>
        <w:rPr>
          <w:noProof/>
          <w:lang w:val="en-US"/>
        </w:rPr>
        <w:t xml:space="preserve">During CT3#129, the discussion that took place under the scope of the discussion paper in </w:t>
      </w:r>
      <w:r w:rsidRPr="00094BB1">
        <w:rPr>
          <w:noProof/>
          <w:lang w:val="en-US"/>
        </w:rPr>
        <w:t>C3-233165</w:t>
      </w:r>
      <w:r>
        <w:rPr>
          <w:noProof/>
          <w:lang w:val="en-US"/>
        </w:rPr>
        <w:t xml:space="preserve"> led to the adoption of the following guidelines</w:t>
      </w:r>
      <w:r w:rsidR="004710E2">
        <w:rPr>
          <w:noProof/>
          <w:lang w:val="en-US"/>
        </w:rPr>
        <w:t>/conventions</w:t>
      </w:r>
      <w:r>
        <w:rPr>
          <w:noProof/>
          <w:lang w:val="en-US"/>
        </w:rPr>
        <w:t xml:space="preserve"> on </w:t>
      </w:r>
      <w:r w:rsidR="007F254E">
        <w:rPr>
          <w:noProof/>
          <w:lang w:val="en-US"/>
        </w:rPr>
        <w:t>the</w:t>
      </w:r>
      <w:r>
        <w:rPr>
          <w:noProof/>
          <w:lang w:val="en-US"/>
        </w:rPr>
        <w:t xml:space="preserve"> naming/description</w:t>
      </w:r>
      <w:r w:rsidR="007F254E">
        <w:rPr>
          <w:noProof/>
          <w:lang w:val="en-US"/>
        </w:rPr>
        <w:t xml:space="preserve"> of feature from Rel-18 and onwards</w:t>
      </w:r>
      <w:r>
        <w:rPr>
          <w:noProof/>
          <w:lang w:val="en-US"/>
        </w:rPr>
        <w:t>:</w:t>
      </w:r>
    </w:p>
    <w:p w:rsidR="00094BB1" w:rsidRPr="00FC119C" w:rsidRDefault="00094BB1" w:rsidP="00FF117B">
      <w:pPr>
        <w:pStyle w:val="B1"/>
        <w:numPr>
          <w:ilvl w:val="0"/>
          <w:numId w:val="38"/>
        </w:numPr>
        <w:spacing w:before="120"/>
        <w:rPr>
          <w:b/>
          <w:noProof/>
          <w:lang w:val="en-US"/>
        </w:rPr>
      </w:pPr>
      <w:r w:rsidRPr="00FC119C">
        <w:rPr>
          <w:b/>
          <w:noProof/>
          <w:lang w:val="en-US"/>
        </w:rPr>
        <w:t>Regarding the naming of features:</w:t>
      </w:r>
    </w:p>
    <w:p w:rsidR="00094BB1" w:rsidRDefault="00094BB1" w:rsidP="00094BB1">
      <w:pPr>
        <w:pStyle w:val="B2"/>
      </w:pPr>
      <w:r w:rsidRPr="00475789">
        <w:rPr>
          <w:b/>
          <w:sz w:val="22"/>
        </w:rPr>
        <w:t>-</w:t>
      </w:r>
      <w:r>
        <w:tab/>
        <w:t>Feature names should be made as short as possible and respect the related naming conventions.</w:t>
      </w:r>
    </w:p>
    <w:p w:rsidR="00094BB1" w:rsidRPr="002E464D" w:rsidRDefault="00094BB1" w:rsidP="00094BB1">
      <w:pPr>
        <w:pStyle w:val="B2"/>
      </w:pPr>
      <w:r>
        <w:rPr>
          <w:b/>
          <w:sz w:val="22"/>
        </w:rPr>
        <w:t>-</w:t>
      </w:r>
      <w:r>
        <w:tab/>
        <w:t xml:space="preserve">For functionalities that are defined in phases (e.g., network slicing, </w:t>
      </w:r>
      <w:proofErr w:type="spellStart"/>
      <w:r>
        <w:t>ProSe</w:t>
      </w:r>
      <w:proofErr w:type="spellEnd"/>
      <w:r>
        <w:t>, 5MBS, etc.), the phase under which the feature is introduced should be indicated in the feature name (e.g., network slice replacement is defined in Rel-18 using the feature "</w:t>
      </w:r>
      <w:proofErr w:type="spellStart"/>
      <w:r>
        <w:t>NetSliceRepl</w:t>
      </w:r>
      <w:proofErr w:type="spellEnd"/>
      <w:r>
        <w:t>". If it is enhanced in Rel-19, the new feature name should be e.g., "NetSliceRepl_2" or "NetSliceRepl_Ph2".</w:t>
      </w:r>
    </w:p>
    <w:p w:rsidR="00094BB1" w:rsidRPr="002E464D" w:rsidRDefault="00094BB1" w:rsidP="00094BB1">
      <w:pPr>
        <w:pStyle w:val="B2"/>
      </w:pPr>
      <w:r w:rsidRPr="00475789">
        <w:rPr>
          <w:b/>
          <w:sz w:val="22"/>
        </w:rPr>
        <w:t>-</w:t>
      </w:r>
      <w:r>
        <w:tab/>
        <w:t>Providing information on the generic context under which the feature is defined (e.g., parent functionality name, work item name/</w:t>
      </w:r>
      <w:proofErr w:type="spellStart"/>
      <w:r>
        <w:t>accronym</w:t>
      </w:r>
      <w:proofErr w:type="spellEnd"/>
      <w:r>
        <w:t>) is not required.</w:t>
      </w:r>
    </w:p>
    <w:p w:rsidR="00094BB1" w:rsidRPr="00FC119C" w:rsidRDefault="00094BB1" w:rsidP="00FF117B">
      <w:pPr>
        <w:pStyle w:val="B1"/>
        <w:numPr>
          <w:ilvl w:val="0"/>
          <w:numId w:val="39"/>
        </w:numPr>
        <w:spacing w:before="120"/>
        <w:rPr>
          <w:b/>
          <w:noProof/>
          <w:lang w:val="en-US"/>
        </w:rPr>
      </w:pPr>
      <w:r w:rsidRPr="00FC119C">
        <w:rPr>
          <w:b/>
          <w:noProof/>
          <w:lang w:val="en-US"/>
        </w:rPr>
        <w:t>Regarding the description of the features:</w:t>
      </w:r>
    </w:p>
    <w:p w:rsidR="00094BB1" w:rsidRPr="002E464D" w:rsidRDefault="00094BB1" w:rsidP="00094BB1">
      <w:pPr>
        <w:pStyle w:val="B2"/>
      </w:pPr>
      <w:r w:rsidRPr="00475789">
        <w:rPr>
          <w:b/>
          <w:sz w:val="22"/>
        </w:rPr>
        <w:t>-</w:t>
      </w:r>
      <w:r>
        <w:tab/>
        <w:t>Providing information on the generic context under which the feature is defined (e.g., parent functionality name, release, work item name/</w:t>
      </w:r>
      <w:proofErr w:type="spellStart"/>
      <w:r>
        <w:t>accronym</w:t>
      </w:r>
      <w:proofErr w:type="spellEnd"/>
      <w:r>
        <w:t>) is recommended.</w:t>
      </w:r>
    </w:p>
    <w:p w:rsidR="007725CA" w:rsidRDefault="007725CA" w:rsidP="007725CA">
      <w:pPr>
        <w:pStyle w:val="B2"/>
      </w:pPr>
      <w:r w:rsidRPr="00475789">
        <w:rPr>
          <w:b/>
          <w:sz w:val="22"/>
        </w:rPr>
        <w:t>-</w:t>
      </w:r>
      <w:r>
        <w:tab/>
        <w:t>The following outline should be adopted for:</w:t>
      </w:r>
    </w:p>
    <w:p w:rsidR="007725CA" w:rsidRPr="002C6546" w:rsidRDefault="007725CA" w:rsidP="007725CA">
      <w:pPr>
        <w:pStyle w:val="B1"/>
        <w:ind w:left="851" w:firstLine="0"/>
        <w:rPr>
          <w:i/>
        </w:rPr>
      </w:pPr>
      <w:r>
        <w:t>"</w:t>
      </w:r>
      <w:r w:rsidRPr="002C6546">
        <w:rPr>
          <w:i/>
        </w:rPr>
        <w:t xml:space="preserve">This feature indicates the support of </w:t>
      </w:r>
      <w:r w:rsidR="00AC1AD1">
        <w:rPr>
          <w:i/>
          <w:lang w:val="en-US"/>
        </w:rPr>
        <w:t>&lt;</w:t>
      </w:r>
      <w:r w:rsidR="00AC1AD1">
        <w:rPr>
          <w:i/>
        </w:rPr>
        <w:t>generic functionality description</w:t>
      </w:r>
      <w:r w:rsidR="00DB3876">
        <w:rPr>
          <w:i/>
        </w:rPr>
        <w:t xml:space="preserve"> + context information, if relevant</w:t>
      </w:r>
      <w:r w:rsidR="00AC1AD1">
        <w:rPr>
          <w:i/>
        </w:rPr>
        <w:t>&gt;</w:t>
      </w:r>
      <w:r w:rsidRPr="002C6546">
        <w:rPr>
          <w:i/>
        </w:rPr>
        <w:t>.</w:t>
      </w:r>
    </w:p>
    <w:p w:rsidR="007725CA" w:rsidRPr="002C6546" w:rsidRDefault="007725CA" w:rsidP="007725CA">
      <w:pPr>
        <w:pStyle w:val="B1"/>
        <w:rPr>
          <w:i/>
        </w:rPr>
      </w:pPr>
      <w:r>
        <w:rPr>
          <w:i/>
        </w:rPr>
        <w:tab/>
      </w:r>
      <w:r>
        <w:rPr>
          <w:i/>
        </w:rPr>
        <w:tab/>
      </w:r>
    </w:p>
    <w:p w:rsidR="007725CA" w:rsidRPr="002C6546" w:rsidRDefault="007725CA" w:rsidP="007725CA">
      <w:pPr>
        <w:pStyle w:val="B1"/>
        <w:ind w:firstLine="283"/>
        <w:rPr>
          <w:i/>
        </w:rPr>
      </w:pPr>
      <w:r w:rsidRPr="002C6546">
        <w:rPr>
          <w:i/>
        </w:rPr>
        <w:t>The following functionalities are supported:</w:t>
      </w:r>
    </w:p>
    <w:p w:rsidR="007725CA" w:rsidRPr="002C6546" w:rsidRDefault="007725CA" w:rsidP="007725CA">
      <w:pPr>
        <w:pStyle w:val="B1"/>
        <w:ind w:firstLine="283"/>
        <w:rPr>
          <w:i/>
        </w:rPr>
      </w:pPr>
      <w:r w:rsidRPr="002C6546">
        <w:rPr>
          <w:i/>
        </w:rPr>
        <w:t>-</w:t>
      </w:r>
      <w:r w:rsidRPr="002C6546">
        <w:rPr>
          <w:i/>
        </w:rPr>
        <w:tab/>
      </w:r>
      <w:r w:rsidR="00AC1AD1">
        <w:rPr>
          <w:i/>
          <w:lang w:val="en-US"/>
        </w:rPr>
        <w:t>&lt;</w:t>
      </w:r>
      <w:r w:rsidR="00AC1AD1">
        <w:rPr>
          <w:i/>
        </w:rPr>
        <w:t>Concise description of the sub-functionalities introduced by the feature&gt;</w:t>
      </w:r>
      <w:r w:rsidRPr="002C6546">
        <w:rPr>
          <w:i/>
        </w:rPr>
        <w:t>.</w:t>
      </w:r>
    </w:p>
    <w:p w:rsidR="007725CA" w:rsidRPr="002C6546" w:rsidRDefault="007725CA" w:rsidP="007725CA">
      <w:pPr>
        <w:pStyle w:val="B1"/>
        <w:rPr>
          <w:i/>
        </w:rPr>
      </w:pPr>
      <w:r>
        <w:rPr>
          <w:i/>
        </w:rPr>
        <w:tab/>
      </w:r>
      <w:r>
        <w:rPr>
          <w:i/>
        </w:rPr>
        <w:tab/>
      </w:r>
    </w:p>
    <w:p w:rsidR="007725CA" w:rsidRDefault="00A354DA" w:rsidP="00FC3F32">
      <w:pPr>
        <w:pStyle w:val="B1"/>
        <w:ind w:left="851" w:firstLine="0"/>
      </w:pPr>
      <w:r>
        <w:rPr>
          <w:i/>
          <w:lang w:val="en-US"/>
        </w:rPr>
        <w:t>&lt;</w:t>
      </w:r>
      <w:r>
        <w:rPr>
          <w:i/>
        </w:rPr>
        <w:t xml:space="preserve">Additional description text, if needed, e.g., </w:t>
      </w:r>
      <w:r w:rsidRPr="002C6546">
        <w:rPr>
          <w:i/>
        </w:rPr>
        <w:t>This feature may only be supported in 5G</w:t>
      </w:r>
      <w:r>
        <w:rPr>
          <w:i/>
        </w:rPr>
        <w:t xml:space="preserve">, </w:t>
      </w:r>
      <w:proofErr w:type="gramStart"/>
      <w:r>
        <w:rPr>
          <w:i/>
        </w:rPr>
        <w:t>This</w:t>
      </w:r>
      <w:proofErr w:type="gramEnd"/>
      <w:r>
        <w:rPr>
          <w:i/>
        </w:rPr>
        <w:t xml:space="preserve"> feature requires the support of the "XXXX" feature&gt;</w:t>
      </w:r>
      <w:r w:rsidR="007725CA" w:rsidRPr="002C6546">
        <w:rPr>
          <w:i/>
        </w:rPr>
        <w:t>.</w:t>
      </w:r>
      <w:r w:rsidR="007725CA">
        <w:t>"</w:t>
      </w:r>
    </w:p>
    <w:p w:rsidR="007725CA" w:rsidRDefault="007725CA" w:rsidP="007725CA">
      <w:pPr>
        <w:pStyle w:val="B2"/>
      </w:pPr>
      <w:r w:rsidRPr="00475789">
        <w:rPr>
          <w:b/>
          <w:sz w:val="22"/>
        </w:rPr>
        <w:t>-</w:t>
      </w:r>
      <w:r>
        <w:tab/>
        <w:t>Example for the description of the feature that controls the "</w:t>
      </w:r>
      <w:r w:rsidRPr="002C6546">
        <w:t>AF requested QoS for a UE or group of UE(s) not identified by the UE address</w:t>
      </w:r>
      <w:r>
        <w:t>" functionality introduced under the GMEC work item:</w:t>
      </w:r>
    </w:p>
    <w:p w:rsidR="00AC1AD1" w:rsidRPr="002C6546" w:rsidRDefault="00AC1AD1" w:rsidP="00AC1AD1">
      <w:pPr>
        <w:pStyle w:val="B1"/>
        <w:ind w:left="851" w:firstLine="0"/>
        <w:rPr>
          <w:i/>
        </w:rPr>
      </w:pPr>
      <w:r>
        <w:t>"</w:t>
      </w:r>
      <w:r w:rsidRPr="002C6546">
        <w:rPr>
          <w:i/>
        </w:rPr>
        <w:t>This feature indicates the support of Generic Group Management Exposure and Communication related enhancements.</w:t>
      </w:r>
    </w:p>
    <w:p w:rsidR="00AC1AD1" w:rsidRPr="002C6546" w:rsidRDefault="00AC1AD1" w:rsidP="00AC1AD1">
      <w:pPr>
        <w:pStyle w:val="B1"/>
        <w:rPr>
          <w:i/>
        </w:rPr>
      </w:pPr>
      <w:r>
        <w:rPr>
          <w:i/>
        </w:rPr>
        <w:tab/>
      </w:r>
      <w:r>
        <w:rPr>
          <w:i/>
        </w:rPr>
        <w:tab/>
      </w:r>
    </w:p>
    <w:p w:rsidR="00AC1AD1" w:rsidRPr="002C6546" w:rsidRDefault="00AC1AD1" w:rsidP="00AC1AD1">
      <w:pPr>
        <w:pStyle w:val="B1"/>
        <w:ind w:firstLine="283"/>
        <w:rPr>
          <w:i/>
        </w:rPr>
      </w:pPr>
      <w:r w:rsidRPr="002C6546">
        <w:rPr>
          <w:i/>
        </w:rPr>
        <w:t>The following functionalities are supported:</w:t>
      </w:r>
    </w:p>
    <w:p w:rsidR="00AC1AD1" w:rsidRPr="002C6546" w:rsidRDefault="00AC1AD1" w:rsidP="00AC1AD1">
      <w:pPr>
        <w:pStyle w:val="B1"/>
        <w:ind w:firstLine="283"/>
        <w:rPr>
          <w:i/>
        </w:rPr>
      </w:pPr>
      <w:r w:rsidRPr="002C6546">
        <w:rPr>
          <w:i/>
        </w:rPr>
        <w:t>-</w:t>
      </w:r>
      <w:r w:rsidRPr="002C6546">
        <w:rPr>
          <w:i/>
        </w:rPr>
        <w:tab/>
        <w:t>Support AF requested QoS for a UE or group of UE(s) not identified by the UE address.</w:t>
      </w:r>
    </w:p>
    <w:p w:rsidR="00AC1AD1" w:rsidRPr="002C6546" w:rsidRDefault="00AC1AD1" w:rsidP="00AC1AD1">
      <w:pPr>
        <w:pStyle w:val="B1"/>
        <w:rPr>
          <w:i/>
        </w:rPr>
      </w:pPr>
      <w:r>
        <w:rPr>
          <w:i/>
        </w:rPr>
        <w:tab/>
      </w:r>
      <w:r>
        <w:rPr>
          <w:i/>
        </w:rPr>
        <w:tab/>
      </w:r>
    </w:p>
    <w:p w:rsidR="00AC1AD1" w:rsidRDefault="00AC1AD1" w:rsidP="00AC1AD1">
      <w:pPr>
        <w:pStyle w:val="B1"/>
        <w:ind w:firstLine="283"/>
      </w:pPr>
      <w:r w:rsidRPr="002C6546">
        <w:rPr>
          <w:i/>
        </w:rPr>
        <w:t>This feature may only be supported in 5G.</w:t>
      </w:r>
      <w:r>
        <w:t>"</w:t>
      </w:r>
    </w:p>
    <w:p w:rsidR="00094BB1" w:rsidRPr="00094BB1" w:rsidRDefault="00094BB1" w:rsidP="00094BB1">
      <w:pPr>
        <w:pStyle w:val="B1"/>
        <w:rPr>
          <w:noProof/>
          <w:lang w:val="en-US"/>
        </w:rPr>
      </w:pPr>
    </w:p>
    <w:p w:rsidR="008C6F95" w:rsidRDefault="00942D83" w:rsidP="00270C34">
      <w:pPr>
        <w:rPr>
          <w:noProof/>
          <w:lang w:val="en-US"/>
        </w:rPr>
      </w:pPr>
      <w:r>
        <w:rPr>
          <w:noProof/>
          <w:lang w:val="en-US"/>
        </w:rPr>
        <w:t xml:space="preserve">This enabled to solve </w:t>
      </w:r>
      <w:r w:rsidR="00EA5A7F">
        <w:rPr>
          <w:noProof/>
          <w:lang w:val="en-US"/>
        </w:rPr>
        <w:t>most</w:t>
      </w:r>
      <w:r>
        <w:rPr>
          <w:noProof/>
          <w:lang w:val="en-US"/>
        </w:rPr>
        <w:t xml:space="preserve"> of the related Editor's Notes in CT3 specifications already during CT3#129 meeting. </w:t>
      </w:r>
      <w:r w:rsidR="008C6F95">
        <w:rPr>
          <w:noProof/>
          <w:lang w:val="en-US"/>
        </w:rPr>
        <w:t xml:space="preserve">The only remaining open point that still need to be discussed/agreed </w:t>
      </w:r>
      <w:r w:rsidR="00EA5A7F">
        <w:rPr>
          <w:noProof/>
          <w:lang w:val="en-US"/>
        </w:rPr>
        <w:t>is</w:t>
      </w:r>
      <w:r w:rsidR="008C6F95">
        <w:rPr>
          <w:noProof/>
          <w:lang w:val="en-US"/>
        </w:rPr>
        <w:t xml:space="preserve"> the following:</w:t>
      </w:r>
    </w:p>
    <w:p w:rsidR="008C6F95" w:rsidRPr="002E464D" w:rsidRDefault="008C6F95" w:rsidP="008C6F95">
      <w:pPr>
        <w:pStyle w:val="B1"/>
      </w:pPr>
      <w:r w:rsidRPr="00475789">
        <w:rPr>
          <w:b/>
          <w:sz w:val="22"/>
        </w:rPr>
        <w:lastRenderedPageBreak/>
        <w:t>-</w:t>
      </w:r>
      <w:r>
        <w:tab/>
      </w:r>
      <w:r w:rsidR="00E12D59">
        <w:t>The proposal to have a new informative Annex in each TS to contain information on the 3GPP release and work item under which each feature is defined</w:t>
      </w:r>
      <w:r w:rsidR="000E295E">
        <w:t xml:space="preserve"> (i.e., Solution#3 from </w:t>
      </w:r>
      <w:r w:rsidR="000E295E" w:rsidRPr="00094BB1">
        <w:rPr>
          <w:noProof/>
          <w:lang w:val="en-US"/>
        </w:rPr>
        <w:t>C3-233165</w:t>
      </w:r>
      <w:r w:rsidR="000E295E">
        <w:rPr>
          <w:noProof/>
          <w:lang w:val="en-US"/>
        </w:rPr>
        <w:t>)</w:t>
      </w:r>
      <w:r w:rsidR="00E12D59">
        <w:t>.</w:t>
      </w:r>
    </w:p>
    <w:p w:rsidR="00270C34" w:rsidRDefault="00270C34" w:rsidP="00270C34">
      <w:r>
        <w:rPr>
          <w:noProof/>
          <w:lang w:val="en-US"/>
        </w:rPr>
        <w:t xml:space="preserve">This discussion paper aims hence at discussing and agreeing </w:t>
      </w:r>
      <w:r w:rsidR="006C3EF5">
        <w:rPr>
          <w:noProof/>
          <w:lang w:val="en-US"/>
        </w:rPr>
        <w:t xml:space="preserve">a way forward for </w:t>
      </w:r>
      <w:r w:rsidR="00672AFF">
        <w:rPr>
          <w:noProof/>
          <w:lang w:val="en-US"/>
        </w:rPr>
        <w:t>this</w:t>
      </w:r>
      <w:r w:rsidR="00F025A3">
        <w:rPr>
          <w:noProof/>
          <w:lang w:val="en-US"/>
        </w:rPr>
        <w:t xml:space="preserve"> remaining open point</w:t>
      </w:r>
      <w:r>
        <w:t>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AB3A8C" w:rsidRDefault="00FF117B" w:rsidP="00023F6F">
      <w:r>
        <w:t xml:space="preserve">As described in details in clause 2.1 of </w:t>
      </w:r>
      <w:r w:rsidRPr="00094BB1">
        <w:rPr>
          <w:noProof/>
          <w:lang w:val="en-US"/>
        </w:rPr>
        <w:t>C3-233165</w:t>
      </w:r>
      <w:r>
        <w:rPr>
          <w:noProof/>
          <w:lang w:val="en-US"/>
        </w:rPr>
        <w:t xml:space="preserve">, it is highly difficult to determine the scope/context under which </w:t>
      </w:r>
      <w:r w:rsidR="008A49B6">
        <w:rPr>
          <w:noProof/>
          <w:lang w:val="en-US"/>
        </w:rPr>
        <w:t>a feature is introduced, and more importantly, to gather all the features that are related to a certain functionality (e.g., network slicing, V2X applications support, multicast/broadcast services support, etc.) across 3GPP releases. This will now be considerably improved with the guidelines/conventions agreed in CT3#129 and summarized in clause 1 above</w:t>
      </w:r>
      <w:r w:rsidR="00EE55E9">
        <w:rPr>
          <w:noProof/>
          <w:lang w:val="en-US"/>
        </w:rPr>
        <w:t>. However, this can be even more improved by adopting the below proposal:</w:t>
      </w:r>
    </w:p>
    <w:p w:rsidR="00EE55E9" w:rsidRDefault="00EE55E9" w:rsidP="00EE55E9">
      <w:pPr>
        <w:ind w:left="1440" w:hanging="1440"/>
      </w:pPr>
      <w:r>
        <w:rPr>
          <w:b/>
          <w:sz w:val="22"/>
        </w:rPr>
        <w:t>Proposal#1</w:t>
      </w:r>
      <w:r w:rsidRPr="002E464D">
        <w:rPr>
          <w:b/>
        </w:rPr>
        <w:t>:</w:t>
      </w:r>
      <w:r w:rsidRPr="002E464D">
        <w:tab/>
      </w:r>
      <w:r>
        <w:t>Document in each TS information on the 3GPP release and work item under which each feature is defined. This can be achieved in two ways:</w:t>
      </w:r>
    </w:p>
    <w:p w:rsidR="00C42A70" w:rsidRDefault="00C42A70" w:rsidP="00C42A70">
      <w:pPr>
        <w:pStyle w:val="B1"/>
      </w:pPr>
      <w:r w:rsidRPr="00475789">
        <w:rPr>
          <w:b/>
          <w:sz w:val="22"/>
        </w:rPr>
        <w:t>-</w:t>
      </w:r>
      <w:r>
        <w:tab/>
      </w:r>
      <w:r>
        <w:rPr>
          <w:b/>
          <w:sz w:val="22"/>
        </w:rPr>
        <w:t>Proposal#1.1 (suggested by Nokia</w:t>
      </w:r>
      <w:r w:rsidR="004F19FE">
        <w:rPr>
          <w:b/>
          <w:sz w:val="22"/>
        </w:rPr>
        <w:t xml:space="preserve"> during CT3#129</w:t>
      </w:r>
      <w:r>
        <w:rPr>
          <w:b/>
          <w:sz w:val="22"/>
        </w:rPr>
        <w:t xml:space="preserve">): </w:t>
      </w:r>
      <w:r>
        <w:t>Add this information in the existing "Supported Features" table by adding one additional column</w:t>
      </w:r>
      <w:r w:rsidR="007E54CF">
        <w:t xml:space="preserve"> to the right-hand side</w:t>
      </w:r>
      <w:r>
        <w:t>. This new column will hence be filled by the author of the CR (i.e., delegate) introducing the new feature in the same way as the other existing columns.</w:t>
      </w:r>
    </w:p>
    <w:p w:rsidR="00C42A70" w:rsidRDefault="00C42A70" w:rsidP="00C42A70">
      <w:pPr>
        <w:pStyle w:val="B2"/>
      </w:pPr>
      <w:r w:rsidRPr="00475789">
        <w:rPr>
          <w:b/>
          <w:sz w:val="22"/>
        </w:rPr>
        <w:t>-</w:t>
      </w:r>
      <w:r>
        <w:tab/>
        <w:t xml:space="preserve">Example for the same features defined for the </w:t>
      </w:r>
      <w:proofErr w:type="spellStart"/>
      <w:r>
        <w:t>Npcf_UEPolicyControl</w:t>
      </w:r>
      <w:proofErr w:type="spellEnd"/>
      <w:r>
        <w:t xml:space="preserve"> API (cf. </w:t>
      </w:r>
      <w:r>
        <w:rPr>
          <w:noProof/>
        </w:rPr>
        <w:t xml:space="preserve">Table 5.8-1 </w:t>
      </w:r>
      <w:r>
        <w:t>TS 29.525):</w:t>
      </w:r>
    </w:p>
    <w:p w:rsidR="00C42A70" w:rsidRDefault="00C42A70" w:rsidP="00C42A70">
      <w:pPr>
        <w:pStyle w:val="TH"/>
        <w:rPr>
          <w:noProof/>
        </w:rPr>
      </w:pPr>
      <w:r>
        <w:rPr>
          <w:noProof/>
        </w:rPr>
        <w:t>Table 5.8-1: Supported Features</w:t>
      </w:r>
    </w:p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842"/>
        <w:gridCol w:w="5103"/>
        <w:gridCol w:w="2127"/>
      </w:tblGrid>
      <w:tr w:rsidR="00800BEB" w:rsidTr="007E54CF">
        <w:trPr>
          <w:jc w:val="center"/>
        </w:trPr>
        <w:tc>
          <w:tcPr>
            <w:tcW w:w="1552" w:type="dxa"/>
            <w:shd w:val="clear" w:color="auto" w:fill="C0C0C0"/>
            <w:hideMark/>
          </w:tcPr>
          <w:p w:rsidR="00800BEB" w:rsidRDefault="00800BEB" w:rsidP="001F14C7">
            <w:pPr>
              <w:pStyle w:val="TAH"/>
              <w:rPr>
                <w:noProof/>
              </w:rPr>
            </w:pPr>
            <w:r>
              <w:rPr>
                <w:noProof/>
              </w:rPr>
              <w:t>Feature number</w:t>
            </w:r>
          </w:p>
        </w:tc>
        <w:tc>
          <w:tcPr>
            <w:tcW w:w="1842" w:type="dxa"/>
            <w:shd w:val="clear" w:color="auto" w:fill="C0C0C0"/>
            <w:hideMark/>
          </w:tcPr>
          <w:p w:rsidR="00800BEB" w:rsidRDefault="00800BEB" w:rsidP="001F14C7">
            <w:pPr>
              <w:pStyle w:val="TAH"/>
              <w:rPr>
                <w:noProof/>
              </w:rPr>
            </w:pPr>
            <w:r>
              <w:rPr>
                <w:noProof/>
              </w:rPr>
              <w:t>Feature Name</w:t>
            </w:r>
          </w:p>
        </w:tc>
        <w:tc>
          <w:tcPr>
            <w:tcW w:w="5103" w:type="dxa"/>
            <w:shd w:val="clear" w:color="auto" w:fill="C0C0C0"/>
            <w:hideMark/>
          </w:tcPr>
          <w:p w:rsidR="00800BEB" w:rsidRDefault="00800BEB" w:rsidP="001F14C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800BEB" w:rsidRPr="00E97015" w:rsidRDefault="00FC689D" w:rsidP="001F14C7">
            <w:pPr>
              <w:pStyle w:val="TAH"/>
              <w:rPr>
                <w:noProof/>
              </w:rPr>
            </w:pPr>
            <w:r w:rsidRPr="00E97015">
              <w:rPr>
                <w:noProof/>
              </w:rPr>
              <w:t>Release</w:t>
            </w:r>
            <w:r w:rsidR="00877065" w:rsidRPr="00E97015">
              <w:rPr>
                <w:noProof/>
              </w:rPr>
              <w:t xml:space="preserve"> </w:t>
            </w:r>
            <w:r w:rsidRPr="00E97015">
              <w:rPr>
                <w:noProof/>
              </w:rPr>
              <w:t>/</w:t>
            </w:r>
            <w:r w:rsidR="00877065" w:rsidRPr="00E97015">
              <w:rPr>
                <w:noProof/>
              </w:rPr>
              <w:t xml:space="preserve"> </w:t>
            </w:r>
            <w:r w:rsidRPr="00E97015">
              <w:rPr>
                <w:noProof/>
              </w:rPr>
              <w:t>Work Item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Times New Roman"/>
              </w:rPr>
              <w:t>PendingTransaction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Times New Roman"/>
              </w:rPr>
              <w:t>This feature indicates support for the race condition handling as defined in 3GPP TS 29.513 [7]</w:t>
            </w:r>
            <w:r>
              <w:rPr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rFonts w:eastAsia="Times New Roman"/>
                <w:b/>
              </w:rPr>
            </w:pPr>
            <w:r w:rsidRPr="00E97015">
              <w:rPr>
                <w:rFonts w:eastAsia="Times New Roman"/>
                <w:b/>
              </w:rPr>
              <w:t xml:space="preserve">Rel-16 / </w:t>
            </w:r>
            <w:r w:rsidR="0013482A" w:rsidRPr="00E97015">
              <w:rPr>
                <w:rFonts w:eastAsia="Times New Roman"/>
                <w:b/>
              </w:rPr>
              <w:t>en5GPccSer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PlmnChange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support for the change of PLMN trigger handling.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rFonts w:eastAsia="Times New Roman"/>
                <w:b/>
              </w:rPr>
            </w:pPr>
            <w:r w:rsidRPr="00E97015">
              <w:rPr>
                <w:rFonts w:eastAsia="Times New Roman"/>
                <w:b/>
              </w:rPr>
              <w:t xml:space="preserve">Rel-16 / </w:t>
            </w:r>
            <w:r w:rsidR="0013482A" w:rsidRPr="00E97015">
              <w:rPr>
                <w:rFonts w:eastAsia="Times New Roman"/>
                <w:b/>
              </w:rPr>
              <w:t>eV2XARC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ConnectivityStateChange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support for the UE connectivity state change trigger handling.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rFonts w:eastAsia="Times New Roman"/>
                <w:b/>
              </w:rPr>
            </w:pPr>
            <w:r w:rsidRPr="00E97015">
              <w:rPr>
                <w:rFonts w:eastAsia="Times New Roman"/>
                <w:b/>
              </w:rPr>
              <w:t xml:space="preserve">Rel-16 / </w:t>
            </w:r>
            <w:r w:rsidR="0013482A" w:rsidRPr="00E97015">
              <w:rPr>
                <w:rFonts w:eastAsia="Times New Roman"/>
                <w:b/>
              </w:rPr>
              <w:t>en5GPccSer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</w:t>
            </w:r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support for the UE policy provisioning and N2 information provisioning for V2X communications</w:t>
            </w:r>
            <w:r>
              <w:rPr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rFonts w:eastAsia="Times New Roman"/>
                <w:b/>
              </w:rPr>
            </w:pPr>
            <w:r w:rsidRPr="00E97015">
              <w:rPr>
                <w:rFonts w:eastAsia="Times New Roman"/>
                <w:b/>
              </w:rPr>
              <w:t xml:space="preserve">Rel-16 / </w:t>
            </w:r>
            <w:r w:rsidR="0013482A" w:rsidRPr="00E97015">
              <w:rPr>
                <w:rFonts w:eastAsia="Times New Roman"/>
                <w:b/>
              </w:rPr>
              <w:t>eV2XARC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GroupIdListChange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the support for the notification of changes in the list of internal group identifiers.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b/>
                <w:lang w:eastAsia="zh-CN"/>
              </w:rPr>
            </w:pPr>
            <w:r w:rsidRPr="00E97015">
              <w:rPr>
                <w:rFonts w:eastAsia="Times New Roman"/>
                <w:b/>
              </w:rPr>
              <w:t xml:space="preserve">Rel-16 / </w:t>
            </w:r>
            <w:proofErr w:type="spellStart"/>
            <w:r w:rsidR="0013482A" w:rsidRPr="00E97015">
              <w:rPr>
                <w:b/>
                <w:lang w:eastAsia="zh-CN"/>
              </w:rPr>
              <w:t>Vertical_LAN</w:t>
            </w:r>
            <w:proofErr w:type="spellEnd"/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ImmediateReport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the support of the current applicable values report corresponding to the policy control request triggers for policy update notification.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rFonts w:eastAsia="Times New Roman"/>
                <w:b/>
              </w:rPr>
            </w:pPr>
            <w:r w:rsidRPr="00E97015">
              <w:rPr>
                <w:rFonts w:eastAsia="Times New Roman"/>
                <w:b/>
              </w:rPr>
              <w:t xml:space="preserve">Rel-16 / </w:t>
            </w:r>
            <w:r w:rsidR="0013482A" w:rsidRPr="00E97015">
              <w:rPr>
                <w:rFonts w:eastAsia="Times New Roman"/>
                <w:b/>
              </w:rPr>
              <w:t>en5GPccSer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ErrorResponse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This feature indicates support for "404 Not Found" error response code for policy update notification between AMF and (V-)PCF. 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rFonts w:eastAsia="Times New Roman"/>
                <w:b/>
              </w:rPr>
            </w:pPr>
            <w:r w:rsidRPr="00E97015">
              <w:rPr>
                <w:rFonts w:eastAsia="Times New Roman"/>
                <w:b/>
              </w:rPr>
              <w:t xml:space="preserve">Rel-16 / </w:t>
            </w:r>
            <w:r w:rsidR="0013482A" w:rsidRPr="00E97015">
              <w:rPr>
                <w:rFonts w:eastAsia="Times New Roman"/>
                <w:b/>
              </w:rPr>
              <w:t>en5GPccSer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rFonts w:eastAsia="Times New Roman"/>
              </w:rPr>
            </w:pPr>
            <w:r>
              <w:t xml:space="preserve">This feature indicates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b/>
                <w:lang w:eastAsia="zh-CN"/>
              </w:rPr>
            </w:pPr>
            <w:r w:rsidRPr="00E97015">
              <w:rPr>
                <w:rFonts w:eastAsia="Times New Roman"/>
                <w:b/>
              </w:rPr>
              <w:t xml:space="preserve">Rel-17 / </w:t>
            </w:r>
            <w:r w:rsidR="0013482A" w:rsidRPr="00E97015">
              <w:rPr>
                <w:b/>
                <w:lang w:eastAsia="zh-CN"/>
              </w:rPr>
              <w:t>5G_ProSe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SliceAwareANDSP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the support of ANDSP/WLANSP policies that consider the slices supported by the UE.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b/>
                <w:lang w:eastAsia="zh-CN"/>
              </w:rPr>
            </w:pPr>
            <w:r w:rsidRPr="00E97015">
              <w:rPr>
                <w:rFonts w:eastAsia="Times New Roman"/>
                <w:b/>
              </w:rPr>
              <w:t xml:space="preserve">Rel-18 / </w:t>
            </w:r>
            <w:r w:rsidR="0013482A" w:rsidRPr="00E97015">
              <w:rPr>
                <w:b/>
                <w:noProof/>
                <w:color w:val="auto"/>
                <w:lang w:eastAsia="zh-CN"/>
              </w:rPr>
              <w:t>5WWC_Ph2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EpsUrsp</w:t>
            </w:r>
            <w:proofErr w:type="spellEnd"/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r w:rsidRPr="00CB294A">
              <w:rPr>
                <w:lang w:eastAsia="zh-CN"/>
              </w:rPr>
              <w:t xml:space="preserve">This feature indicates support of </w:t>
            </w:r>
            <w:r>
              <w:rPr>
                <w:lang w:eastAsia="zh-CN"/>
              </w:rPr>
              <w:t xml:space="preserve">URSP provisioning in EPS and is only applicable in the case of </w:t>
            </w:r>
            <w:proofErr w:type="spellStart"/>
            <w:r w:rsidRPr="00605DBE">
              <w:rPr>
                <w:lang w:eastAsia="zh-CN"/>
              </w:rPr>
              <w:t>of</w:t>
            </w:r>
            <w:proofErr w:type="spellEnd"/>
            <w:r w:rsidRPr="00605DBE">
              <w:rPr>
                <w:lang w:eastAsia="zh-CN"/>
              </w:rPr>
              <w:t xml:space="preserve"> 5GC and EPC interworking</w:t>
            </w:r>
            <w:r w:rsidRPr="00CB294A">
              <w:rPr>
                <w:lang w:eastAsia="zh-CN"/>
              </w:rPr>
              <w:t>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b/>
                <w:lang w:eastAsia="zh-CN"/>
              </w:rPr>
            </w:pPr>
            <w:r w:rsidRPr="00E97015">
              <w:rPr>
                <w:rFonts w:eastAsia="Times New Roman"/>
                <w:b/>
              </w:rPr>
              <w:t xml:space="preserve">Rel-18 / </w:t>
            </w:r>
            <w:r w:rsidR="0013482A" w:rsidRPr="00E97015">
              <w:rPr>
                <w:b/>
                <w:noProof/>
                <w:color w:val="auto"/>
                <w:lang w:eastAsia="zh-CN"/>
              </w:rPr>
              <w:t>5WWC_Ph2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  <w:lang w:eastAsia="zh-CN"/>
              </w:rPr>
            </w:pPr>
            <w:r>
              <w:t>13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  <w:rPr>
                <w:lang w:eastAsia="zh-CN"/>
              </w:rPr>
            </w:pPr>
            <w:proofErr w:type="spellStart"/>
            <w:r>
              <w:t>En</w:t>
            </w:r>
            <w:r w:rsidRPr="003107D3">
              <w:t>SatBackhaulCategoryChg</w:t>
            </w:r>
            <w:proofErr w:type="spellEnd"/>
          </w:p>
        </w:tc>
        <w:tc>
          <w:tcPr>
            <w:tcW w:w="5103" w:type="dxa"/>
          </w:tcPr>
          <w:p w:rsidR="0013482A" w:rsidRPr="00CB294A" w:rsidRDefault="0013482A" w:rsidP="0013482A">
            <w:pPr>
              <w:pStyle w:val="TAL"/>
              <w:rPr>
                <w:lang w:eastAsia="zh-CN"/>
              </w:rPr>
            </w:pPr>
            <w:r w:rsidRPr="003107D3">
              <w:t>This feature indicates the support of notification of a change between different satellite backhaul categories,</w:t>
            </w:r>
            <w:r>
              <w:t xml:space="preserve"> or dynamic satellite backhaul categories,</w:t>
            </w:r>
            <w:r w:rsidRPr="003107D3">
              <w:t xml:space="preserve"> or between satellite backhaul and non-satellite backhaul.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b/>
              </w:rPr>
            </w:pPr>
            <w:r w:rsidRPr="00E97015">
              <w:rPr>
                <w:rFonts w:eastAsia="Times New Roman"/>
                <w:b/>
              </w:rPr>
              <w:t xml:space="preserve">Rel-18 / </w:t>
            </w:r>
            <w:r w:rsidR="0013482A" w:rsidRPr="00E97015">
              <w:rPr>
                <w:b/>
                <w:noProof/>
                <w:color w:val="auto"/>
              </w:rPr>
              <w:t>5GSATB</w:t>
            </w:r>
          </w:p>
        </w:tc>
      </w:tr>
      <w:tr w:rsidR="0013482A" w:rsidTr="007E54CF">
        <w:trPr>
          <w:jc w:val="center"/>
        </w:trPr>
        <w:tc>
          <w:tcPr>
            <w:tcW w:w="1552" w:type="dxa"/>
          </w:tcPr>
          <w:p w:rsidR="0013482A" w:rsidRDefault="0013482A" w:rsidP="0013482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842" w:type="dxa"/>
          </w:tcPr>
          <w:p w:rsidR="0013482A" w:rsidRDefault="0013482A" w:rsidP="0013482A">
            <w:pPr>
              <w:pStyle w:val="TAL"/>
            </w:pPr>
            <w:r>
              <w:t>ProSe_Ph2</w:t>
            </w:r>
          </w:p>
        </w:tc>
        <w:tc>
          <w:tcPr>
            <w:tcW w:w="5103" w:type="dxa"/>
          </w:tcPr>
          <w:p w:rsidR="0013482A" w:rsidRDefault="0013482A" w:rsidP="0013482A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t xml:space="preserve"> UE-to-UE Rela</w:t>
            </w:r>
            <w:r>
              <w:rPr>
                <w:rFonts w:hint="eastAsia"/>
                <w:lang w:eastAsia="zh-CN"/>
              </w:rPr>
              <w:t>y</w:t>
            </w:r>
            <w:r>
              <w:t xml:space="preserve"> function.</w:t>
            </w:r>
          </w:p>
          <w:p w:rsidR="0013482A" w:rsidRDefault="0013482A" w:rsidP="0013482A">
            <w:pPr>
              <w:pStyle w:val="TAL"/>
            </w:pPr>
          </w:p>
          <w:p w:rsidR="0013482A" w:rsidRPr="00EA6F1B" w:rsidRDefault="0013482A" w:rsidP="0013482A">
            <w:pPr>
              <w:pStyle w:val="TAL"/>
            </w:pPr>
            <w:r w:rsidRPr="004A7AD3">
              <w:rPr>
                <w:rFonts w:cs="Arial"/>
                <w:szCs w:val="18"/>
              </w:rPr>
              <w:t xml:space="preserve">This feature requires that the </w:t>
            </w:r>
            <w:proofErr w:type="spellStart"/>
            <w:r>
              <w:t>ProSe</w:t>
            </w:r>
            <w:proofErr w:type="spellEnd"/>
            <w:r w:rsidRPr="004A7AD3">
              <w:rPr>
                <w:rFonts w:cs="Arial"/>
                <w:szCs w:val="18"/>
              </w:rPr>
              <w:t xml:space="preserve"> feature is also supported.</w:t>
            </w:r>
          </w:p>
        </w:tc>
        <w:tc>
          <w:tcPr>
            <w:tcW w:w="2127" w:type="dxa"/>
            <w:vAlign w:val="center"/>
          </w:tcPr>
          <w:p w:rsidR="0013482A" w:rsidRPr="00E97015" w:rsidRDefault="00877065" w:rsidP="0013482A">
            <w:pPr>
              <w:pStyle w:val="TAL"/>
              <w:rPr>
                <w:b/>
                <w:lang w:eastAsia="zh-CN"/>
              </w:rPr>
            </w:pPr>
            <w:r w:rsidRPr="00E97015">
              <w:rPr>
                <w:rFonts w:eastAsia="Times New Roman"/>
                <w:b/>
              </w:rPr>
              <w:t xml:space="preserve">Rel-18 / </w:t>
            </w:r>
            <w:r w:rsidR="0013482A" w:rsidRPr="00E97015">
              <w:rPr>
                <w:b/>
                <w:lang w:eastAsia="zh-CN"/>
              </w:rPr>
              <w:t>5G_ProSe_Ph2</w:t>
            </w:r>
          </w:p>
        </w:tc>
      </w:tr>
    </w:tbl>
    <w:p w:rsidR="00C42A70" w:rsidRDefault="00C42A70" w:rsidP="00C42A70">
      <w:pPr>
        <w:rPr>
          <w:noProof/>
        </w:rPr>
      </w:pPr>
    </w:p>
    <w:p w:rsidR="00EE55E9" w:rsidRDefault="00EE55E9" w:rsidP="00EE55E9">
      <w:pPr>
        <w:pStyle w:val="B1"/>
      </w:pPr>
      <w:r w:rsidRPr="00475789">
        <w:rPr>
          <w:b/>
          <w:sz w:val="22"/>
        </w:rPr>
        <w:t>-</w:t>
      </w:r>
      <w:r>
        <w:tab/>
      </w:r>
      <w:r>
        <w:rPr>
          <w:b/>
          <w:sz w:val="22"/>
        </w:rPr>
        <w:t>Proposal#1.</w:t>
      </w:r>
      <w:r w:rsidR="00507B00">
        <w:rPr>
          <w:b/>
          <w:sz w:val="22"/>
        </w:rPr>
        <w:t>2</w:t>
      </w:r>
      <w:r w:rsidR="00183A9E">
        <w:rPr>
          <w:b/>
          <w:sz w:val="22"/>
        </w:rPr>
        <w:t xml:space="preserve"> (</w:t>
      </w:r>
      <w:r w:rsidR="00C42A70">
        <w:rPr>
          <w:b/>
          <w:sz w:val="22"/>
        </w:rPr>
        <w:t xml:space="preserve">initially </w:t>
      </w:r>
      <w:r w:rsidR="00183A9E">
        <w:rPr>
          <w:b/>
          <w:sz w:val="22"/>
        </w:rPr>
        <w:t>proposed by Huawei</w:t>
      </w:r>
      <w:r w:rsidR="004F19FE">
        <w:rPr>
          <w:b/>
          <w:sz w:val="22"/>
        </w:rPr>
        <w:t xml:space="preserve"> to CT3#129</w:t>
      </w:r>
      <w:r w:rsidR="00183A9E">
        <w:rPr>
          <w:b/>
          <w:sz w:val="22"/>
        </w:rPr>
        <w:t>)</w:t>
      </w:r>
      <w:r>
        <w:rPr>
          <w:b/>
          <w:sz w:val="22"/>
        </w:rPr>
        <w:t xml:space="preserve">: </w:t>
      </w:r>
      <w:r>
        <w:t>Define a new informative Annex for this purpose. This annex will be updated by the TS rapporteur after each plenary cycle at the same time as updating the CR History annex.</w:t>
      </w:r>
    </w:p>
    <w:p w:rsidR="00EE55E9" w:rsidRDefault="00EE55E9" w:rsidP="00AE695D">
      <w:pPr>
        <w:pStyle w:val="B2"/>
      </w:pPr>
      <w:r w:rsidRPr="00475789">
        <w:rPr>
          <w:b/>
          <w:sz w:val="22"/>
        </w:rPr>
        <w:t>-</w:t>
      </w:r>
      <w:r>
        <w:tab/>
        <w:t xml:space="preserve">Example for </w:t>
      </w:r>
      <w:r w:rsidR="003F2523">
        <w:t xml:space="preserve">some of </w:t>
      </w:r>
      <w:r>
        <w:t xml:space="preserve">the features defined for the </w:t>
      </w:r>
      <w:proofErr w:type="spellStart"/>
      <w:r>
        <w:t>Npcf_UEPolicyControl</w:t>
      </w:r>
      <w:proofErr w:type="spellEnd"/>
      <w:r>
        <w:t xml:space="preserve"> API (cf. </w:t>
      </w:r>
      <w:r w:rsidR="00A85E5C">
        <w:rPr>
          <w:noProof/>
        </w:rPr>
        <w:t xml:space="preserve">Table 5.8-1 of </w:t>
      </w:r>
      <w:r>
        <w:t>TS 29.525):</w:t>
      </w:r>
    </w:p>
    <w:p w:rsidR="00EE55E9" w:rsidRDefault="00EE55E9" w:rsidP="00EE55E9">
      <w:pPr>
        <w:pStyle w:val="TH"/>
        <w:rPr>
          <w:noProof/>
        </w:rPr>
      </w:pPr>
      <w:r>
        <w:rPr>
          <w:noProof/>
        </w:rPr>
        <w:lastRenderedPageBreak/>
        <w:t>Table X.X: Supported Features History</w:t>
      </w:r>
    </w:p>
    <w:tbl>
      <w:tblPr>
        <w:tblW w:w="76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2"/>
        <w:gridCol w:w="2321"/>
        <w:gridCol w:w="1456"/>
        <w:gridCol w:w="2268"/>
      </w:tblGrid>
      <w:tr w:rsidR="00EE55E9" w:rsidTr="00657FE4">
        <w:trPr>
          <w:jc w:val="center"/>
        </w:trPr>
        <w:tc>
          <w:tcPr>
            <w:tcW w:w="1602" w:type="dxa"/>
            <w:shd w:val="clear" w:color="auto" w:fill="C0C0C0"/>
            <w:hideMark/>
          </w:tcPr>
          <w:p w:rsidR="00EE55E9" w:rsidRDefault="00EE55E9" w:rsidP="001F14C7">
            <w:pPr>
              <w:pStyle w:val="TAH"/>
              <w:rPr>
                <w:noProof/>
              </w:rPr>
            </w:pPr>
            <w:r>
              <w:rPr>
                <w:noProof/>
              </w:rPr>
              <w:t>Feature number</w:t>
            </w:r>
          </w:p>
        </w:tc>
        <w:tc>
          <w:tcPr>
            <w:tcW w:w="2321" w:type="dxa"/>
            <w:shd w:val="clear" w:color="auto" w:fill="C0C0C0"/>
            <w:hideMark/>
          </w:tcPr>
          <w:p w:rsidR="00EE55E9" w:rsidRDefault="00EE55E9" w:rsidP="001F14C7">
            <w:pPr>
              <w:pStyle w:val="TAH"/>
              <w:rPr>
                <w:noProof/>
              </w:rPr>
            </w:pPr>
            <w:r>
              <w:rPr>
                <w:noProof/>
              </w:rPr>
              <w:t>Feature Name</w:t>
            </w:r>
          </w:p>
        </w:tc>
        <w:tc>
          <w:tcPr>
            <w:tcW w:w="1456" w:type="dxa"/>
            <w:shd w:val="clear" w:color="auto" w:fill="8EAADB" w:themeFill="accent1" w:themeFillTint="99"/>
          </w:tcPr>
          <w:p w:rsidR="00EE55E9" w:rsidRDefault="00EE55E9" w:rsidP="001F14C7">
            <w:pPr>
              <w:pStyle w:val="TAH"/>
              <w:rPr>
                <w:noProof/>
              </w:rPr>
            </w:pPr>
            <w:r>
              <w:rPr>
                <w:noProof/>
              </w:rPr>
              <w:t>3GPP Release</w:t>
            </w:r>
          </w:p>
        </w:tc>
        <w:tc>
          <w:tcPr>
            <w:tcW w:w="2268" w:type="dxa"/>
            <w:shd w:val="clear" w:color="auto" w:fill="8EAADB" w:themeFill="accent1" w:themeFillTint="99"/>
          </w:tcPr>
          <w:p w:rsidR="00EE55E9" w:rsidRDefault="00EE55E9" w:rsidP="001F14C7">
            <w:pPr>
              <w:pStyle w:val="TAH"/>
              <w:rPr>
                <w:noProof/>
              </w:rPr>
            </w:pPr>
            <w:r>
              <w:rPr>
                <w:noProof/>
              </w:rPr>
              <w:t>3GPP Work Item name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Times New Roman"/>
              </w:rPr>
              <w:t>PendingTransaction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</w:rPr>
            </w:pPr>
            <w:r w:rsidRPr="00657FE4">
              <w:rPr>
                <w:b/>
              </w:rPr>
              <w:t>Rel-16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rFonts w:eastAsia="Times New Roman"/>
                <w:b/>
              </w:rPr>
            </w:pPr>
            <w:r w:rsidRPr="00657FE4">
              <w:rPr>
                <w:rFonts w:eastAsia="Times New Roman"/>
                <w:b/>
              </w:rPr>
              <w:t>en5GPccSer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PlmnChange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</w:rPr>
            </w:pPr>
            <w:r w:rsidRPr="00657FE4">
              <w:rPr>
                <w:b/>
              </w:rPr>
              <w:t>Rel-16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rFonts w:eastAsia="Times New Roman"/>
                <w:b/>
              </w:rPr>
            </w:pPr>
            <w:r w:rsidRPr="00657FE4">
              <w:rPr>
                <w:rFonts w:eastAsia="Times New Roman"/>
                <w:b/>
              </w:rPr>
              <w:t>eV2XARC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ConnectivityStateChange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</w:rPr>
            </w:pPr>
            <w:r w:rsidRPr="00657FE4">
              <w:rPr>
                <w:b/>
              </w:rPr>
              <w:t>Rel-16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rFonts w:eastAsia="Times New Roman"/>
                <w:b/>
              </w:rPr>
            </w:pPr>
            <w:r w:rsidRPr="00657FE4">
              <w:rPr>
                <w:rFonts w:eastAsia="Times New Roman"/>
                <w:b/>
              </w:rPr>
              <w:t>en5GPccSer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</w:t>
            </w:r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</w:rPr>
            </w:pPr>
            <w:r w:rsidRPr="00657FE4">
              <w:rPr>
                <w:b/>
              </w:rPr>
              <w:t>Rel-16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rFonts w:eastAsia="Times New Roman"/>
                <w:b/>
              </w:rPr>
            </w:pPr>
            <w:r w:rsidRPr="00657FE4">
              <w:rPr>
                <w:rFonts w:eastAsia="Times New Roman"/>
                <w:b/>
              </w:rPr>
              <w:t>eV2XARC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GroupIdListChange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</w:rPr>
            </w:pPr>
            <w:r w:rsidRPr="00657FE4">
              <w:rPr>
                <w:b/>
              </w:rPr>
              <w:t>Rel-16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b/>
                <w:lang w:eastAsia="zh-CN"/>
              </w:rPr>
            </w:pPr>
            <w:proofErr w:type="spellStart"/>
            <w:r w:rsidRPr="00657FE4">
              <w:rPr>
                <w:b/>
                <w:lang w:eastAsia="zh-CN"/>
              </w:rPr>
              <w:t>Vertical_LAN</w:t>
            </w:r>
            <w:proofErr w:type="spellEnd"/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ImmediateReport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</w:rPr>
            </w:pPr>
            <w:r w:rsidRPr="00657FE4">
              <w:rPr>
                <w:b/>
              </w:rPr>
              <w:t>Rel-16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rFonts w:eastAsia="Times New Roman"/>
                <w:b/>
              </w:rPr>
            </w:pPr>
            <w:r w:rsidRPr="00657FE4">
              <w:rPr>
                <w:rFonts w:eastAsia="Times New Roman"/>
                <w:b/>
              </w:rPr>
              <w:t>en5GPccSer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ErrorResponse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</w:rPr>
            </w:pPr>
            <w:r w:rsidRPr="00657FE4">
              <w:rPr>
                <w:b/>
              </w:rPr>
              <w:t>Rel-16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rFonts w:eastAsia="Times New Roman"/>
                <w:b/>
              </w:rPr>
            </w:pPr>
            <w:r w:rsidRPr="00657FE4">
              <w:rPr>
                <w:rFonts w:eastAsia="Times New Roman"/>
                <w:b/>
              </w:rPr>
              <w:t>en5GPccSer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  <w:lang w:eastAsia="zh-CN"/>
              </w:rPr>
            </w:pPr>
            <w:r w:rsidRPr="00657FE4">
              <w:rPr>
                <w:b/>
                <w:lang w:eastAsia="zh-CN"/>
              </w:rPr>
              <w:t>Rel-17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b/>
                <w:lang w:eastAsia="zh-CN"/>
              </w:rPr>
            </w:pPr>
            <w:r w:rsidRPr="00657FE4">
              <w:rPr>
                <w:b/>
                <w:lang w:eastAsia="zh-CN"/>
              </w:rPr>
              <w:t>5G_ProSe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SliceAwareANDSP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  <w:lang w:eastAsia="zh-CN"/>
              </w:rPr>
            </w:pPr>
            <w:r w:rsidRPr="00657FE4">
              <w:rPr>
                <w:b/>
                <w:lang w:eastAsia="zh-CN"/>
              </w:rPr>
              <w:t>Rel-18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b/>
                <w:lang w:eastAsia="zh-CN"/>
              </w:rPr>
            </w:pPr>
            <w:r w:rsidRPr="00657FE4">
              <w:rPr>
                <w:b/>
                <w:noProof/>
                <w:color w:val="auto"/>
                <w:lang w:eastAsia="zh-CN"/>
              </w:rPr>
              <w:t>5WWC_Ph2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EpsUrsp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  <w:lang w:eastAsia="zh-CN"/>
              </w:rPr>
            </w:pPr>
            <w:r w:rsidRPr="00657FE4">
              <w:rPr>
                <w:b/>
                <w:lang w:eastAsia="zh-CN"/>
              </w:rPr>
              <w:t>Rel-18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b/>
                <w:lang w:eastAsia="zh-CN"/>
              </w:rPr>
            </w:pPr>
            <w:r w:rsidRPr="00657FE4">
              <w:rPr>
                <w:b/>
                <w:noProof/>
                <w:color w:val="auto"/>
                <w:lang w:eastAsia="zh-CN"/>
              </w:rPr>
              <w:t>5WWC_Ph2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  <w:lang w:eastAsia="zh-CN"/>
              </w:rPr>
            </w:pPr>
            <w:r>
              <w:t>13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  <w:rPr>
                <w:lang w:eastAsia="zh-CN"/>
              </w:rPr>
            </w:pPr>
            <w:proofErr w:type="spellStart"/>
            <w:r>
              <w:t>En</w:t>
            </w:r>
            <w:r w:rsidRPr="003107D3">
              <w:t>SatBackhaulCategoryChg</w:t>
            </w:r>
            <w:proofErr w:type="spellEnd"/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  <w:lang w:eastAsia="zh-CN"/>
              </w:rPr>
            </w:pPr>
            <w:r w:rsidRPr="00657FE4">
              <w:rPr>
                <w:b/>
                <w:lang w:eastAsia="zh-CN"/>
              </w:rPr>
              <w:t>Rel-18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b/>
              </w:rPr>
            </w:pPr>
            <w:r w:rsidRPr="00657FE4">
              <w:rPr>
                <w:b/>
                <w:noProof/>
                <w:color w:val="auto"/>
              </w:rPr>
              <w:t>5GSATB</w:t>
            </w:r>
          </w:p>
        </w:tc>
      </w:tr>
      <w:tr w:rsidR="00EE55E9" w:rsidTr="001F14C7">
        <w:trPr>
          <w:jc w:val="center"/>
        </w:trPr>
        <w:tc>
          <w:tcPr>
            <w:tcW w:w="1602" w:type="dxa"/>
            <w:vAlign w:val="center"/>
          </w:tcPr>
          <w:p w:rsidR="00EE55E9" w:rsidRDefault="00EE55E9" w:rsidP="001F14C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321" w:type="dxa"/>
            <w:vAlign w:val="center"/>
          </w:tcPr>
          <w:p w:rsidR="00EE55E9" w:rsidRDefault="00EE55E9" w:rsidP="001F14C7">
            <w:pPr>
              <w:pStyle w:val="TAL"/>
            </w:pPr>
            <w:r>
              <w:t>ProSe_Ph2</w:t>
            </w:r>
          </w:p>
        </w:tc>
        <w:tc>
          <w:tcPr>
            <w:tcW w:w="1456" w:type="dxa"/>
            <w:vAlign w:val="center"/>
          </w:tcPr>
          <w:p w:rsidR="00EE55E9" w:rsidRPr="00657FE4" w:rsidRDefault="00EE55E9" w:rsidP="001F14C7">
            <w:pPr>
              <w:pStyle w:val="TAC"/>
              <w:rPr>
                <w:b/>
                <w:lang w:eastAsia="zh-CN"/>
              </w:rPr>
            </w:pPr>
            <w:r w:rsidRPr="00657FE4">
              <w:rPr>
                <w:b/>
                <w:lang w:eastAsia="zh-CN"/>
              </w:rPr>
              <w:t>Rel-18</w:t>
            </w:r>
          </w:p>
        </w:tc>
        <w:tc>
          <w:tcPr>
            <w:tcW w:w="2268" w:type="dxa"/>
            <w:vAlign w:val="center"/>
          </w:tcPr>
          <w:p w:rsidR="00EE55E9" w:rsidRPr="00657FE4" w:rsidRDefault="00EE55E9" w:rsidP="001F14C7">
            <w:pPr>
              <w:pStyle w:val="TAL"/>
              <w:rPr>
                <w:b/>
                <w:lang w:eastAsia="zh-CN"/>
              </w:rPr>
            </w:pPr>
            <w:r w:rsidRPr="00657FE4">
              <w:rPr>
                <w:b/>
                <w:lang w:eastAsia="zh-CN"/>
              </w:rPr>
              <w:t>5G_ProSe_Ph2</w:t>
            </w:r>
          </w:p>
        </w:tc>
      </w:tr>
    </w:tbl>
    <w:p w:rsidR="00EE55E9" w:rsidRDefault="00EE55E9" w:rsidP="00EE55E9">
      <w:pPr>
        <w:rPr>
          <w:noProof/>
        </w:rPr>
      </w:pP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:rsidR="004216BC" w:rsidRDefault="000C29DE" w:rsidP="007E1CDA">
      <w:pPr>
        <w:rPr>
          <w:noProof/>
        </w:rPr>
      </w:pPr>
      <w:r>
        <w:rPr>
          <w:noProof/>
        </w:rPr>
        <w:t xml:space="preserve">Huawai proposes hence to </w:t>
      </w:r>
      <w:r w:rsidR="00C720DE">
        <w:rPr>
          <w:noProof/>
        </w:rPr>
        <w:t xml:space="preserve">adopt </w:t>
      </w:r>
      <w:r w:rsidR="00657FE4">
        <w:rPr>
          <w:noProof/>
        </w:rPr>
        <w:t>one of the above-detailed two proposals in clause 2</w:t>
      </w:r>
      <w:r w:rsidR="007626E0">
        <w:rPr>
          <w:noProof/>
        </w:rPr>
        <w:t>.</w:t>
      </w:r>
    </w:p>
    <w:sectPr w:rsidR="004216B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7BA" w:rsidRDefault="007317BA">
      <w:r>
        <w:separator/>
      </w:r>
    </w:p>
    <w:p w:rsidR="007317BA" w:rsidRDefault="007317BA"/>
  </w:endnote>
  <w:endnote w:type="continuationSeparator" w:id="0">
    <w:p w:rsidR="007317BA" w:rsidRDefault="007317BA">
      <w:r>
        <w:continuationSeparator/>
      </w:r>
    </w:p>
    <w:p w:rsidR="007317BA" w:rsidRDefault="007317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7BA" w:rsidRDefault="007317BA">
      <w:r>
        <w:separator/>
      </w:r>
    </w:p>
    <w:p w:rsidR="007317BA" w:rsidRDefault="007317BA"/>
  </w:footnote>
  <w:footnote w:type="continuationSeparator" w:id="0">
    <w:p w:rsidR="007317BA" w:rsidRDefault="007317BA">
      <w:r>
        <w:continuationSeparator/>
      </w:r>
    </w:p>
    <w:p w:rsidR="007317BA" w:rsidRDefault="007317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15.2pt;height:1in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CE05DC"/>
    <w:multiLevelType w:val="hybridMultilevel"/>
    <w:tmpl w:val="08E24008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54C"/>
    <w:multiLevelType w:val="hybridMultilevel"/>
    <w:tmpl w:val="3C389B52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A7438C"/>
    <w:multiLevelType w:val="hybridMultilevel"/>
    <w:tmpl w:val="16F2BFF4"/>
    <w:lvl w:ilvl="0" w:tplc="943672F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39576F"/>
    <w:multiLevelType w:val="hybridMultilevel"/>
    <w:tmpl w:val="31E80E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B156A"/>
    <w:multiLevelType w:val="hybridMultilevel"/>
    <w:tmpl w:val="6A2A4A3A"/>
    <w:lvl w:ilvl="0" w:tplc="A3FA1B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C0FAF"/>
    <w:multiLevelType w:val="hybridMultilevel"/>
    <w:tmpl w:val="BCD24FD0"/>
    <w:lvl w:ilvl="0" w:tplc="4286964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EC3A84"/>
    <w:multiLevelType w:val="hybridMultilevel"/>
    <w:tmpl w:val="B6205E8A"/>
    <w:lvl w:ilvl="0" w:tplc="4A8EB6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3"/>
  </w:num>
  <w:num w:numId="6">
    <w:abstractNumId w:val="17"/>
  </w:num>
  <w:num w:numId="7">
    <w:abstractNumId w:val="15"/>
  </w:num>
  <w:num w:numId="8">
    <w:abstractNumId w:val="28"/>
  </w:num>
  <w:num w:numId="9">
    <w:abstractNumId w:val="26"/>
  </w:num>
  <w:num w:numId="10">
    <w:abstractNumId w:val="21"/>
  </w:num>
  <w:num w:numId="11">
    <w:abstractNumId w:val="14"/>
  </w:num>
  <w:num w:numId="12">
    <w:abstractNumId w:val="38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2"/>
  </w:num>
  <w:num w:numId="27">
    <w:abstractNumId w:val="24"/>
  </w:num>
  <w:num w:numId="28">
    <w:abstractNumId w:val="18"/>
  </w:num>
  <w:num w:numId="29">
    <w:abstractNumId w:val="19"/>
  </w:num>
  <w:num w:numId="30">
    <w:abstractNumId w:val="11"/>
  </w:num>
  <w:num w:numId="31">
    <w:abstractNumId w:val="13"/>
  </w:num>
  <w:num w:numId="32">
    <w:abstractNumId w:val="27"/>
  </w:num>
  <w:num w:numId="33">
    <w:abstractNumId w:val="35"/>
  </w:num>
  <w:num w:numId="34">
    <w:abstractNumId w:val="37"/>
  </w:num>
  <w:num w:numId="35">
    <w:abstractNumId w:val="29"/>
  </w:num>
  <w:num w:numId="36">
    <w:abstractNumId w:val="36"/>
  </w:num>
  <w:num w:numId="37">
    <w:abstractNumId w:val="22"/>
  </w:num>
  <w:num w:numId="38">
    <w:abstractNumId w:val="16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053D"/>
    <w:rsid w:val="000017C5"/>
    <w:rsid w:val="00002DF7"/>
    <w:rsid w:val="00006984"/>
    <w:rsid w:val="000125A0"/>
    <w:rsid w:val="000217A2"/>
    <w:rsid w:val="00023F6F"/>
    <w:rsid w:val="00024BD5"/>
    <w:rsid w:val="0003223C"/>
    <w:rsid w:val="00036817"/>
    <w:rsid w:val="00045047"/>
    <w:rsid w:val="00047BF0"/>
    <w:rsid w:val="00054E81"/>
    <w:rsid w:val="000563F3"/>
    <w:rsid w:val="0006612C"/>
    <w:rsid w:val="0007489B"/>
    <w:rsid w:val="00080CBD"/>
    <w:rsid w:val="00082BE8"/>
    <w:rsid w:val="00083E41"/>
    <w:rsid w:val="00084B1A"/>
    <w:rsid w:val="0008580E"/>
    <w:rsid w:val="00085E3A"/>
    <w:rsid w:val="00091E4D"/>
    <w:rsid w:val="00092E57"/>
    <w:rsid w:val="000942D3"/>
    <w:rsid w:val="000943A3"/>
    <w:rsid w:val="00094BB1"/>
    <w:rsid w:val="000967F5"/>
    <w:rsid w:val="000A4C70"/>
    <w:rsid w:val="000A591A"/>
    <w:rsid w:val="000A702D"/>
    <w:rsid w:val="000B1249"/>
    <w:rsid w:val="000B147E"/>
    <w:rsid w:val="000C29DE"/>
    <w:rsid w:val="000C4F63"/>
    <w:rsid w:val="000D0008"/>
    <w:rsid w:val="000D2A7C"/>
    <w:rsid w:val="000D317D"/>
    <w:rsid w:val="000D3963"/>
    <w:rsid w:val="000D4D85"/>
    <w:rsid w:val="000D5C85"/>
    <w:rsid w:val="000D7FA3"/>
    <w:rsid w:val="000E11E7"/>
    <w:rsid w:val="000E295E"/>
    <w:rsid w:val="000E7C5F"/>
    <w:rsid w:val="000F2331"/>
    <w:rsid w:val="000F3C16"/>
    <w:rsid w:val="000F4841"/>
    <w:rsid w:val="000F7FB5"/>
    <w:rsid w:val="001067C3"/>
    <w:rsid w:val="00107359"/>
    <w:rsid w:val="0011011B"/>
    <w:rsid w:val="00111F71"/>
    <w:rsid w:val="00112F09"/>
    <w:rsid w:val="001148AA"/>
    <w:rsid w:val="00120B64"/>
    <w:rsid w:val="001251A8"/>
    <w:rsid w:val="0013482A"/>
    <w:rsid w:val="00134C55"/>
    <w:rsid w:val="0013528A"/>
    <w:rsid w:val="00135670"/>
    <w:rsid w:val="0013792C"/>
    <w:rsid w:val="0014065B"/>
    <w:rsid w:val="00142059"/>
    <w:rsid w:val="00142927"/>
    <w:rsid w:val="00145EB3"/>
    <w:rsid w:val="00147163"/>
    <w:rsid w:val="001525D9"/>
    <w:rsid w:val="00155587"/>
    <w:rsid w:val="001645F0"/>
    <w:rsid w:val="00164DB1"/>
    <w:rsid w:val="00166BD3"/>
    <w:rsid w:val="001746A5"/>
    <w:rsid w:val="00176FAA"/>
    <w:rsid w:val="00183A9E"/>
    <w:rsid w:val="00183D82"/>
    <w:rsid w:val="001A0FA0"/>
    <w:rsid w:val="001B255C"/>
    <w:rsid w:val="001C3C4D"/>
    <w:rsid w:val="001F135B"/>
    <w:rsid w:val="001F783D"/>
    <w:rsid w:val="00201520"/>
    <w:rsid w:val="00204DC5"/>
    <w:rsid w:val="002056FF"/>
    <w:rsid w:val="00206706"/>
    <w:rsid w:val="00210D82"/>
    <w:rsid w:val="00213E6E"/>
    <w:rsid w:val="0021458F"/>
    <w:rsid w:val="00215A96"/>
    <w:rsid w:val="0022491D"/>
    <w:rsid w:val="002339FA"/>
    <w:rsid w:val="00234C29"/>
    <w:rsid w:val="00235617"/>
    <w:rsid w:val="002417AC"/>
    <w:rsid w:val="002446AB"/>
    <w:rsid w:val="00250003"/>
    <w:rsid w:val="002504BB"/>
    <w:rsid w:val="0025506A"/>
    <w:rsid w:val="00262A61"/>
    <w:rsid w:val="0026329A"/>
    <w:rsid w:val="00264B0C"/>
    <w:rsid w:val="00270C34"/>
    <w:rsid w:val="00271D8C"/>
    <w:rsid w:val="00281DFD"/>
    <w:rsid w:val="00286DC9"/>
    <w:rsid w:val="002922B6"/>
    <w:rsid w:val="0029258B"/>
    <w:rsid w:val="00292A45"/>
    <w:rsid w:val="002A3A62"/>
    <w:rsid w:val="002A738C"/>
    <w:rsid w:val="002B035B"/>
    <w:rsid w:val="002B3D4B"/>
    <w:rsid w:val="002C451E"/>
    <w:rsid w:val="002C6546"/>
    <w:rsid w:val="002D4B0A"/>
    <w:rsid w:val="002D4E8C"/>
    <w:rsid w:val="002D5E12"/>
    <w:rsid w:val="002E07F8"/>
    <w:rsid w:val="002E0E59"/>
    <w:rsid w:val="002E464D"/>
    <w:rsid w:val="002F586F"/>
    <w:rsid w:val="003101B3"/>
    <w:rsid w:val="00312D84"/>
    <w:rsid w:val="00313D81"/>
    <w:rsid w:val="00315227"/>
    <w:rsid w:val="00315E3E"/>
    <w:rsid w:val="003170DA"/>
    <w:rsid w:val="0032235D"/>
    <w:rsid w:val="0033067F"/>
    <w:rsid w:val="0033244A"/>
    <w:rsid w:val="00333F18"/>
    <w:rsid w:val="0034387A"/>
    <w:rsid w:val="00352C3F"/>
    <w:rsid w:val="003615C2"/>
    <w:rsid w:val="00363E05"/>
    <w:rsid w:val="00364CF2"/>
    <w:rsid w:val="00374891"/>
    <w:rsid w:val="00375B5F"/>
    <w:rsid w:val="00380372"/>
    <w:rsid w:val="00385C02"/>
    <w:rsid w:val="00391A36"/>
    <w:rsid w:val="00391DEC"/>
    <w:rsid w:val="00394A31"/>
    <w:rsid w:val="00394BBC"/>
    <w:rsid w:val="003962E9"/>
    <w:rsid w:val="00397D48"/>
    <w:rsid w:val="003A255F"/>
    <w:rsid w:val="003A7BF5"/>
    <w:rsid w:val="003B203A"/>
    <w:rsid w:val="003B24F6"/>
    <w:rsid w:val="003B5617"/>
    <w:rsid w:val="003B7A47"/>
    <w:rsid w:val="003B7CD5"/>
    <w:rsid w:val="003C6B7D"/>
    <w:rsid w:val="003D64D5"/>
    <w:rsid w:val="003E0E01"/>
    <w:rsid w:val="003F181F"/>
    <w:rsid w:val="003F2523"/>
    <w:rsid w:val="00403396"/>
    <w:rsid w:val="004042E7"/>
    <w:rsid w:val="00406BE4"/>
    <w:rsid w:val="00410BB2"/>
    <w:rsid w:val="004112C2"/>
    <w:rsid w:val="00412A8E"/>
    <w:rsid w:val="00420012"/>
    <w:rsid w:val="004216BC"/>
    <w:rsid w:val="00421DBE"/>
    <w:rsid w:val="00423BE1"/>
    <w:rsid w:val="00425A2F"/>
    <w:rsid w:val="00427864"/>
    <w:rsid w:val="004307D5"/>
    <w:rsid w:val="004324D5"/>
    <w:rsid w:val="00432955"/>
    <w:rsid w:val="00444456"/>
    <w:rsid w:val="00446CC1"/>
    <w:rsid w:val="004530CB"/>
    <w:rsid w:val="00453B63"/>
    <w:rsid w:val="004606FE"/>
    <w:rsid w:val="00460B8F"/>
    <w:rsid w:val="0046794C"/>
    <w:rsid w:val="00470E57"/>
    <w:rsid w:val="004710E2"/>
    <w:rsid w:val="00475789"/>
    <w:rsid w:val="00481C7F"/>
    <w:rsid w:val="0048229E"/>
    <w:rsid w:val="0048276F"/>
    <w:rsid w:val="004856D0"/>
    <w:rsid w:val="00492B57"/>
    <w:rsid w:val="004A1E4E"/>
    <w:rsid w:val="004A4EAA"/>
    <w:rsid w:val="004A5ABD"/>
    <w:rsid w:val="004B035B"/>
    <w:rsid w:val="004B1FCB"/>
    <w:rsid w:val="004B4D34"/>
    <w:rsid w:val="004B7C48"/>
    <w:rsid w:val="004C6D0B"/>
    <w:rsid w:val="004C7F2C"/>
    <w:rsid w:val="004D024C"/>
    <w:rsid w:val="004D1224"/>
    <w:rsid w:val="004D3ACD"/>
    <w:rsid w:val="004D4DEC"/>
    <w:rsid w:val="004D5151"/>
    <w:rsid w:val="004D55FB"/>
    <w:rsid w:val="004D6497"/>
    <w:rsid w:val="004E6E7F"/>
    <w:rsid w:val="004E7496"/>
    <w:rsid w:val="004E7B1D"/>
    <w:rsid w:val="004F19FE"/>
    <w:rsid w:val="005036C6"/>
    <w:rsid w:val="00507B00"/>
    <w:rsid w:val="0051188A"/>
    <w:rsid w:val="00516653"/>
    <w:rsid w:val="00524750"/>
    <w:rsid w:val="0053089F"/>
    <w:rsid w:val="00532857"/>
    <w:rsid w:val="00533111"/>
    <w:rsid w:val="0054126C"/>
    <w:rsid w:val="00547ECC"/>
    <w:rsid w:val="0055071D"/>
    <w:rsid w:val="005559AF"/>
    <w:rsid w:val="0055702A"/>
    <w:rsid w:val="00557562"/>
    <w:rsid w:val="0056772C"/>
    <w:rsid w:val="00571CD6"/>
    <w:rsid w:val="00573A1A"/>
    <w:rsid w:val="0057530B"/>
    <w:rsid w:val="00581FF8"/>
    <w:rsid w:val="005857D1"/>
    <w:rsid w:val="00585CED"/>
    <w:rsid w:val="005934D8"/>
    <w:rsid w:val="00593883"/>
    <w:rsid w:val="00593A54"/>
    <w:rsid w:val="005941BE"/>
    <w:rsid w:val="0059499B"/>
    <w:rsid w:val="005A0D5B"/>
    <w:rsid w:val="005A7155"/>
    <w:rsid w:val="005B04BC"/>
    <w:rsid w:val="005B12AA"/>
    <w:rsid w:val="005C4294"/>
    <w:rsid w:val="005C4E49"/>
    <w:rsid w:val="005C677A"/>
    <w:rsid w:val="005C6CC1"/>
    <w:rsid w:val="005D0826"/>
    <w:rsid w:val="005D283A"/>
    <w:rsid w:val="005E0821"/>
    <w:rsid w:val="005E1663"/>
    <w:rsid w:val="005E5F18"/>
    <w:rsid w:val="005F080F"/>
    <w:rsid w:val="005F1A02"/>
    <w:rsid w:val="005F339A"/>
    <w:rsid w:val="005F729D"/>
    <w:rsid w:val="005F73D9"/>
    <w:rsid w:val="00601FAB"/>
    <w:rsid w:val="006065DE"/>
    <w:rsid w:val="00606CDA"/>
    <w:rsid w:val="0060740B"/>
    <w:rsid w:val="006132E9"/>
    <w:rsid w:val="00617770"/>
    <w:rsid w:val="006206D4"/>
    <w:rsid w:val="00622662"/>
    <w:rsid w:val="00622DDA"/>
    <w:rsid w:val="006275DB"/>
    <w:rsid w:val="00630291"/>
    <w:rsid w:val="0064078A"/>
    <w:rsid w:val="00640ACA"/>
    <w:rsid w:val="006449E7"/>
    <w:rsid w:val="00656BEF"/>
    <w:rsid w:val="00657C5C"/>
    <w:rsid w:val="00657FE4"/>
    <w:rsid w:val="006667FB"/>
    <w:rsid w:val="006673BB"/>
    <w:rsid w:val="00670190"/>
    <w:rsid w:val="00672AFF"/>
    <w:rsid w:val="00675261"/>
    <w:rsid w:val="00676889"/>
    <w:rsid w:val="00682412"/>
    <w:rsid w:val="00683764"/>
    <w:rsid w:val="00690283"/>
    <w:rsid w:val="006909F5"/>
    <w:rsid w:val="00691F53"/>
    <w:rsid w:val="00696679"/>
    <w:rsid w:val="006A0465"/>
    <w:rsid w:val="006A395E"/>
    <w:rsid w:val="006A4C76"/>
    <w:rsid w:val="006A54F7"/>
    <w:rsid w:val="006A60E2"/>
    <w:rsid w:val="006B122C"/>
    <w:rsid w:val="006B185E"/>
    <w:rsid w:val="006B3451"/>
    <w:rsid w:val="006B38F3"/>
    <w:rsid w:val="006B5A02"/>
    <w:rsid w:val="006B6B0A"/>
    <w:rsid w:val="006C2F3C"/>
    <w:rsid w:val="006C3EF5"/>
    <w:rsid w:val="006C51A0"/>
    <w:rsid w:val="006C57B2"/>
    <w:rsid w:val="006D26FF"/>
    <w:rsid w:val="006D5BDA"/>
    <w:rsid w:val="006D6710"/>
    <w:rsid w:val="006E0342"/>
    <w:rsid w:val="006F1599"/>
    <w:rsid w:val="006F4CD3"/>
    <w:rsid w:val="006F685A"/>
    <w:rsid w:val="00706179"/>
    <w:rsid w:val="00710F66"/>
    <w:rsid w:val="00716799"/>
    <w:rsid w:val="00722E63"/>
    <w:rsid w:val="007317BA"/>
    <w:rsid w:val="00736140"/>
    <w:rsid w:val="00737603"/>
    <w:rsid w:val="007430E9"/>
    <w:rsid w:val="0074439A"/>
    <w:rsid w:val="0075230D"/>
    <w:rsid w:val="00756571"/>
    <w:rsid w:val="00761837"/>
    <w:rsid w:val="007626E0"/>
    <w:rsid w:val="007632BA"/>
    <w:rsid w:val="007638BC"/>
    <w:rsid w:val="00763DA1"/>
    <w:rsid w:val="00770783"/>
    <w:rsid w:val="007725CA"/>
    <w:rsid w:val="00780D63"/>
    <w:rsid w:val="00781906"/>
    <w:rsid w:val="007837BD"/>
    <w:rsid w:val="00784AF4"/>
    <w:rsid w:val="00784DC1"/>
    <w:rsid w:val="00785110"/>
    <w:rsid w:val="00793CB1"/>
    <w:rsid w:val="007A2246"/>
    <w:rsid w:val="007A5760"/>
    <w:rsid w:val="007B39D7"/>
    <w:rsid w:val="007B4FC9"/>
    <w:rsid w:val="007B6729"/>
    <w:rsid w:val="007C059C"/>
    <w:rsid w:val="007C11FA"/>
    <w:rsid w:val="007C3BF5"/>
    <w:rsid w:val="007C5E33"/>
    <w:rsid w:val="007D3094"/>
    <w:rsid w:val="007D53DA"/>
    <w:rsid w:val="007E1CDA"/>
    <w:rsid w:val="007E3F69"/>
    <w:rsid w:val="007E54CF"/>
    <w:rsid w:val="007F2408"/>
    <w:rsid w:val="007F254E"/>
    <w:rsid w:val="007F272F"/>
    <w:rsid w:val="007F4247"/>
    <w:rsid w:val="007F7378"/>
    <w:rsid w:val="00800BEB"/>
    <w:rsid w:val="00800F59"/>
    <w:rsid w:val="00801E19"/>
    <w:rsid w:val="00806222"/>
    <w:rsid w:val="00806AA1"/>
    <w:rsid w:val="008158C7"/>
    <w:rsid w:val="00821745"/>
    <w:rsid w:val="008233D1"/>
    <w:rsid w:val="00827299"/>
    <w:rsid w:val="00835BF8"/>
    <w:rsid w:val="0084141C"/>
    <w:rsid w:val="00841EEF"/>
    <w:rsid w:val="00844BD7"/>
    <w:rsid w:val="008450F2"/>
    <w:rsid w:val="008510D4"/>
    <w:rsid w:val="0085295F"/>
    <w:rsid w:val="00854484"/>
    <w:rsid w:val="00856214"/>
    <w:rsid w:val="0086616C"/>
    <w:rsid w:val="00867DCB"/>
    <w:rsid w:val="008702C7"/>
    <w:rsid w:val="00877065"/>
    <w:rsid w:val="008773FF"/>
    <w:rsid w:val="008839AF"/>
    <w:rsid w:val="0089177A"/>
    <w:rsid w:val="00896AD8"/>
    <w:rsid w:val="008A107B"/>
    <w:rsid w:val="008A49B6"/>
    <w:rsid w:val="008A5DE6"/>
    <w:rsid w:val="008A6ECD"/>
    <w:rsid w:val="008A764E"/>
    <w:rsid w:val="008C26E8"/>
    <w:rsid w:val="008C51FC"/>
    <w:rsid w:val="008C6F95"/>
    <w:rsid w:val="008D0FFB"/>
    <w:rsid w:val="008D284A"/>
    <w:rsid w:val="008D537D"/>
    <w:rsid w:val="008D61DA"/>
    <w:rsid w:val="008E284B"/>
    <w:rsid w:val="008E40C2"/>
    <w:rsid w:val="008E5EB3"/>
    <w:rsid w:val="008E6E49"/>
    <w:rsid w:val="008E7CA4"/>
    <w:rsid w:val="008F208A"/>
    <w:rsid w:val="009046F3"/>
    <w:rsid w:val="00905963"/>
    <w:rsid w:val="00920D42"/>
    <w:rsid w:val="00925503"/>
    <w:rsid w:val="0093154A"/>
    <w:rsid w:val="00935E84"/>
    <w:rsid w:val="00940558"/>
    <w:rsid w:val="00942D83"/>
    <w:rsid w:val="00964696"/>
    <w:rsid w:val="00970EF4"/>
    <w:rsid w:val="0097196B"/>
    <w:rsid w:val="0097486E"/>
    <w:rsid w:val="009749DA"/>
    <w:rsid w:val="00977F96"/>
    <w:rsid w:val="00981296"/>
    <w:rsid w:val="00987A23"/>
    <w:rsid w:val="00992622"/>
    <w:rsid w:val="00993751"/>
    <w:rsid w:val="00995BA3"/>
    <w:rsid w:val="009B3538"/>
    <w:rsid w:val="009B76FD"/>
    <w:rsid w:val="009C00F1"/>
    <w:rsid w:val="009C0E1F"/>
    <w:rsid w:val="009C775F"/>
    <w:rsid w:val="009C7C7A"/>
    <w:rsid w:val="009D2F0F"/>
    <w:rsid w:val="009D5192"/>
    <w:rsid w:val="009E1541"/>
    <w:rsid w:val="009E15FC"/>
    <w:rsid w:val="00A05106"/>
    <w:rsid w:val="00A10681"/>
    <w:rsid w:val="00A15C25"/>
    <w:rsid w:val="00A321C4"/>
    <w:rsid w:val="00A354DA"/>
    <w:rsid w:val="00A35CE4"/>
    <w:rsid w:val="00A36766"/>
    <w:rsid w:val="00A4124B"/>
    <w:rsid w:val="00A445C9"/>
    <w:rsid w:val="00A45575"/>
    <w:rsid w:val="00A46D99"/>
    <w:rsid w:val="00A51B21"/>
    <w:rsid w:val="00A5422A"/>
    <w:rsid w:val="00A54E41"/>
    <w:rsid w:val="00A655D1"/>
    <w:rsid w:val="00A768EB"/>
    <w:rsid w:val="00A77626"/>
    <w:rsid w:val="00A8430A"/>
    <w:rsid w:val="00A84345"/>
    <w:rsid w:val="00A84557"/>
    <w:rsid w:val="00A84578"/>
    <w:rsid w:val="00A851AE"/>
    <w:rsid w:val="00A85E5C"/>
    <w:rsid w:val="00A94314"/>
    <w:rsid w:val="00AA1D6A"/>
    <w:rsid w:val="00AA4B46"/>
    <w:rsid w:val="00AA4C4B"/>
    <w:rsid w:val="00AB3A8C"/>
    <w:rsid w:val="00AB5B40"/>
    <w:rsid w:val="00AB6351"/>
    <w:rsid w:val="00AC1AD1"/>
    <w:rsid w:val="00AC2A36"/>
    <w:rsid w:val="00AC648B"/>
    <w:rsid w:val="00AC6630"/>
    <w:rsid w:val="00AD059F"/>
    <w:rsid w:val="00AD20BA"/>
    <w:rsid w:val="00AD21A5"/>
    <w:rsid w:val="00AD401C"/>
    <w:rsid w:val="00AD784C"/>
    <w:rsid w:val="00AE25C8"/>
    <w:rsid w:val="00AE3642"/>
    <w:rsid w:val="00AE3FF7"/>
    <w:rsid w:val="00AE55C4"/>
    <w:rsid w:val="00AE5E32"/>
    <w:rsid w:val="00AE695D"/>
    <w:rsid w:val="00AF20AE"/>
    <w:rsid w:val="00AF5BB4"/>
    <w:rsid w:val="00B03DCE"/>
    <w:rsid w:val="00B0697D"/>
    <w:rsid w:val="00B07FDF"/>
    <w:rsid w:val="00B26216"/>
    <w:rsid w:val="00B32F84"/>
    <w:rsid w:val="00B40035"/>
    <w:rsid w:val="00B444C4"/>
    <w:rsid w:val="00B449FC"/>
    <w:rsid w:val="00B5245D"/>
    <w:rsid w:val="00B532CF"/>
    <w:rsid w:val="00B534BE"/>
    <w:rsid w:val="00B54BE2"/>
    <w:rsid w:val="00B60D57"/>
    <w:rsid w:val="00B61AC1"/>
    <w:rsid w:val="00B62191"/>
    <w:rsid w:val="00B673EF"/>
    <w:rsid w:val="00B751AC"/>
    <w:rsid w:val="00B80C0C"/>
    <w:rsid w:val="00B84089"/>
    <w:rsid w:val="00B84F93"/>
    <w:rsid w:val="00B92A5C"/>
    <w:rsid w:val="00B94DE8"/>
    <w:rsid w:val="00B95AE4"/>
    <w:rsid w:val="00BA145D"/>
    <w:rsid w:val="00BA1964"/>
    <w:rsid w:val="00BA43BC"/>
    <w:rsid w:val="00BA5729"/>
    <w:rsid w:val="00BB3AB1"/>
    <w:rsid w:val="00BB4752"/>
    <w:rsid w:val="00BB6B23"/>
    <w:rsid w:val="00BC6D88"/>
    <w:rsid w:val="00BD1049"/>
    <w:rsid w:val="00BE1A18"/>
    <w:rsid w:val="00BE4A28"/>
    <w:rsid w:val="00BE5E2B"/>
    <w:rsid w:val="00BF4A97"/>
    <w:rsid w:val="00BF7DAF"/>
    <w:rsid w:val="00C03A10"/>
    <w:rsid w:val="00C03B34"/>
    <w:rsid w:val="00C10F82"/>
    <w:rsid w:val="00C13006"/>
    <w:rsid w:val="00C14227"/>
    <w:rsid w:val="00C2213A"/>
    <w:rsid w:val="00C341BF"/>
    <w:rsid w:val="00C402B8"/>
    <w:rsid w:val="00C429F9"/>
    <w:rsid w:val="00C42A70"/>
    <w:rsid w:val="00C54AEE"/>
    <w:rsid w:val="00C611A4"/>
    <w:rsid w:val="00C615BE"/>
    <w:rsid w:val="00C65DC4"/>
    <w:rsid w:val="00C720DE"/>
    <w:rsid w:val="00C7315A"/>
    <w:rsid w:val="00C74F1C"/>
    <w:rsid w:val="00C76285"/>
    <w:rsid w:val="00C77446"/>
    <w:rsid w:val="00C82A0A"/>
    <w:rsid w:val="00C92109"/>
    <w:rsid w:val="00CA1349"/>
    <w:rsid w:val="00CB1125"/>
    <w:rsid w:val="00CB12A0"/>
    <w:rsid w:val="00CB570D"/>
    <w:rsid w:val="00CC4F6D"/>
    <w:rsid w:val="00CC7DD9"/>
    <w:rsid w:val="00CD5151"/>
    <w:rsid w:val="00CD740B"/>
    <w:rsid w:val="00CE182A"/>
    <w:rsid w:val="00CF063B"/>
    <w:rsid w:val="00D058D5"/>
    <w:rsid w:val="00D221F0"/>
    <w:rsid w:val="00D23BA1"/>
    <w:rsid w:val="00D23E1B"/>
    <w:rsid w:val="00D271DE"/>
    <w:rsid w:val="00D31697"/>
    <w:rsid w:val="00D32EE7"/>
    <w:rsid w:val="00D331E8"/>
    <w:rsid w:val="00D35583"/>
    <w:rsid w:val="00D37C54"/>
    <w:rsid w:val="00D41915"/>
    <w:rsid w:val="00D52FDC"/>
    <w:rsid w:val="00D5500D"/>
    <w:rsid w:val="00D57403"/>
    <w:rsid w:val="00D60078"/>
    <w:rsid w:val="00D6377E"/>
    <w:rsid w:val="00D6467B"/>
    <w:rsid w:val="00D70E74"/>
    <w:rsid w:val="00D72687"/>
    <w:rsid w:val="00D77252"/>
    <w:rsid w:val="00D83629"/>
    <w:rsid w:val="00D9048D"/>
    <w:rsid w:val="00D91F9F"/>
    <w:rsid w:val="00D97DA7"/>
    <w:rsid w:val="00DA36A6"/>
    <w:rsid w:val="00DA561D"/>
    <w:rsid w:val="00DA6E79"/>
    <w:rsid w:val="00DB0E81"/>
    <w:rsid w:val="00DB1EC1"/>
    <w:rsid w:val="00DB3876"/>
    <w:rsid w:val="00DB5EDF"/>
    <w:rsid w:val="00DB692E"/>
    <w:rsid w:val="00DC53B8"/>
    <w:rsid w:val="00DD4E98"/>
    <w:rsid w:val="00DD5A04"/>
    <w:rsid w:val="00DE4143"/>
    <w:rsid w:val="00DE4A70"/>
    <w:rsid w:val="00DF0D3A"/>
    <w:rsid w:val="00DF1F60"/>
    <w:rsid w:val="00DF3FD0"/>
    <w:rsid w:val="00DF7D2D"/>
    <w:rsid w:val="00DF7F49"/>
    <w:rsid w:val="00E02970"/>
    <w:rsid w:val="00E10296"/>
    <w:rsid w:val="00E10904"/>
    <w:rsid w:val="00E10D2E"/>
    <w:rsid w:val="00E12D59"/>
    <w:rsid w:val="00E1544C"/>
    <w:rsid w:val="00E21265"/>
    <w:rsid w:val="00E25B25"/>
    <w:rsid w:val="00E2628B"/>
    <w:rsid w:val="00E32612"/>
    <w:rsid w:val="00E3279D"/>
    <w:rsid w:val="00E32DF9"/>
    <w:rsid w:val="00E3645C"/>
    <w:rsid w:val="00E37962"/>
    <w:rsid w:val="00E60FFF"/>
    <w:rsid w:val="00E63B1F"/>
    <w:rsid w:val="00E65195"/>
    <w:rsid w:val="00E66853"/>
    <w:rsid w:val="00E66A16"/>
    <w:rsid w:val="00E80532"/>
    <w:rsid w:val="00E931B5"/>
    <w:rsid w:val="00E935D8"/>
    <w:rsid w:val="00E97015"/>
    <w:rsid w:val="00E97647"/>
    <w:rsid w:val="00EA0C74"/>
    <w:rsid w:val="00EA1816"/>
    <w:rsid w:val="00EA5A7F"/>
    <w:rsid w:val="00EA71E3"/>
    <w:rsid w:val="00EB3AF0"/>
    <w:rsid w:val="00EB6E2D"/>
    <w:rsid w:val="00EB7529"/>
    <w:rsid w:val="00EC4987"/>
    <w:rsid w:val="00ED70B4"/>
    <w:rsid w:val="00ED7B63"/>
    <w:rsid w:val="00EE0445"/>
    <w:rsid w:val="00EE4124"/>
    <w:rsid w:val="00EE55E9"/>
    <w:rsid w:val="00F025A3"/>
    <w:rsid w:val="00F17217"/>
    <w:rsid w:val="00F23850"/>
    <w:rsid w:val="00F35FCC"/>
    <w:rsid w:val="00F408E1"/>
    <w:rsid w:val="00F413E0"/>
    <w:rsid w:val="00F41872"/>
    <w:rsid w:val="00F45232"/>
    <w:rsid w:val="00F45C7C"/>
    <w:rsid w:val="00F463FD"/>
    <w:rsid w:val="00F46B92"/>
    <w:rsid w:val="00F5411A"/>
    <w:rsid w:val="00F56FF3"/>
    <w:rsid w:val="00F57C3F"/>
    <w:rsid w:val="00F83846"/>
    <w:rsid w:val="00F84647"/>
    <w:rsid w:val="00F93625"/>
    <w:rsid w:val="00FA0413"/>
    <w:rsid w:val="00FA15F7"/>
    <w:rsid w:val="00FA2DE1"/>
    <w:rsid w:val="00FA6240"/>
    <w:rsid w:val="00FB26C6"/>
    <w:rsid w:val="00FC0476"/>
    <w:rsid w:val="00FC119C"/>
    <w:rsid w:val="00FC3193"/>
    <w:rsid w:val="00FC3F32"/>
    <w:rsid w:val="00FC598C"/>
    <w:rsid w:val="00FC689D"/>
    <w:rsid w:val="00FD1435"/>
    <w:rsid w:val="00FE4D1F"/>
    <w:rsid w:val="00FE57AF"/>
    <w:rsid w:val="00FF04A2"/>
    <w:rsid w:val="00FF117B"/>
    <w:rsid w:val="00FF4B0B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9EEFDA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783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6673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3B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44456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456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94D16-A96B-4375-9D66-123A4080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 2023-09</cp:lastModifiedBy>
  <cp:revision>98</cp:revision>
  <cp:lastPrinted>2003-09-26T09:29:00Z</cp:lastPrinted>
  <dcterms:created xsi:type="dcterms:W3CDTF">2023-09-28T14:35:00Z</dcterms:created>
  <dcterms:modified xsi:type="dcterms:W3CDTF">2023-09-29T07:19:00Z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