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5110" w:rsidRDefault="00785110" w:rsidP="0078511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00886B09" w:rsidRPr="00886B09">
        <w:rPr>
          <w:b/>
          <w:sz w:val="24"/>
          <w:szCs w:val="24"/>
        </w:rPr>
        <w:t>C3-234117</w:t>
      </w:r>
    </w:p>
    <w:p w:rsidR="00785110" w:rsidRDefault="00785110" w:rsidP="00785110">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p>
    <w:p w:rsidR="000B1249"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925503" w:rsidRPr="00925503">
        <w:rPr>
          <w:rFonts w:ascii="Arial" w:hAnsi="Arial" w:cs="Arial"/>
          <w:b/>
        </w:rPr>
        <w:t>Discussion on documenting NBI APIs</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A321C4">
        <w:rPr>
          <w:rFonts w:ascii="Arial" w:hAnsi="Arial" w:cs="Arial"/>
          <w:b/>
        </w:rPr>
        <w:t>18.2</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A321C4">
        <w:rPr>
          <w:rFonts w:ascii="Arial" w:hAnsi="Arial" w:cs="Arial"/>
          <w:b/>
        </w:rPr>
        <w:t>NBI18</w:t>
      </w:r>
      <w:r w:rsidR="00002DF7">
        <w:rPr>
          <w:rFonts w:ascii="Arial" w:hAnsi="Arial" w:cs="Arial"/>
          <w:b/>
        </w:rPr>
        <w:t xml:space="preserve"> / </w:t>
      </w:r>
      <w:r>
        <w:rPr>
          <w:rFonts w:ascii="Arial" w:hAnsi="Arial" w:cs="Arial"/>
          <w:b/>
        </w:rPr>
        <w:t>Rel-18</w:t>
      </w:r>
    </w:p>
    <w:p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rsidR="00094BB1" w:rsidRDefault="00094BB1" w:rsidP="00A10681">
      <w:pPr>
        <w:rPr>
          <w:noProof/>
          <w:lang w:val="en-US"/>
        </w:rPr>
      </w:pPr>
      <w:r>
        <w:rPr>
          <w:noProof/>
          <w:lang w:val="en-US"/>
        </w:rPr>
        <w:t>During CT3#129, the</w:t>
      </w:r>
      <w:r w:rsidR="006E7B57">
        <w:rPr>
          <w:noProof/>
          <w:lang w:val="en-US"/>
        </w:rPr>
        <w:t>re was a</w:t>
      </w:r>
      <w:r>
        <w:rPr>
          <w:noProof/>
          <w:lang w:val="en-US"/>
        </w:rPr>
        <w:t xml:space="preserve"> discussion </w:t>
      </w:r>
      <w:r w:rsidR="006E7B57">
        <w:rPr>
          <w:noProof/>
          <w:lang w:val="en-US"/>
        </w:rPr>
        <w:t>the below details related to the documentation of NBI APIs:</w:t>
      </w:r>
    </w:p>
    <w:p w:rsidR="00094BB1" w:rsidRDefault="00094BB1" w:rsidP="00094BB1">
      <w:pPr>
        <w:pStyle w:val="B2"/>
      </w:pPr>
      <w:r w:rsidRPr="00475789">
        <w:rPr>
          <w:b/>
          <w:sz w:val="22"/>
        </w:rPr>
        <w:t>-</w:t>
      </w:r>
      <w:r>
        <w:tab/>
      </w:r>
      <w:r w:rsidR="00FE49F1">
        <w:t>The outline and level of details that should be provided in the clauses</w:t>
      </w:r>
      <w:r w:rsidR="009851C4">
        <w:t xml:space="preserve"> describing the service operations and their procedures</w:t>
      </w:r>
      <w:r>
        <w:t>.</w:t>
      </w:r>
    </w:p>
    <w:p w:rsidR="00094BB1" w:rsidRPr="002E464D" w:rsidRDefault="00094BB1" w:rsidP="00094BB1">
      <w:pPr>
        <w:pStyle w:val="B2"/>
      </w:pPr>
      <w:r>
        <w:rPr>
          <w:b/>
          <w:sz w:val="22"/>
        </w:rPr>
        <w:t>-</w:t>
      </w:r>
      <w:r>
        <w:tab/>
      </w:r>
      <w:r w:rsidR="00FE49F1">
        <w:t>The relevance of having figures illustrating the procedures in the service description clauses</w:t>
      </w:r>
      <w:r>
        <w:t>.</w:t>
      </w:r>
    </w:p>
    <w:p w:rsidR="00094BB1" w:rsidRPr="002E464D" w:rsidRDefault="00094BB1" w:rsidP="00094BB1">
      <w:pPr>
        <w:pStyle w:val="B2"/>
      </w:pPr>
      <w:r w:rsidRPr="00475789">
        <w:rPr>
          <w:b/>
          <w:sz w:val="22"/>
        </w:rPr>
        <w:t>-</w:t>
      </w:r>
      <w:r>
        <w:tab/>
      </w:r>
      <w:r w:rsidR="00FE49F1">
        <w:t>The usage of the agreed NBI TS Skeleton</w:t>
      </w:r>
      <w:r>
        <w:t>.</w:t>
      </w:r>
    </w:p>
    <w:p w:rsidR="00270C34" w:rsidRDefault="00270C34" w:rsidP="00270C34">
      <w:r>
        <w:rPr>
          <w:noProof/>
          <w:lang w:val="en-US"/>
        </w:rPr>
        <w:t xml:space="preserve">This discussion paper aims hence at discussing and agreeing </w:t>
      </w:r>
      <w:r w:rsidR="00A815D8">
        <w:rPr>
          <w:noProof/>
          <w:lang w:val="en-US"/>
        </w:rPr>
        <w:t>on guidelines</w:t>
      </w:r>
      <w:r w:rsidR="006C3EF5">
        <w:rPr>
          <w:noProof/>
          <w:lang w:val="en-US"/>
        </w:rPr>
        <w:t xml:space="preserve"> for </w:t>
      </w:r>
      <w:r w:rsidR="00F025A3">
        <w:rPr>
          <w:noProof/>
          <w:lang w:val="en-US"/>
        </w:rPr>
        <w:t xml:space="preserve">the </w:t>
      </w:r>
      <w:r w:rsidR="006E7B57">
        <w:rPr>
          <w:noProof/>
          <w:lang w:val="en-US"/>
        </w:rPr>
        <w:t>above</w:t>
      </w:r>
      <w:r w:rsidR="00F025A3">
        <w:rPr>
          <w:noProof/>
          <w:lang w:val="en-US"/>
        </w:rPr>
        <w:t xml:space="preserve"> point</w:t>
      </w:r>
      <w:r w:rsidR="006E7B57">
        <w:rPr>
          <w:noProof/>
          <w:lang w:val="en-US"/>
        </w:rPr>
        <w:t>s</w:t>
      </w:r>
      <w:r>
        <w:t>.</w:t>
      </w:r>
    </w:p>
    <w:p w:rsidR="004A1E4E" w:rsidRPr="004A1E4E" w:rsidRDefault="004A1E4E" w:rsidP="004A1E4E">
      <w:pPr>
        <w:pStyle w:val="Heading1"/>
        <w:rPr>
          <w:b/>
          <w:bCs/>
          <w:noProof/>
          <w:sz w:val="32"/>
        </w:rPr>
      </w:pPr>
      <w:r w:rsidRPr="004A1E4E">
        <w:rPr>
          <w:noProof/>
          <w:sz w:val="32"/>
        </w:rPr>
        <w:t>2.</w:t>
      </w:r>
      <w:r w:rsidRPr="004A1E4E">
        <w:rPr>
          <w:noProof/>
          <w:sz w:val="32"/>
        </w:rPr>
        <w:tab/>
        <w:t>Discussion</w:t>
      </w:r>
    </w:p>
    <w:p w:rsidR="00B92876" w:rsidRPr="00444456" w:rsidRDefault="00B92876" w:rsidP="00B92876">
      <w:pPr>
        <w:pStyle w:val="Heading2"/>
        <w:rPr>
          <w:b/>
          <w:bCs/>
          <w:noProof/>
          <w:sz w:val="28"/>
        </w:rPr>
      </w:pPr>
      <w:r w:rsidRPr="00444456">
        <w:rPr>
          <w:noProof/>
          <w:sz w:val="28"/>
        </w:rPr>
        <w:t>2.1.</w:t>
      </w:r>
      <w:r w:rsidRPr="00444456">
        <w:rPr>
          <w:noProof/>
          <w:sz w:val="28"/>
        </w:rPr>
        <w:tab/>
      </w:r>
      <w:r w:rsidR="005C5650">
        <w:rPr>
          <w:noProof/>
          <w:sz w:val="28"/>
        </w:rPr>
        <w:t>S</w:t>
      </w:r>
      <w:r w:rsidR="00EB74D6">
        <w:rPr>
          <w:noProof/>
          <w:sz w:val="28"/>
        </w:rPr>
        <w:t>ervice operations / procedures description clauses</w:t>
      </w:r>
    </w:p>
    <w:p w:rsidR="005C5650" w:rsidRPr="000A5EC3" w:rsidRDefault="00EE7C2E" w:rsidP="00023F6F">
      <w:pPr>
        <w:rPr>
          <w:noProof/>
          <w:lang w:val="en-US"/>
        </w:rPr>
      </w:pPr>
      <w:r w:rsidRPr="000A5EC3">
        <w:t>First of all, the following important considerations need to be reminded:</w:t>
      </w:r>
    </w:p>
    <w:p w:rsidR="00EE7C2E" w:rsidRPr="000A5EC3" w:rsidRDefault="00EE7C2E" w:rsidP="00EE7C2E">
      <w:pPr>
        <w:pStyle w:val="B1"/>
      </w:pPr>
      <w:r w:rsidRPr="000A5EC3">
        <w:rPr>
          <w:b/>
        </w:rPr>
        <w:t>-</w:t>
      </w:r>
      <w:r w:rsidRPr="000A5EC3">
        <w:tab/>
        <w:t xml:space="preserve">The majority of (if not all) the APIs defined in our stage 3 specifications result from stage 2 requirements and are used to implement the agreed stage 2 architecture and related </w:t>
      </w:r>
      <w:r w:rsidRPr="000A5EC3">
        <w:rPr>
          <w:u w:val="single"/>
        </w:rPr>
        <w:t>end-to-end</w:t>
      </w:r>
      <w:r w:rsidRPr="000A5EC3">
        <w:t xml:space="preserve"> procedures that are documented in stage 2 specifications.</w:t>
      </w:r>
    </w:p>
    <w:p w:rsidR="00406CAD" w:rsidRPr="000A5EC3" w:rsidRDefault="00EE7C2E" w:rsidP="00406CAD">
      <w:pPr>
        <w:pStyle w:val="B1"/>
      </w:pPr>
      <w:r w:rsidRPr="000A5EC3">
        <w:rPr>
          <w:b/>
        </w:rPr>
        <w:t>-</w:t>
      </w:r>
      <w:r w:rsidRPr="000A5EC3">
        <w:tab/>
        <w:t>Therefore, a</w:t>
      </w:r>
      <w:r w:rsidR="00C06A24" w:rsidRPr="000A5EC3">
        <w:t xml:space="preserve"> given API, a service operation of a given API or a</w:t>
      </w:r>
      <w:r w:rsidRPr="000A5EC3">
        <w:t xml:space="preserve"> procedure defined under a service operation of a given</w:t>
      </w:r>
      <w:r w:rsidR="00C06A24" w:rsidRPr="000A5EC3">
        <w:t xml:space="preserve"> </w:t>
      </w:r>
      <w:r w:rsidRPr="000A5EC3">
        <w:t>API, taken alone, does not (and cannot) enable to understand the entire end-to-end procedure under which it was introduced/defined.</w:t>
      </w:r>
    </w:p>
    <w:p w:rsidR="0083232B" w:rsidRPr="000A5EC3" w:rsidRDefault="00406CAD" w:rsidP="0083232B">
      <w:pPr>
        <w:pStyle w:val="B1"/>
      </w:pPr>
      <w:r w:rsidRPr="000A5EC3">
        <w:rPr>
          <w:b/>
        </w:rPr>
        <w:t>-</w:t>
      </w:r>
      <w:r w:rsidRPr="000A5EC3">
        <w:tab/>
        <w:t>It is hence necessary to read the corresponding stage 2 requirements describing the architecture and related end-to-end procedures to fully understand the details and full context under which a given API, service operation of a given API or procedure defined under a service operation of a given API is defined, the full interactions with the other APIs (and corresponding service operations / procedures) and how it is used</w:t>
      </w:r>
      <w:r w:rsidR="001479A8" w:rsidRPr="000A5EC3">
        <w:t>/needed</w:t>
      </w:r>
      <w:r w:rsidRPr="000A5EC3">
        <w:t xml:space="preserve"> within it.</w:t>
      </w:r>
    </w:p>
    <w:p w:rsidR="0083232B" w:rsidRPr="000A5EC3" w:rsidRDefault="0083232B" w:rsidP="0083232B">
      <w:pPr>
        <w:pStyle w:val="B1"/>
      </w:pPr>
      <w:r w:rsidRPr="000A5EC3">
        <w:rPr>
          <w:b/>
        </w:rPr>
        <w:t>-</w:t>
      </w:r>
      <w:r w:rsidRPr="000A5EC3">
        <w:tab/>
        <w:t>In this sense, the description of a procedure defined under a service operation of a given API should focus on the aspects/details that are only related to the specific procedure.</w:t>
      </w:r>
    </w:p>
    <w:p w:rsidR="00EE55E9" w:rsidRPr="000A5EC3" w:rsidRDefault="002B1458" w:rsidP="0083232B">
      <w:pPr>
        <w:ind w:left="2596" w:hanging="2592"/>
      </w:pPr>
      <w:r w:rsidRPr="000A5EC3">
        <w:rPr>
          <w:b/>
        </w:rPr>
        <w:t>Observation</w:t>
      </w:r>
      <w:r w:rsidR="00EE55E9" w:rsidRPr="000A5EC3">
        <w:rPr>
          <w:b/>
        </w:rPr>
        <w:t>#1:</w:t>
      </w:r>
      <w:r w:rsidR="00EE55E9" w:rsidRPr="000A5EC3">
        <w:tab/>
      </w:r>
      <w:r w:rsidRPr="000A5EC3">
        <w:t>There is no need to provide (or copy/past stage 2 requirements/provisions) too many details when describing a procedure defined under a service operation of a given API</w:t>
      </w:r>
      <w:r w:rsidR="0083232B" w:rsidRPr="000A5EC3">
        <w:t>.</w:t>
      </w:r>
    </w:p>
    <w:p w:rsidR="0083232B" w:rsidRPr="000A5EC3" w:rsidRDefault="0083232B" w:rsidP="0083232B">
      <w:pPr>
        <w:ind w:left="2592" w:hanging="2592"/>
      </w:pPr>
      <w:r w:rsidRPr="000A5EC3">
        <w:rPr>
          <w:b/>
        </w:rPr>
        <w:t>Observation#2:</w:t>
      </w:r>
      <w:r w:rsidRPr="000A5EC3">
        <w:tab/>
        <w:t xml:space="preserve">The description of a procedure defined under a service operation of a given API should be short/concise and focus </w:t>
      </w:r>
      <w:proofErr w:type="spellStart"/>
      <w:r w:rsidRPr="000A5EC3">
        <w:t>exculisvely</w:t>
      </w:r>
      <w:proofErr w:type="spellEnd"/>
      <w:r w:rsidRPr="000A5EC3">
        <w:t xml:space="preserve"> on the aspects that are directly related to this procedure.</w:t>
      </w:r>
    </w:p>
    <w:p w:rsidR="00FD276F" w:rsidRPr="000A5EC3" w:rsidRDefault="00FD276F" w:rsidP="00FD276F">
      <w:pPr>
        <w:ind w:left="2592" w:hanging="2592"/>
      </w:pPr>
      <w:r w:rsidRPr="000A5EC3">
        <w:rPr>
          <w:b/>
        </w:rPr>
        <w:t>Observation#3:</w:t>
      </w:r>
      <w:r w:rsidRPr="000A5EC3">
        <w:tab/>
        <w:t>APIs should not be confused with point-to-point interfaces.</w:t>
      </w:r>
    </w:p>
    <w:p w:rsidR="0083232B" w:rsidRPr="000A5EC3" w:rsidRDefault="0083232B" w:rsidP="00FE153A">
      <w:pPr>
        <w:spacing w:before="120"/>
        <w:ind w:left="2591" w:hanging="2591"/>
      </w:pPr>
      <w:r w:rsidRPr="000A5EC3">
        <w:rPr>
          <w:b/>
        </w:rPr>
        <w:t>Proposal#1:</w:t>
      </w:r>
      <w:r w:rsidRPr="000A5EC3">
        <w:tab/>
        <w:t>Adopt the following outline for the service description clauses of the NBI APIs. This will also enable to align with how it is done for 5GC APIs, which is strongly recommended.</w:t>
      </w:r>
    </w:p>
    <w:p w:rsidR="00192F4C" w:rsidRPr="00192F4C" w:rsidRDefault="00192F4C" w:rsidP="00192F4C">
      <w:pPr>
        <w:pStyle w:val="Heading4"/>
        <w:rPr>
          <w:i/>
        </w:rPr>
      </w:pPr>
      <w:bookmarkStart w:id="0" w:name="_Toc510696591"/>
      <w:bookmarkStart w:id="1" w:name="_Toc35971383"/>
      <w:bookmarkStart w:id="2" w:name="_Toc144024110"/>
      <w:bookmarkStart w:id="3" w:name="_Toc144459542"/>
      <w:bookmarkStart w:id="4" w:name="_Toc510696593"/>
      <w:bookmarkStart w:id="5" w:name="_Toc35971385"/>
      <w:bookmarkStart w:id="6" w:name="_Toc144024112"/>
      <w:bookmarkStart w:id="7" w:name="_Toc144459544"/>
      <w:r>
        <w:rPr>
          <w:i/>
        </w:rPr>
        <w:lastRenderedPageBreak/>
        <w:t>X</w:t>
      </w:r>
      <w:r w:rsidRPr="00192F4C">
        <w:rPr>
          <w:i/>
        </w:rPr>
        <w:t>.</w:t>
      </w:r>
      <w:r>
        <w:rPr>
          <w:i/>
        </w:rPr>
        <w:t>X</w:t>
      </w:r>
      <w:r w:rsidRPr="00192F4C">
        <w:rPr>
          <w:i/>
        </w:rPr>
        <w:t>.</w:t>
      </w:r>
      <w:r>
        <w:rPr>
          <w:i/>
        </w:rPr>
        <w:t>X</w:t>
      </w:r>
      <w:r w:rsidRPr="00192F4C">
        <w:rPr>
          <w:i/>
        </w:rPr>
        <w:t>.</w:t>
      </w:r>
      <w:r>
        <w:rPr>
          <w:i/>
        </w:rPr>
        <w:t>X</w:t>
      </w:r>
      <w:r w:rsidRPr="00192F4C">
        <w:rPr>
          <w:i/>
        </w:rPr>
        <w:tab/>
      </w:r>
      <w:bookmarkEnd w:id="0"/>
      <w:bookmarkEnd w:id="1"/>
      <w:bookmarkEnd w:id="2"/>
      <w:bookmarkEnd w:id="3"/>
      <w:r w:rsidR="00D34344">
        <w:rPr>
          <w:i/>
          <w:lang w:val="en-US"/>
        </w:rPr>
        <w:t>&lt;Service oper</w:t>
      </w:r>
      <w:r w:rsidR="00E851A6">
        <w:rPr>
          <w:i/>
          <w:lang w:val="en-US"/>
        </w:rPr>
        <w:t xml:space="preserve">ation name, e.g., </w:t>
      </w:r>
      <w:proofErr w:type="spellStart"/>
      <w:r w:rsidR="00E851A6" w:rsidRPr="00192F4C">
        <w:rPr>
          <w:i/>
          <w:lang w:val="en-US"/>
        </w:rPr>
        <w:t>SDD_Transmission_Request</w:t>
      </w:r>
      <w:proofErr w:type="spellEnd"/>
      <w:r w:rsidR="00D34344">
        <w:rPr>
          <w:i/>
          <w:lang w:val="en-US"/>
        </w:rPr>
        <w:t>&gt;</w:t>
      </w:r>
    </w:p>
    <w:p w:rsidR="00192F4C" w:rsidRPr="00192F4C" w:rsidRDefault="00192F4C" w:rsidP="00192F4C">
      <w:pPr>
        <w:pStyle w:val="Heading5"/>
        <w:rPr>
          <w:i/>
        </w:rPr>
      </w:pPr>
      <w:bookmarkStart w:id="8" w:name="_Toc510696592"/>
      <w:bookmarkStart w:id="9" w:name="_Toc35971384"/>
      <w:bookmarkStart w:id="10" w:name="_Toc144024111"/>
      <w:bookmarkStart w:id="11" w:name="_Toc144459543"/>
      <w:r>
        <w:rPr>
          <w:i/>
        </w:rPr>
        <w:t>X</w:t>
      </w:r>
      <w:r w:rsidRPr="00192F4C">
        <w:rPr>
          <w:i/>
        </w:rPr>
        <w:t>.</w:t>
      </w:r>
      <w:r>
        <w:rPr>
          <w:i/>
        </w:rPr>
        <w:t>X</w:t>
      </w:r>
      <w:r w:rsidRPr="00192F4C">
        <w:rPr>
          <w:i/>
        </w:rPr>
        <w:t>.</w:t>
      </w:r>
      <w:r>
        <w:rPr>
          <w:i/>
        </w:rPr>
        <w:t>X</w:t>
      </w:r>
      <w:r w:rsidRPr="00192F4C">
        <w:rPr>
          <w:i/>
        </w:rPr>
        <w:t>.</w:t>
      </w:r>
      <w:r>
        <w:rPr>
          <w:i/>
        </w:rPr>
        <w:t>X</w:t>
      </w:r>
      <w:r w:rsidRPr="00192F4C">
        <w:rPr>
          <w:i/>
        </w:rPr>
        <w:t>.1</w:t>
      </w:r>
      <w:r w:rsidRPr="00192F4C">
        <w:rPr>
          <w:i/>
        </w:rPr>
        <w:tab/>
        <w:t>General</w:t>
      </w:r>
      <w:bookmarkEnd w:id="8"/>
      <w:bookmarkEnd w:id="9"/>
      <w:bookmarkEnd w:id="10"/>
      <w:bookmarkEnd w:id="11"/>
    </w:p>
    <w:p w:rsidR="00192F4C" w:rsidRPr="00192F4C" w:rsidRDefault="00192F4C" w:rsidP="00192F4C">
      <w:pPr>
        <w:rPr>
          <w:i/>
        </w:rPr>
      </w:pPr>
      <w:r w:rsidRPr="00192F4C">
        <w:rPr>
          <w:i/>
        </w:rPr>
        <w:t>This service operation is used by a service consumer (</w:t>
      </w:r>
      <w:r w:rsidR="00E851A6">
        <w:rPr>
          <w:i/>
        </w:rPr>
        <w:t xml:space="preserve">e.g., </w:t>
      </w:r>
      <w:r w:rsidR="00E851A6">
        <w:rPr>
          <w:i/>
          <w:lang w:val="en-US"/>
        </w:rPr>
        <w:t xml:space="preserve">&lt;provide examples of service consumers, </w:t>
      </w:r>
      <w:r w:rsidR="00E851A6" w:rsidRPr="00192F4C">
        <w:rPr>
          <w:i/>
        </w:rPr>
        <w:t>e.g. VAL Server</w:t>
      </w:r>
      <w:r w:rsidR="00E851A6">
        <w:rPr>
          <w:i/>
          <w:lang w:val="en-US"/>
        </w:rPr>
        <w:t xml:space="preserve"> &gt;</w:t>
      </w:r>
      <w:r w:rsidRPr="00192F4C">
        <w:rPr>
          <w:i/>
        </w:rPr>
        <w:t xml:space="preserve">) to request </w:t>
      </w:r>
      <w:r w:rsidR="00E851A6">
        <w:rPr>
          <w:i/>
          <w:lang w:val="en-US"/>
        </w:rPr>
        <w:t xml:space="preserve">&lt;concise description of the purpose of the service operation&gt; to </w:t>
      </w:r>
      <w:r w:rsidRPr="00192F4C">
        <w:rPr>
          <w:i/>
        </w:rPr>
        <w:t xml:space="preserve">the </w:t>
      </w:r>
      <w:r w:rsidR="00E851A6">
        <w:rPr>
          <w:i/>
          <w:lang w:val="en-US"/>
        </w:rPr>
        <w:t xml:space="preserve">&lt;service producer name, e.g., </w:t>
      </w:r>
      <w:r w:rsidR="00E851A6" w:rsidRPr="00192F4C">
        <w:rPr>
          <w:i/>
        </w:rPr>
        <w:t>SEALDD Server</w:t>
      </w:r>
      <w:r w:rsidR="00E851A6">
        <w:rPr>
          <w:i/>
          <w:lang w:val="en-US"/>
        </w:rPr>
        <w:t>&gt;</w:t>
      </w:r>
      <w:r w:rsidRPr="00192F4C">
        <w:rPr>
          <w:i/>
        </w:rPr>
        <w:t>.</w:t>
      </w:r>
    </w:p>
    <w:p w:rsidR="00192F4C" w:rsidRPr="00192F4C" w:rsidRDefault="00192F4C" w:rsidP="00192F4C">
      <w:pPr>
        <w:rPr>
          <w:i/>
        </w:rPr>
      </w:pPr>
      <w:r w:rsidRPr="00192F4C">
        <w:rPr>
          <w:i/>
        </w:rPr>
        <w:t>The following procedures are supported by the "</w:t>
      </w:r>
      <w:r w:rsidR="006F3A3D">
        <w:rPr>
          <w:i/>
          <w:lang w:val="en-US"/>
        </w:rPr>
        <w:t xml:space="preserve">&lt;Service operation name, e.g., </w:t>
      </w:r>
      <w:proofErr w:type="spellStart"/>
      <w:r w:rsidR="006F3A3D" w:rsidRPr="00192F4C">
        <w:rPr>
          <w:i/>
          <w:lang w:val="en-US"/>
        </w:rPr>
        <w:t>SDD_Transmission_Request</w:t>
      </w:r>
      <w:proofErr w:type="spellEnd"/>
      <w:r w:rsidR="006F3A3D">
        <w:rPr>
          <w:i/>
          <w:lang w:val="en-US"/>
        </w:rPr>
        <w:t>&gt;</w:t>
      </w:r>
      <w:r w:rsidRPr="00192F4C">
        <w:rPr>
          <w:i/>
        </w:rPr>
        <w:t>" service operation:</w:t>
      </w:r>
    </w:p>
    <w:p w:rsidR="00192F4C" w:rsidRPr="00192F4C" w:rsidRDefault="00192F4C" w:rsidP="00192F4C">
      <w:pPr>
        <w:pStyle w:val="B1"/>
        <w:rPr>
          <w:i/>
          <w:lang w:val="en-US"/>
        </w:rPr>
      </w:pPr>
      <w:r w:rsidRPr="00192F4C">
        <w:rPr>
          <w:i/>
          <w:lang w:val="en-US"/>
        </w:rPr>
        <w:t>-</w:t>
      </w:r>
      <w:r w:rsidRPr="00192F4C">
        <w:rPr>
          <w:i/>
          <w:lang w:val="en-US"/>
        </w:rPr>
        <w:tab/>
      </w:r>
      <w:r w:rsidR="006F3A3D">
        <w:rPr>
          <w:i/>
          <w:lang w:val="en-US"/>
        </w:rPr>
        <w:t>&lt;</w:t>
      </w:r>
      <w:r w:rsidR="00D82C83">
        <w:rPr>
          <w:i/>
          <w:lang w:val="en-US"/>
        </w:rPr>
        <w:t>P</w:t>
      </w:r>
      <w:r w:rsidR="006F3A3D">
        <w:rPr>
          <w:i/>
          <w:lang w:val="en-US"/>
        </w:rPr>
        <w:t xml:space="preserve">rocedure name, e.g., </w:t>
      </w:r>
      <w:r w:rsidR="006F3A3D" w:rsidRPr="00192F4C">
        <w:rPr>
          <w:i/>
          <w:lang w:val="en-US"/>
        </w:rPr>
        <w:t xml:space="preserve">SEALDD </w:t>
      </w:r>
      <w:r w:rsidR="006F3A3D" w:rsidRPr="00192F4C">
        <w:rPr>
          <w:i/>
        </w:rPr>
        <w:t>Transmission Request</w:t>
      </w:r>
      <w:r w:rsidR="006F3A3D">
        <w:rPr>
          <w:i/>
          <w:lang w:val="en-US"/>
        </w:rPr>
        <w:t>&gt;</w:t>
      </w:r>
      <w:r w:rsidRPr="00192F4C">
        <w:rPr>
          <w:i/>
        </w:rPr>
        <w:t>.</w:t>
      </w:r>
    </w:p>
    <w:p w:rsidR="006F3A3D" w:rsidRPr="00192F4C" w:rsidRDefault="006F3A3D" w:rsidP="006F3A3D">
      <w:pPr>
        <w:pStyle w:val="B1"/>
        <w:rPr>
          <w:i/>
          <w:lang w:val="en-US"/>
        </w:rPr>
      </w:pPr>
      <w:r w:rsidRPr="00192F4C">
        <w:rPr>
          <w:i/>
          <w:lang w:val="en-US"/>
        </w:rPr>
        <w:t>-</w:t>
      </w:r>
      <w:r w:rsidRPr="00192F4C">
        <w:rPr>
          <w:i/>
          <w:lang w:val="en-US"/>
        </w:rPr>
        <w:tab/>
      </w:r>
      <w:r>
        <w:rPr>
          <w:i/>
          <w:lang w:val="en-US"/>
        </w:rPr>
        <w:t>&lt;</w:t>
      </w:r>
      <w:r w:rsidR="00242681">
        <w:rPr>
          <w:i/>
          <w:lang w:val="en-US"/>
        </w:rPr>
        <w:t>P</w:t>
      </w:r>
      <w:r>
        <w:rPr>
          <w:i/>
          <w:lang w:val="en-US"/>
        </w:rPr>
        <w:t>rocedure name, e.g., MBS Session Subscription Creation&gt;</w:t>
      </w:r>
      <w:r w:rsidRPr="00192F4C">
        <w:rPr>
          <w:i/>
        </w:rPr>
        <w:t>.</w:t>
      </w:r>
    </w:p>
    <w:p w:rsidR="006F3A3D" w:rsidRPr="00192F4C" w:rsidRDefault="006F3A3D" w:rsidP="006F3A3D">
      <w:pPr>
        <w:pStyle w:val="B1"/>
        <w:rPr>
          <w:i/>
          <w:lang w:val="en-US"/>
        </w:rPr>
      </w:pPr>
      <w:r>
        <w:rPr>
          <w:i/>
          <w:lang w:val="en-US"/>
        </w:rPr>
        <w:t>etc.</w:t>
      </w:r>
    </w:p>
    <w:p w:rsidR="00247EA7" w:rsidRPr="00247EA7" w:rsidRDefault="00192F4C" w:rsidP="00247EA7">
      <w:pPr>
        <w:pStyle w:val="Heading5"/>
        <w:rPr>
          <w:i/>
        </w:rPr>
      </w:pPr>
      <w:r>
        <w:rPr>
          <w:i/>
        </w:rPr>
        <w:t>X</w:t>
      </w:r>
      <w:r w:rsidRPr="00192F4C">
        <w:rPr>
          <w:i/>
        </w:rPr>
        <w:t>.</w:t>
      </w:r>
      <w:r>
        <w:rPr>
          <w:i/>
        </w:rPr>
        <w:t>X</w:t>
      </w:r>
      <w:r w:rsidRPr="00192F4C">
        <w:rPr>
          <w:i/>
        </w:rPr>
        <w:t>.</w:t>
      </w:r>
      <w:r>
        <w:rPr>
          <w:i/>
        </w:rPr>
        <w:t>X</w:t>
      </w:r>
      <w:r w:rsidRPr="00192F4C">
        <w:rPr>
          <w:i/>
        </w:rPr>
        <w:t>.</w:t>
      </w:r>
      <w:r>
        <w:rPr>
          <w:i/>
        </w:rPr>
        <w:t>X</w:t>
      </w:r>
      <w:r w:rsidR="00247EA7" w:rsidRPr="00247EA7">
        <w:rPr>
          <w:i/>
        </w:rPr>
        <w:t>.2</w:t>
      </w:r>
      <w:r w:rsidR="00247EA7" w:rsidRPr="00247EA7">
        <w:rPr>
          <w:i/>
        </w:rPr>
        <w:tab/>
      </w:r>
      <w:bookmarkEnd w:id="4"/>
      <w:bookmarkEnd w:id="5"/>
      <w:bookmarkEnd w:id="6"/>
      <w:bookmarkEnd w:id="7"/>
      <w:r w:rsidR="00D82C83">
        <w:rPr>
          <w:i/>
          <w:lang w:val="en-US"/>
        </w:rPr>
        <w:t xml:space="preserve">&lt;Procedure name, e.g., </w:t>
      </w:r>
      <w:r w:rsidR="00D82C83" w:rsidRPr="00192F4C">
        <w:rPr>
          <w:i/>
          <w:lang w:val="en-US"/>
        </w:rPr>
        <w:t xml:space="preserve">SEALDD </w:t>
      </w:r>
      <w:r w:rsidR="00D82C83" w:rsidRPr="00192F4C">
        <w:rPr>
          <w:i/>
        </w:rPr>
        <w:t>Transmission Request</w:t>
      </w:r>
      <w:r w:rsidR="00D82C83">
        <w:rPr>
          <w:i/>
          <w:lang w:val="en-US"/>
        </w:rPr>
        <w:t>&gt;</w:t>
      </w:r>
    </w:p>
    <w:p w:rsidR="00247EA7" w:rsidRPr="00247EA7" w:rsidRDefault="00247EA7" w:rsidP="00247EA7">
      <w:pPr>
        <w:rPr>
          <w:i/>
        </w:rPr>
      </w:pPr>
      <w:bookmarkStart w:id="12" w:name="_Toc510696594"/>
      <w:bookmarkStart w:id="13" w:name="_Toc35971386"/>
      <w:r w:rsidRPr="00247EA7">
        <w:rPr>
          <w:i/>
        </w:rPr>
        <w:t>Figure </w:t>
      </w:r>
      <w:r w:rsidR="00192F4C">
        <w:rPr>
          <w:i/>
        </w:rPr>
        <w:t>X</w:t>
      </w:r>
      <w:r w:rsidR="00192F4C" w:rsidRPr="00192F4C">
        <w:rPr>
          <w:i/>
        </w:rPr>
        <w:t>.</w:t>
      </w:r>
      <w:r w:rsidR="00192F4C">
        <w:rPr>
          <w:i/>
        </w:rPr>
        <w:t>X</w:t>
      </w:r>
      <w:r w:rsidR="00192F4C" w:rsidRPr="00192F4C">
        <w:rPr>
          <w:i/>
        </w:rPr>
        <w:t>.</w:t>
      </w:r>
      <w:r w:rsidR="00192F4C">
        <w:rPr>
          <w:i/>
        </w:rPr>
        <w:t>X</w:t>
      </w:r>
      <w:r w:rsidR="00192F4C" w:rsidRPr="00192F4C">
        <w:rPr>
          <w:i/>
        </w:rPr>
        <w:t>.</w:t>
      </w:r>
      <w:r w:rsidR="00192F4C">
        <w:rPr>
          <w:i/>
        </w:rPr>
        <w:t>X</w:t>
      </w:r>
      <w:r w:rsidRPr="00247EA7">
        <w:rPr>
          <w:i/>
        </w:rPr>
        <w:t xml:space="preserve">.2-1 depicts a scenario where a service consumer (e.g. </w:t>
      </w:r>
      <w:r w:rsidR="008A29A5">
        <w:rPr>
          <w:i/>
          <w:lang w:val="en-US"/>
        </w:rPr>
        <w:t xml:space="preserve">&lt;provide examples of service consumers, </w:t>
      </w:r>
      <w:r w:rsidR="008A29A5" w:rsidRPr="00192F4C">
        <w:rPr>
          <w:i/>
        </w:rPr>
        <w:t>e.g. VAL Server</w:t>
      </w:r>
      <w:r w:rsidR="008A29A5">
        <w:rPr>
          <w:i/>
          <w:lang w:val="en-US"/>
        </w:rPr>
        <w:t>&gt;</w:t>
      </w:r>
      <w:r w:rsidRPr="00247EA7">
        <w:rPr>
          <w:i/>
        </w:rPr>
        <w:t xml:space="preserve">) sends a request to the </w:t>
      </w:r>
      <w:bookmarkStart w:id="14" w:name="_Hlk146814952"/>
      <w:r w:rsidR="008A29A5">
        <w:rPr>
          <w:i/>
          <w:lang w:val="en-US"/>
        </w:rPr>
        <w:t xml:space="preserve">&lt;service producer name, e.g., </w:t>
      </w:r>
      <w:r w:rsidR="008A29A5" w:rsidRPr="00192F4C">
        <w:rPr>
          <w:i/>
        </w:rPr>
        <w:t>SEALDD Server</w:t>
      </w:r>
      <w:r w:rsidR="008A29A5">
        <w:rPr>
          <w:i/>
          <w:lang w:val="en-US"/>
        </w:rPr>
        <w:t>&gt;</w:t>
      </w:r>
      <w:bookmarkEnd w:id="14"/>
      <w:r w:rsidR="008A29A5">
        <w:rPr>
          <w:i/>
          <w:lang w:val="en-US"/>
        </w:rPr>
        <w:t xml:space="preserve"> </w:t>
      </w:r>
      <w:r w:rsidRPr="00247EA7">
        <w:rPr>
          <w:i/>
        </w:rPr>
        <w:t xml:space="preserve">to request </w:t>
      </w:r>
      <w:r w:rsidR="008A29A5">
        <w:rPr>
          <w:i/>
          <w:lang w:val="en-US"/>
        </w:rPr>
        <w:t>&lt;concise description of the purpose of the procedure&gt;</w:t>
      </w:r>
      <w:r w:rsidRPr="00247EA7">
        <w:rPr>
          <w:i/>
        </w:rPr>
        <w:t xml:space="preserve"> (see also clause</w:t>
      </w:r>
      <w:r w:rsidR="008A29A5">
        <w:rPr>
          <w:i/>
        </w:rPr>
        <w:t>(</w:t>
      </w:r>
      <w:r w:rsidRPr="00247EA7">
        <w:rPr>
          <w:i/>
        </w:rPr>
        <w:t>s</w:t>
      </w:r>
      <w:r w:rsidR="008A29A5">
        <w:rPr>
          <w:i/>
        </w:rPr>
        <w:t>)</w:t>
      </w:r>
      <w:r w:rsidRPr="00247EA7">
        <w:rPr>
          <w:i/>
        </w:rPr>
        <w:t> </w:t>
      </w:r>
      <w:r w:rsidR="008A29A5">
        <w:rPr>
          <w:i/>
          <w:lang w:val="en-US"/>
        </w:rPr>
        <w:t xml:space="preserve">&lt;clause numbers of the clauses where the stage 2 requirements are defined, </w:t>
      </w:r>
      <w:r w:rsidR="008A29A5" w:rsidRPr="00192F4C">
        <w:rPr>
          <w:i/>
        </w:rPr>
        <w:t xml:space="preserve">e.g. </w:t>
      </w:r>
      <w:r w:rsidR="008A29A5">
        <w:rPr>
          <w:i/>
        </w:rPr>
        <w:t>clauses </w:t>
      </w:r>
      <w:r w:rsidR="008A29A5" w:rsidRPr="00247EA7">
        <w:rPr>
          <w:i/>
        </w:rPr>
        <w:t>9.2 and 9.3 of 3GPP°TS°23.433</w:t>
      </w:r>
      <w:proofErr w:type="gramStart"/>
      <w:r w:rsidR="008A29A5" w:rsidRPr="00247EA7">
        <w:rPr>
          <w:i/>
        </w:rPr>
        <w:t>°[</w:t>
      </w:r>
      <w:proofErr w:type="gramEnd"/>
      <w:r w:rsidR="008A29A5" w:rsidRPr="00247EA7">
        <w:rPr>
          <w:i/>
        </w:rPr>
        <w:t>7]</w:t>
      </w:r>
      <w:r w:rsidR="008A29A5">
        <w:rPr>
          <w:i/>
          <w:lang w:val="en-US"/>
        </w:rPr>
        <w:t>&gt;</w:t>
      </w:r>
      <w:r w:rsidRPr="00247EA7">
        <w:rPr>
          <w:i/>
        </w:rPr>
        <w:t>).</w:t>
      </w:r>
    </w:p>
    <w:bookmarkStart w:id="15" w:name="_MON_1752674973"/>
    <w:bookmarkEnd w:id="15"/>
    <w:p w:rsidR="00247EA7" w:rsidRPr="00247EA7" w:rsidRDefault="007B5B2B" w:rsidP="00247EA7">
      <w:pPr>
        <w:pStyle w:val="TH"/>
        <w:rPr>
          <w:i/>
        </w:rPr>
      </w:pPr>
      <w:r w:rsidRPr="00247EA7">
        <w:rPr>
          <w:i/>
        </w:rPr>
        <w:object w:dxaOrig="10062" w:dyaOrig="3991">
          <v:shape id="_x0000_i1026" type="#_x0000_t75" style="width:503.1pt;height:198.9pt" o:ole="">
            <v:imagedata r:id="rId8" o:title=""/>
          </v:shape>
          <o:OLEObject Type="Embed" ProgID="Word.Document.8" ShapeID="_x0000_i1026" DrawAspect="Content" ObjectID="_1757494050" r:id="rId9">
            <o:FieldCodes>\s</o:FieldCodes>
          </o:OLEObject>
        </w:object>
      </w:r>
    </w:p>
    <w:p w:rsidR="00247EA7" w:rsidRPr="00247EA7" w:rsidRDefault="00247EA7" w:rsidP="00247EA7">
      <w:pPr>
        <w:pStyle w:val="TF"/>
        <w:rPr>
          <w:i/>
        </w:rPr>
      </w:pPr>
      <w:r w:rsidRPr="00247EA7">
        <w:rPr>
          <w:i/>
        </w:rPr>
        <w:t>Figure </w:t>
      </w:r>
      <w:r w:rsidR="00192F4C">
        <w:rPr>
          <w:i/>
        </w:rPr>
        <w:t>X</w:t>
      </w:r>
      <w:r w:rsidR="00192F4C" w:rsidRPr="00192F4C">
        <w:rPr>
          <w:i/>
        </w:rPr>
        <w:t>.</w:t>
      </w:r>
      <w:r w:rsidR="00192F4C">
        <w:rPr>
          <w:i/>
        </w:rPr>
        <w:t>X</w:t>
      </w:r>
      <w:r w:rsidR="00192F4C" w:rsidRPr="00192F4C">
        <w:rPr>
          <w:i/>
        </w:rPr>
        <w:t>.</w:t>
      </w:r>
      <w:r w:rsidR="00192F4C">
        <w:rPr>
          <w:i/>
        </w:rPr>
        <w:t>X</w:t>
      </w:r>
      <w:r w:rsidR="00192F4C" w:rsidRPr="00192F4C">
        <w:rPr>
          <w:i/>
        </w:rPr>
        <w:t>.</w:t>
      </w:r>
      <w:r w:rsidR="00192F4C">
        <w:rPr>
          <w:i/>
        </w:rPr>
        <w:t>X</w:t>
      </w:r>
      <w:r w:rsidRPr="00247EA7">
        <w:rPr>
          <w:i/>
        </w:rPr>
        <w:t xml:space="preserve">.2-1: Procedure for </w:t>
      </w:r>
      <w:r w:rsidR="00707E44">
        <w:rPr>
          <w:i/>
          <w:lang w:val="en-US"/>
        </w:rPr>
        <w:t xml:space="preserve">&lt;Procedure name, e.g., </w:t>
      </w:r>
      <w:r w:rsidR="00707E44" w:rsidRPr="00192F4C">
        <w:rPr>
          <w:i/>
          <w:lang w:val="en-US"/>
        </w:rPr>
        <w:t xml:space="preserve">SEALDD </w:t>
      </w:r>
      <w:r w:rsidR="00707E44" w:rsidRPr="00192F4C">
        <w:rPr>
          <w:i/>
        </w:rPr>
        <w:t>Transmission Request</w:t>
      </w:r>
      <w:r w:rsidR="00707E44">
        <w:rPr>
          <w:i/>
          <w:lang w:val="en-US"/>
        </w:rPr>
        <w:t>&gt;</w:t>
      </w:r>
    </w:p>
    <w:p w:rsidR="00247EA7" w:rsidRPr="00247EA7" w:rsidRDefault="00247EA7" w:rsidP="00247EA7">
      <w:pPr>
        <w:pStyle w:val="B1"/>
        <w:rPr>
          <w:i/>
        </w:rPr>
      </w:pPr>
      <w:r w:rsidRPr="00247EA7">
        <w:rPr>
          <w:i/>
        </w:rPr>
        <w:t>1.</w:t>
      </w:r>
      <w:r w:rsidRPr="00247EA7">
        <w:rPr>
          <w:i/>
        </w:rPr>
        <w:tab/>
        <w:t xml:space="preserve">In order to request </w:t>
      </w:r>
      <w:r w:rsidR="008659C9">
        <w:rPr>
          <w:i/>
          <w:lang w:val="en-US"/>
        </w:rPr>
        <w:t>&lt;concise description of the purpose of the procedure&gt;</w:t>
      </w:r>
      <w:r w:rsidRPr="00247EA7">
        <w:rPr>
          <w:i/>
        </w:rPr>
        <w:t xml:space="preserve">, the service consumer (e.g. </w:t>
      </w:r>
      <w:r w:rsidR="008659C9">
        <w:rPr>
          <w:i/>
          <w:lang w:val="en-US"/>
        </w:rPr>
        <w:t xml:space="preserve">&lt;provide examples of service consumers, </w:t>
      </w:r>
      <w:r w:rsidR="008659C9" w:rsidRPr="00192F4C">
        <w:rPr>
          <w:i/>
        </w:rPr>
        <w:t>e.g. VAL Server</w:t>
      </w:r>
      <w:r w:rsidR="008659C9">
        <w:rPr>
          <w:i/>
          <w:lang w:val="en-US"/>
        </w:rPr>
        <w:t>&gt;</w:t>
      </w:r>
      <w:r w:rsidRPr="00247EA7">
        <w:rPr>
          <w:i/>
        </w:rPr>
        <w:t xml:space="preserve">) shall send an HTTP </w:t>
      </w:r>
      <w:r w:rsidR="008659C9">
        <w:rPr>
          <w:i/>
          <w:lang w:val="en-US"/>
        </w:rPr>
        <w:t xml:space="preserve">&lt;HTTP method, e.g., POST&gt; </w:t>
      </w:r>
      <w:r w:rsidRPr="00247EA7">
        <w:rPr>
          <w:i/>
        </w:rPr>
        <w:t xml:space="preserve">request to the </w:t>
      </w:r>
      <w:r w:rsidR="008659C9">
        <w:rPr>
          <w:i/>
          <w:lang w:val="en-US"/>
        </w:rPr>
        <w:t xml:space="preserve">&lt;service producer name, e.g., </w:t>
      </w:r>
      <w:r w:rsidR="008659C9" w:rsidRPr="00192F4C">
        <w:rPr>
          <w:i/>
        </w:rPr>
        <w:t>SEALDD Server</w:t>
      </w:r>
      <w:r w:rsidR="008659C9">
        <w:rPr>
          <w:i/>
          <w:lang w:val="en-US"/>
        </w:rPr>
        <w:t xml:space="preserve">&gt; </w:t>
      </w:r>
      <w:r w:rsidRPr="00247EA7">
        <w:rPr>
          <w:i/>
        </w:rPr>
        <w:t>targeting the URI of the corresponding custom operation (i.e., "</w:t>
      </w:r>
      <w:proofErr w:type="spellStart"/>
      <w:r w:rsidRPr="00247EA7">
        <w:rPr>
          <w:i/>
        </w:rPr>
        <w:t>RequestTrans</w:t>
      </w:r>
      <w:proofErr w:type="spellEnd"/>
      <w:r w:rsidRPr="00247EA7">
        <w:rPr>
          <w:i/>
        </w:rPr>
        <w:t xml:space="preserve">"), with the request body including the </w:t>
      </w:r>
      <w:r w:rsidR="008659C9" w:rsidRPr="008659C9">
        <w:rPr>
          <w:i/>
        </w:rPr>
        <w:t>&lt;data type used in the request body, if any&gt;</w:t>
      </w:r>
      <w:r w:rsidR="008659C9">
        <w:rPr>
          <w:i/>
        </w:rPr>
        <w:t xml:space="preserve"> </w:t>
      </w:r>
      <w:r w:rsidRPr="00247EA7">
        <w:rPr>
          <w:i/>
        </w:rPr>
        <w:t>data structure.</w:t>
      </w:r>
    </w:p>
    <w:p w:rsidR="00572AAF" w:rsidRDefault="00572AAF" w:rsidP="00572AAF">
      <w:pPr>
        <w:pStyle w:val="B1"/>
        <w:ind w:firstLine="0"/>
        <w:rPr>
          <w:i/>
        </w:rPr>
      </w:pPr>
      <w:r>
        <w:rPr>
          <w:i/>
          <w:lang w:val="en-US"/>
        </w:rPr>
        <w:t>&lt;Additional procedural details, if needed and relevant for the procedure&gt;</w:t>
      </w:r>
    </w:p>
    <w:p w:rsidR="00247EA7" w:rsidRPr="00247EA7" w:rsidRDefault="00247EA7" w:rsidP="00247EA7">
      <w:pPr>
        <w:pStyle w:val="B1"/>
        <w:rPr>
          <w:i/>
        </w:rPr>
      </w:pPr>
      <w:r w:rsidRPr="00247EA7">
        <w:rPr>
          <w:i/>
        </w:rPr>
        <w:t>2a.</w:t>
      </w:r>
      <w:r w:rsidRPr="00247EA7">
        <w:rPr>
          <w:i/>
        </w:rPr>
        <w:tab/>
        <w:t xml:space="preserve">Upon success, the </w:t>
      </w:r>
      <w:r w:rsidR="008659C9">
        <w:rPr>
          <w:i/>
          <w:lang w:val="en-US"/>
        </w:rPr>
        <w:t xml:space="preserve">&lt;service producer name, e.g., </w:t>
      </w:r>
      <w:r w:rsidR="008659C9" w:rsidRPr="00192F4C">
        <w:rPr>
          <w:i/>
        </w:rPr>
        <w:t>SEALDD Server</w:t>
      </w:r>
      <w:r w:rsidR="008659C9">
        <w:rPr>
          <w:i/>
          <w:lang w:val="en-US"/>
        </w:rPr>
        <w:t xml:space="preserve">&gt; </w:t>
      </w:r>
      <w:r w:rsidRPr="00247EA7">
        <w:rPr>
          <w:i/>
        </w:rPr>
        <w:t xml:space="preserve">shall respond with an HTTP </w:t>
      </w:r>
      <w:r w:rsidR="008659C9" w:rsidRPr="008659C9">
        <w:rPr>
          <w:i/>
        </w:rPr>
        <w:t>&lt;successful case status codes</w:t>
      </w:r>
      <w:r w:rsidR="008659C9">
        <w:rPr>
          <w:i/>
        </w:rPr>
        <w:t xml:space="preserve">, e.g., </w:t>
      </w:r>
      <w:r w:rsidR="008659C9" w:rsidRPr="00247EA7">
        <w:rPr>
          <w:i/>
        </w:rPr>
        <w:t>"200 OK" status code</w:t>
      </w:r>
      <w:r w:rsidR="008659C9" w:rsidRPr="008659C9">
        <w:rPr>
          <w:i/>
        </w:rPr>
        <w:t>&gt;</w:t>
      </w:r>
      <w:r w:rsidRPr="00247EA7">
        <w:rPr>
          <w:i/>
        </w:rPr>
        <w:t xml:space="preserve"> with the response body containing the </w:t>
      </w:r>
      <w:r w:rsidR="008659C9" w:rsidRPr="008659C9">
        <w:rPr>
          <w:i/>
        </w:rPr>
        <w:t xml:space="preserve">&lt;data type used in the </w:t>
      </w:r>
      <w:r w:rsidR="008659C9">
        <w:rPr>
          <w:i/>
        </w:rPr>
        <w:t>response</w:t>
      </w:r>
      <w:r w:rsidR="008659C9" w:rsidRPr="008659C9">
        <w:rPr>
          <w:i/>
        </w:rPr>
        <w:t xml:space="preserve"> body, if any&gt;</w:t>
      </w:r>
      <w:r w:rsidR="008659C9">
        <w:rPr>
          <w:i/>
        </w:rPr>
        <w:t xml:space="preserve"> </w:t>
      </w:r>
      <w:r w:rsidRPr="00247EA7">
        <w:rPr>
          <w:i/>
        </w:rPr>
        <w:t>data structure.</w:t>
      </w:r>
    </w:p>
    <w:p w:rsidR="00572AAF" w:rsidRDefault="00572AAF" w:rsidP="00572AAF">
      <w:pPr>
        <w:pStyle w:val="B1"/>
        <w:ind w:firstLine="0"/>
        <w:rPr>
          <w:i/>
        </w:rPr>
      </w:pPr>
      <w:r>
        <w:rPr>
          <w:i/>
          <w:lang w:val="en-US"/>
        </w:rPr>
        <w:t>&lt;Additional procedural details, if needed and relevant for the procedure&gt;</w:t>
      </w:r>
    </w:p>
    <w:p w:rsidR="00247EA7" w:rsidRPr="00247EA7" w:rsidRDefault="00247EA7" w:rsidP="00247EA7">
      <w:pPr>
        <w:pStyle w:val="B1"/>
        <w:rPr>
          <w:i/>
        </w:rPr>
      </w:pPr>
      <w:r w:rsidRPr="00247EA7">
        <w:rPr>
          <w:i/>
        </w:rPr>
        <w:t>2b.</w:t>
      </w:r>
      <w:r w:rsidRPr="00247EA7">
        <w:rPr>
          <w:i/>
        </w:rPr>
        <w:tab/>
        <w:t xml:space="preserve">On failure, the appropriate HTTP status code indicating the error shall be returned and appropriate additional error information should be returned in the HTTP </w:t>
      </w:r>
      <w:r w:rsidR="000D47AB">
        <w:rPr>
          <w:i/>
          <w:lang w:val="en-US"/>
        </w:rPr>
        <w:t xml:space="preserve">&lt;HTTP method, e.g., POST&gt; </w:t>
      </w:r>
      <w:r w:rsidRPr="00247EA7">
        <w:rPr>
          <w:i/>
        </w:rPr>
        <w:t>response body, as specified in clause </w:t>
      </w:r>
      <w:r w:rsidR="000D47AB">
        <w:rPr>
          <w:i/>
        </w:rPr>
        <w:t>Y</w:t>
      </w:r>
      <w:r w:rsidRPr="00247EA7">
        <w:rPr>
          <w:i/>
        </w:rPr>
        <w:t>.</w:t>
      </w:r>
      <w:r w:rsidR="000D47AB">
        <w:rPr>
          <w:i/>
        </w:rPr>
        <w:t>Y</w:t>
      </w:r>
      <w:r w:rsidRPr="00247EA7">
        <w:rPr>
          <w:i/>
        </w:rPr>
        <w:t>.</w:t>
      </w:r>
      <w:r w:rsidR="000D47AB">
        <w:rPr>
          <w:i/>
        </w:rPr>
        <w:t>Y</w:t>
      </w:r>
      <w:r w:rsidRPr="00247EA7">
        <w:rPr>
          <w:i/>
        </w:rPr>
        <w:t>.</w:t>
      </w:r>
    </w:p>
    <w:bookmarkEnd w:id="12"/>
    <w:bookmarkEnd w:id="13"/>
    <w:p w:rsidR="00572AAF" w:rsidRDefault="00572AAF" w:rsidP="00572AAF">
      <w:pPr>
        <w:pStyle w:val="B1"/>
        <w:ind w:firstLine="0"/>
        <w:rPr>
          <w:i/>
        </w:rPr>
      </w:pPr>
      <w:r>
        <w:rPr>
          <w:i/>
          <w:lang w:val="en-US"/>
        </w:rPr>
        <w:t>&lt;Additional procedural details, if needed and relevant for the procedure&gt;</w:t>
      </w:r>
    </w:p>
    <w:p w:rsidR="00EC58A6" w:rsidRPr="000A5EC3" w:rsidRDefault="00EC58A6" w:rsidP="00685E67"/>
    <w:p w:rsidR="00685E67" w:rsidRPr="000A5EC3" w:rsidRDefault="00685E67" w:rsidP="00685E67">
      <w:pPr>
        <w:rPr>
          <w:noProof/>
          <w:lang w:val="en-US"/>
        </w:rPr>
      </w:pPr>
      <w:r w:rsidRPr="000A5EC3">
        <w:t xml:space="preserve">This being said, the following </w:t>
      </w:r>
      <w:r w:rsidR="00EC58A6" w:rsidRPr="000A5EC3">
        <w:t xml:space="preserve">additional </w:t>
      </w:r>
      <w:r w:rsidRPr="000A5EC3">
        <w:t>aspects also need to be considered:</w:t>
      </w:r>
    </w:p>
    <w:p w:rsidR="00685E67" w:rsidRPr="000A5EC3" w:rsidRDefault="00685E67" w:rsidP="00685E67">
      <w:pPr>
        <w:pStyle w:val="B1"/>
      </w:pPr>
      <w:r w:rsidRPr="000A5EC3">
        <w:rPr>
          <w:b/>
        </w:rPr>
        <w:lastRenderedPageBreak/>
        <w:t>-</w:t>
      </w:r>
      <w:r w:rsidRPr="000A5EC3">
        <w:tab/>
      </w:r>
      <w:r w:rsidR="00EC58A6" w:rsidRPr="000A5EC3">
        <w:t xml:space="preserve">The need for having illustrative figures in these service description clauses, as illustrated in </w:t>
      </w:r>
      <w:r w:rsidR="00552F0D" w:rsidRPr="000A5EC3">
        <w:t>P</w:t>
      </w:r>
      <w:r w:rsidR="00EC58A6" w:rsidRPr="000A5EC3">
        <w:t>roposal#1 above can be justified by the following</w:t>
      </w:r>
      <w:r w:rsidR="00552F0D" w:rsidRPr="000A5EC3">
        <w:t xml:space="preserve"> considerations</w:t>
      </w:r>
      <w:r w:rsidR="00EC58A6" w:rsidRPr="000A5EC3">
        <w:t>:</w:t>
      </w:r>
    </w:p>
    <w:p w:rsidR="00D9727D" w:rsidRPr="000A5EC3" w:rsidRDefault="00D9727D" w:rsidP="00D9727D">
      <w:pPr>
        <w:pStyle w:val="B2"/>
      </w:pPr>
      <w:r w:rsidRPr="000A5EC3">
        <w:rPr>
          <w:b/>
        </w:rPr>
        <w:t>-</w:t>
      </w:r>
      <w:r w:rsidRPr="000A5EC3">
        <w:tab/>
      </w:r>
      <w:r w:rsidR="009D6DA1" w:rsidRPr="000A5EC3">
        <w:t xml:space="preserve">It </w:t>
      </w:r>
      <w:r w:rsidR="007B5B2B" w:rsidRPr="000A5EC3">
        <w:t xml:space="preserve">provides a visual summary of the procedure/API call, which </w:t>
      </w:r>
      <w:r w:rsidR="009D6DA1" w:rsidRPr="000A5EC3">
        <w:t>makes the procedure description easier to read/understand</w:t>
      </w:r>
      <w:r w:rsidR="00F74487" w:rsidRPr="000A5EC3">
        <w:t xml:space="preserve"> with clear steps</w:t>
      </w:r>
      <w:r w:rsidR="009D6DA1" w:rsidRPr="000A5EC3">
        <w:t>.</w:t>
      </w:r>
    </w:p>
    <w:p w:rsidR="009D6DA1" w:rsidRPr="000A5EC3" w:rsidRDefault="009D6DA1" w:rsidP="009D6DA1">
      <w:pPr>
        <w:pStyle w:val="B2"/>
      </w:pPr>
      <w:r w:rsidRPr="000A5EC3">
        <w:rPr>
          <w:b/>
        </w:rPr>
        <w:t>-</w:t>
      </w:r>
      <w:r w:rsidRPr="000A5EC3">
        <w:tab/>
      </w:r>
      <w:r w:rsidR="00F74487" w:rsidRPr="000A5EC3">
        <w:t xml:space="preserve">It provides </w:t>
      </w:r>
      <w:r w:rsidR="007B5B2B" w:rsidRPr="000A5EC3">
        <w:t xml:space="preserve">information (e.g., </w:t>
      </w:r>
      <w:r w:rsidR="00F74487" w:rsidRPr="000A5EC3">
        <w:t>the relative path after API URI</w:t>
      </w:r>
      <w:r w:rsidR="007B5B2B" w:rsidRPr="000A5EC3">
        <w:t>)</w:t>
      </w:r>
      <w:r w:rsidR="00F74487" w:rsidRPr="000A5EC3">
        <w:t xml:space="preserve"> </w:t>
      </w:r>
      <w:r w:rsidR="007B5B2B" w:rsidRPr="000A5EC3">
        <w:t>that</w:t>
      </w:r>
      <w:r w:rsidR="00F74487" w:rsidRPr="000A5EC3">
        <w:t xml:space="preserve"> is not easy to provide via only textual descriptions</w:t>
      </w:r>
      <w:r w:rsidRPr="000A5EC3">
        <w:t>.</w:t>
      </w:r>
      <w:r w:rsidR="00F74487" w:rsidRPr="000A5EC3">
        <w:t xml:space="preserve"> This enables to make a link with the API definition clauses.</w:t>
      </w:r>
    </w:p>
    <w:p w:rsidR="009D6DA1" w:rsidRPr="000A5EC3" w:rsidRDefault="009D6DA1" w:rsidP="009D6DA1">
      <w:pPr>
        <w:pStyle w:val="B2"/>
      </w:pPr>
      <w:r w:rsidRPr="000A5EC3">
        <w:rPr>
          <w:b/>
        </w:rPr>
        <w:t>-</w:t>
      </w:r>
      <w:r w:rsidRPr="000A5EC3">
        <w:tab/>
      </w:r>
      <w:r w:rsidR="00F74487" w:rsidRPr="000A5EC3">
        <w:t xml:space="preserve">In this sense as well, some readers can only refer to the figure to understand the procedure and </w:t>
      </w:r>
      <w:proofErr w:type="spellStart"/>
      <w:r w:rsidR="00F74487" w:rsidRPr="000A5EC3">
        <w:t>jum</w:t>
      </w:r>
      <w:proofErr w:type="spellEnd"/>
      <w:r w:rsidR="00F74487" w:rsidRPr="000A5EC3">
        <w:t xml:space="preserve"> directly to the corresponding API definition clauses (e.g., resources, data model, etc.)</w:t>
      </w:r>
      <w:r w:rsidRPr="000A5EC3">
        <w:t>.</w:t>
      </w:r>
    </w:p>
    <w:p w:rsidR="009D6DA1" w:rsidRPr="000A5EC3" w:rsidRDefault="009D6DA1" w:rsidP="009D6DA1">
      <w:pPr>
        <w:pStyle w:val="B2"/>
      </w:pPr>
      <w:r w:rsidRPr="000A5EC3">
        <w:rPr>
          <w:b/>
        </w:rPr>
        <w:t>-</w:t>
      </w:r>
      <w:r w:rsidRPr="000A5EC3">
        <w:tab/>
      </w:r>
      <w:r w:rsidR="006625E8" w:rsidRPr="000A5EC3">
        <w:t xml:space="preserve">The service description clauses of the </w:t>
      </w:r>
      <w:r w:rsidR="009255F9" w:rsidRPr="000A5EC3">
        <w:t xml:space="preserve">5GC APIs </w:t>
      </w:r>
      <w:r w:rsidR="006625E8" w:rsidRPr="000A5EC3">
        <w:t xml:space="preserve">also use figures, and it is </w:t>
      </w:r>
      <w:r w:rsidR="00367CA3" w:rsidRPr="000A5EC3">
        <w:t xml:space="preserve">generally </w:t>
      </w:r>
      <w:r w:rsidR="006625E8" w:rsidRPr="000A5EC3">
        <w:t>recommended to follow 5GC APIs design principles for NBI APIs as much as possible</w:t>
      </w:r>
      <w:r w:rsidRPr="000A5EC3">
        <w:t>.</w:t>
      </w:r>
    </w:p>
    <w:p w:rsidR="0071173E" w:rsidRPr="000A5EC3" w:rsidRDefault="0071173E" w:rsidP="0071173E">
      <w:pPr>
        <w:pStyle w:val="B1"/>
        <w:rPr>
          <w:lang w:val="en-US"/>
        </w:rPr>
      </w:pPr>
      <w:r w:rsidRPr="000A5EC3">
        <w:rPr>
          <w:b/>
          <w:lang w:val="en-US"/>
        </w:rPr>
        <w:t>-</w:t>
      </w:r>
      <w:r w:rsidRPr="000A5EC3">
        <w:rPr>
          <w:lang w:val="en-US"/>
        </w:rPr>
        <w:tab/>
        <w:t xml:space="preserve">The service description clauses need to be designed in a way that makes them easily evolutive and reusable </w:t>
      </w:r>
      <w:r w:rsidR="00784FC8" w:rsidRPr="000A5EC3">
        <w:rPr>
          <w:lang w:val="en-US"/>
        </w:rPr>
        <w:t xml:space="preserve">(e.g., new service consumers, updated end-to-end procedures, etc.) </w:t>
      </w:r>
      <w:r w:rsidRPr="000A5EC3">
        <w:rPr>
          <w:lang w:val="en-US"/>
        </w:rPr>
        <w:t xml:space="preserve">in order to </w:t>
      </w:r>
      <w:r w:rsidR="00493B89" w:rsidRPr="000A5EC3">
        <w:rPr>
          <w:lang w:val="en-US"/>
        </w:rPr>
        <w:t>respect the related SBA requirements.</w:t>
      </w:r>
      <w:r w:rsidR="00784FC8" w:rsidRPr="000A5EC3">
        <w:rPr>
          <w:lang w:val="en-US"/>
        </w:rPr>
        <w:t xml:space="preserve"> If too much details are provided, then the service description will need to be always updated, which may end up in provisions that are not easily readable.</w:t>
      </w:r>
    </w:p>
    <w:p w:rsidR="00572AAF" w:rsidRPr="000A5EC3" w:rsidRDefault="00572AAF" w:rsidP="00572AAF">
      <w:pPr>
        <w:pStyle w:val="B1"/>
        <w:rPr>
          <w:lang w:val="en-US"/>
        </w:rPr>
      </w:pPr>
      <w:r w:rsidRPr="000A5EC3">
        <w:rPr>
          <w:b/>
          <w:lang w:val="en-US"/>
        </w:rPr>
        <w:t>-</w:t>
      </w:r>
      <w:r w:rsidRPr="000A5EC3">
        <w:rPr>
          <w:lang w:val="en-US"/>
        </w:rPr>
        <w:tab/>
        <w:t xml:space="preserve">However, if there are some procedural details (e.g., need to trigger other APIs/procedures, etc.) that are </w:t>
      </w:r>
      <w:r w:rsidR="0068159A" w:rsidRPr="000A5EC3">
        <w:rPr>
          <w:lang w:val="en-US"/>
        </w:rPr>
        <w:t>relevant/</w:t>
      </w:r>
      <w:r w:rsidRPr="000A5EC3">
        <w:rPr>
          <w:lang w:val="en-US"/>
        </w:rPr>
        <w:t>important to understand the procedure</w:t>
      </w:r>
      <w:r w:rsidR="0068159A" w:rsidRPr="000A5EC3">
        <w:rPr>
          <w:lang w:val="en-US"/>
        </w:rPr>
        <w:t>/API call itself</w:t>
      </w:r>
      <w:r w:rsidRPr="000A5EC3">
        <w:rPr>
          <w:lang w:val="en-US"/>
        </w:rPr>
        <w:t>, th</w:t>
      </w:r>
      <w:r w:rsidR="00BC0701" w:rsidRPr="000A5EC3">
        <w:rPr>
          <w:lang w:val="en-US"/>
        </w:rPr>
        <w:t>is should be carefully evaluated and th</w:t>
      </w:r>
      <w:r w:rsidRPr="000A5EC3">
        <w:rPr>
          <w:lang w:val="en-US"/>
        </w:rPr>
        <w:t>ese details may be added</w:t>
      </w:r>
      <w:r w:rsidR="00BC0701" w:rsidRPr="000A5EC3">
        <w:rPr>
          <w:lang w:val="en-US"/>
        </w:rPr>
        <w:t xml:space="preserve"> based on that</w:t>
      </w:r>
      <w:r w:rsidRPr="000A5EC3">
        <w:rPr>
          <w:lang w:val="en-US"/>
        </w:rPr>
        <w:t>.</w:t>
      </w:r>
    </w:p>
    <w:p w:rsidR="00EB74D6" w:rsidRPr="00444456" w:rsidRDefault="00EB74D6" w:rsidP="00EB74D6">
      <w:pPr>
        <w:pStyle w:val="Heading2"/>
        <w:rPr>
          <w:b/>
          <w:bCs/>
          <w:noProof/>
          <w:sz w:val="28"/>
        </w:rPr>
      </w:pPr>
      <w:r w:rsidRPr="00444456">
        <w:rPr>
          <w:noProof/>
          <w:sz w:val="28"/>
        </w:rPr>
        <w:t>2.</w:t>
      </w:r>
      <w:r w:rsidR="005C5650">
        <w:rPr>
          <w:noProof/>
          <w:sz w:val="28"/>
        </w:rPr>
        <w:t>2</w:t>
      </w:r>
      <w:r w:rsidRPr="00444456">
        <w:rPr>
          <w:noProof/>
          <w:sz w:val="28"/>
        </w:rPr>
        <w:t>.</w:t>
      </w:r>
      <w:r w:rsidRPr="00444456">
        <w:rPr>
          <w:noProof/>
          <w:sz w:val="28"/>
        </w:rPr>
        <w:tab/>
      </w:r>
      <w:r w:rsidR="00C235F5">
        <w:t>Usage of the agreed NBI TS Skeleton</w:t>
      </w:r>
    </w:p>
    <w:p w:rsidR="00EB74D6" w:rsidRPr="000A5EC3" w:rsidRDefault="002F122C" w:rsidP="00EB74D6">
      <w:r w:rsidRPr="000A5EC3">
        <w:t>CT3 agreed in Rel-18 a new NBI TS skeleton that is available in Annex B of TS 29.122</w:t>
      </w:r>
      <w:r w:rsidR="00417A27" w:rsidRPr="000A5EC3">
        <w:t xml:space="preserve"> and via the below link</w:t>
      </w:r>
      <w:r w:rsidRPr="000A5EC3">
        <w:t>.</w:t>
      </w:r>
      <w:r w:rsidR="000455A6" w:rsidRPr="000A5EC3">
        <w:t xml:space="preserve"> This will enable to have the same outline/framework for all the TSs defining NBI APIs</w:t>
      </w:r>
      <w:r w:rsidR="00347245" w:rsidRPr="000A5EC3">
        <w:t>, which will make our productions more easily readable for 3GPP external readers.</w:t>
      </w:r>
    </w:p>
    <w:p w:rsidR="00417A27" w:rsidRPr="000A5EC3" w:rsidRDefault="00035F86" w:rsidP="00417A27">
      <w:pPr>
        <w:pStyle w:val="B1"/>
      </w:pPr>
      <w:hyperlink r:id="rId10" w:history="1">
        <w:r w:rsidR="00417A27" w:rsidRPr="000A5EC3">
          <w:rPr>
            <w:rStyle w:val="Hyperlink"/>
          </w:rPr>
          <w:t>https://www.3gpp.org/ftp/information/All_Templates/29.xxx-NBI-Stage3-Template.zip</w:t>
        </w:r>
      </w:hyperlink>
      <w:r w:rsidR="00417A27" w:rsidRPr="000A5EC3">
        <w:t xml:space="preserve"> </w:t>
      </w:r>
    </w:p>
    <w:p w:rsidR="002F122C" w:rsidRPr="000A5EC3" w:rsidRDefault="004D186E" w:rsidP="002F122C">
      <w:pPr>
        <w:spacing w:before="120"/>
        <w:ind w:left="2591" w:hanging="2591"/>
      </w:pPr>
      <w:r w:rsidRPr="000A5EC3">
        <w:rPr>
          <w:b/>
        </w:rPr>
        <w:t>Recommendation</w:t>
      </w:r>
      <w:r w:rsidR="002F122C" w:rsidRPr="000A5EC3">
        <w:rPr>
          <w:b/>
        </w:rPr>
        <w:t>#1:</w:t>
      </w:r>
      <w:r w:rsidR="002F122C" w:rsidRPr="000A5EC3">
        <w:tab/>
      </w:r>
      <w:r w:rsidRPr="000A5EC3">
        <w:t>This NBI TS skeleton should be used/followed to document the NBI APIs</w:t>
      </w:r>
      <w:r w:rsidR="002F122C" w:rsidRPr="000A5EC3">
        <w:t>.</w:t>
      </w:r>
      <w:r w:rsidR="000455A6" w:rsidRPr="000A5EC3">
        <w:t xml:space="preserve"> Also, delegates/companies are invited to contribute to evolve and further enhance this template.</w:t>
      </w:r>
    </w:p>
    <w:p w:rsidR="004A1E4E" w:rsidRPr="004A1E4E" w:rsidRDefault="004A1E4E" w:rsidP="004A1E4E">
      <w:pPr>
        <w:pStyle w:val="Heading1"/>
        <w:rPr>
          <w:b/>
          <w:bCs/>
          <w:noProof/>
          <w:sz w:val="32"/>
        </w:rPr>
      </w:pPr>
      <w:r w:rsidRPr="004A1E4E">
        <w:rPr>
          <w:noProof/>
          <w:sz w:val="32"/>
        </w:rPr>
        <w:t>3.</w:t>
      </w:r>
      <w:r w:rsidRPr="004A1E4E">
        <w:rPr>
          <w:noProof/>
          <w:sz w:val="32"/>
        </w:rPr>
        <w:tab/>
        <w:t>Proposal</w:t>
      </w:r>
    </w:p>
    <w:p w:rsidR="004216BC" w:rsidRDefault="000C29DE" w:rsidP="007E1CDA">
      <w:pPr>
        <w:rPr>
          <w:noProof/>
        </w:rPr>
      </w:pPr>
      <w:r>
        <w:rPr>
          <w:noProof/>
        </w:rPr>
        <w:t xml:space="preserve">Huawai proposes hence to </w:t>
      </w:r>
      <w:r w:rsidR="00300C16">
        <w:rPr>
          <w:noProof/>
        </w:rPr>
        <w:t>agre</w:t>
      </w:r>
      <w:bookmarkStart w:id="16" w:name="_GoBack"/>
      <w:bookmarkEnd w:id="16"/>
      <w:r w:rsidR="00300C16">
        <w:rPr>
          <w:noProof/>
        </w:rPr>
        <w:t xml:space="preserve">e on and </w:t>
      </w:r>
      <w:r w:rsidR="00C720DE">
        <w:rPr>
          <w:noProof/>
        </w:rPr>
        <w:t xml:space="preserve">adopt </w:t>
      </w:r>
      <w:r w:rsidR="00F50BE4">
        <w:rPr>
          <w:noProof/>
        </w:rPr>
        <w:t xml:space="preserve">the above Proposal#1 and follow the above </w:t>
      </w:r>
      <w:r w:rsidR="00F50BE4" w:rsidRPr="00F50BE4">
        <w:rPr>
          <w:noProof/>
        </w:rPr>
        <w:t>Recommendation#1</w:t>
      </w:r>
      <w:r w:rsidR="007626E0">
        <w:rPr>
          <w:noProof/>
        </w:rPr>
        <w:t>.</w:t>
      </w:r>
    </w:p>
    <w:sectPr w:rsidR="004216B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5F86" w:rsidRDefault="00035F86">
      <w:r>
        <w:separator/>
      </w:r>
    </w:p>
    <w:p w:rsidR="00035F86" w:rsidRDefault="00035F86"/>
  </w:endnote>
  <w:endnote w:type="continuationSeparator" w:id="0">
    <w:p w:rsidR="00035F86" w:rsidRDefault="00035F86">
      <w:r>
        <w:continuationSeparator/>
      </w:r>
    </w:p>
    <w:p w:rsidR="00035F86" w:rsidRDefault="00035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5F86" w:rsidRDefault="00035F86">
      <w:r>
        <w:separator/>
      </w:r>
    </w:p>
    <w:p w:rsidR="00035F86" w:rsidRDefault="00035F86"/>
  </w:footnote>
  <w:footnote w:type="continuationSeparator" w:id="0">
    <w:p w:rsidR="00035F86" w:rsidRDefault="00035F86">
      <w:r>
        <w:continuationSeparator/>
      </w:r>
    </w:p>
    <w:p w:rsidR="00035F86" w:rsidRDefault="00035F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9" type="#_x0000_t75" style="width:113.55pt;height:75.2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A7438C"/>
    <w:multiLevelType w:val="hybridMultilevel"/>
    <w:tmpl w:val="16F2BFF4"/>
    <w:lvl w:ilvl="0" w:tplc="943672F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B156A"/>
    <w:multiLevelType w:val="hybridMultilevel"/>
    <w:tmpl w:val="6A2A4A3A"/>
    <w:lvl w:ilvl="0" w:tplc="A3FA1BD0">
      <w:start w:val="2"/>
      <w:numFmt w:val="bullet"/>
      <w:lvlText w:val="-"/>
      <w:lvlJc w:val="left"/>
      <w:pPr>
        <w:ind w:left="720" w:hanging="360"/>
      </w:pPr>
      <w:rPr>
        <w:rFonts w:ascii="Times New Roman" w:eastAsia="SimSu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0C0FAF"/>
    <w:multiLevelType w:val="hybridMultilevel"/>
    <w:tmpl w:val="BCD24FD0"/>
    <w:lvl w:ilvl="0" w:tplc="4286964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5EC3A84"/>
    <w:multiLevelType w:val="hybridMultilevel"/>
    <w:tmpl w:val="B6205E8A"/>
    <w:lvl w:ilvl="0" w:tplc="4A8EB67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5"/>
  </w:num>
  <w:num w:numId="3">
    <w:abstractNumId w:val="23"/>
  </w:num>
  <w:num w:numId="4">
    <w:abstractNumId w:val="12"/>
  </w:num>
  <w:num w:numId="5">
    <w:abstractNumId w:val="33"/>
  </w:num>
  <w:num w:numId="6">
    <w:abstractNumId w:val="17"/>
  </w:num>
  <w:num w:numId="7">
    <w:abstractNumId w:val="15"/>
  </w:num>
  <w:num w:numId="8">
    <w:abstractNumId w:val="28"/>
  </w:num>
  <w:num w:numId="9">
    <w:abstractNumId w:val="26"/>
  </w:num>
  <w:num w:numId="10">
    <w:abstractNumId w:val="21"/>
  </w:num>
  <w:num w:numId="11">
    <w:abstractNumId w:val="14"/>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2"/>
  </w:num>
  <w:num w:numId="27">
    <w:abstractNumId w:val="24"/>
  </w:num>
  <w:num w:numId="28">
    <w:abstractNumId w:val="18"/>
  </w:num>
  <w:num w:numId="29">
    <w:abstractNumId w:val="19"/>
  </w:num>
  <w:num w:numId="30">
    <w:abstractNumId w:val="11"/>
  </w:num>
  <w:num w:numId="31">
    <w:abstractNumId w:val="13"/>
  </w:num>
  <w:num w:numId="32">
    <w:abstractNumId w:val="27"/>
  </w:num>
  <w:num w:numId="33">
    <w:abstractNumId w:val="35"/>
  </w:num>
  <w:num w:numId="34">
    <w:abstractNumId w:val="37"/>
  </w:num>
  <w:num w:numId="35">
    <w:abstractNumId w:val="29"/>
  </w:num>
  <w:num w:numId="36">
    <w:abstractNumId w:val="36"/>
  </w:num>
  <w:num w:numId="37">
    <w:abstractNumId w:val="22"/>
  </w:num>
  <w:num w:numId="38">
    <w:abstractNumId w:val="16"/>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7C5"/>
    <w:rsid w:val="00002DF7"/>
    <w:rsid w:val="00006984"/>
    <w:rsid w:val="000125A0"/>
    <w:rsid w:val="000217A2"/>
    <w:rsid w:val="00023F6F"/>
    <w:rsid w:val="00024BD5"/>
    <w:rsid w:val="0003223C"/>
    <w:rsid w:val="00035F86"/>
    <w:rsid w:val="00036817"/>
    <w:rsid w:val="00045047"/>
    <w:rsid w:val="000455A6"/>
    <w:rsid w:val="00047BF0"/>
    <w:rsid w:val="00054E81"/>
    <w:rsid w:val="000563F3"/>
    <w:rsid w:val="0006612C"/>
    <w:rsid w:val="0007489B"/>
    <w:rsid w:val="00080CBD"/>
    <w:rsid w:val="00082BE8"/>
    <w:rsid w:val="00083E41"/>
    <w:rsid w:val="00084B1A"/>
    <w:rsid w:val="0008580E"/>
    <w:rsid w:val="00085E3A"/>
    <w:rsid w:val="00091E4D"/>
    <w:rsid w:val="000942D3"/>
    <w:rsid w:val="000943A3"/>
    <w:rsid w:val="00094BB1"/>
    <w:rsid w:val="000967F5"/>
    <w:rsid w:val="000A4C70"/>
    <w:rsid w:val="000A591A"/>
    <w:rsid w:val="000A5EC3"/>
    <w:rsid w:val="000A702D"/>
    <w:rsid w:val="000B1249"/>
    <w:rsid w:val="000B147E"/>
    <w:rsid w:val="000C29DE"/>
    <w:rsid w:val="000C4F63"/>
    <w:rsid w:val="000D0008"/>
    <w:rsid w:val="000D2A7C"/>
    <w:rsid w:val="000D317D"/>
    <w:rsid w:val="000D3963"/>
    <w:rsid w:val="000D47AB"/>
    <w:rsid w:val="000D4D85"/>
    <w:rsid w:val="000D5C85"/>
    <w:rsid w:val="000D7FA3"/>
    <w:rsid w:val="000E11E7"/>
    <w:rsid w:val="000E295E"/>
    <w:rsid w:val="000E7C5F"/>
    <w:rsid w:val="000F2331"/>
    <w:rsid w:val="000F3C16"/>
    <w:rsid w:val="000F4841"/>
    <w:rsid w:val="000F7FB5"/>
    <w:rsid w:val="001067C3"/>
    <w:rsid w:val="00107359"/>
    <w:rsid w:val="0011011B"/>
    <w:rsid w:val="00111F71"/>
    <w:rsid w:val="00112F09"/>
    <w:rsid w:val="001148AA"/>
    <w:rsid w:val="00120B64"/>
    <w:rsid w:val="001251A8"/>
    <w:rsid w:val="0013482A"/>
    <w:rsid w:val="00134C55"/>
    <w:rsid w:val="0013528A"/>
    <w:rsid w:val="00135670"/>
    <w:rsid w:val="0013792C"/>
    <w:rsid w:val="0014065B"/>
    <w:rsid w:val="00142059"/>
    <w:rsid w:val="00142927"/>
    <w:rsid w:val="00145EB3"/>
    <w:rsid w:val="00147163"/>
    <w:rsid w:val="001479A8"/>
    <w:rsid w:val="001525D9"/>
    <w:rsid w:val="00155587"/>
    <w:rsid w:val="001645F0"/>
    <w:rsid w:val="00164DB1"/>
    <w:rsid w:val="00166BD3"/>
    <w:rsid w:val="001746A5"/>
    <w:rsid w:val="00176FAA"/>
    <w:rsid w:val="00183A9E"/>
    <w:rsid w:val="00183D82"/>
    <w:rsid w:val="00192F4C"/>
    <w:rsid w:val="001A0FA0"/>
    <w:rsid w:val="001A1A1B"/>
    <w:rsid w:val="001B255C"/>
    <w:rsid w:val="001C3C4D"/>
    <w:rsid w:val="001F135B"/>
    <w:rsid w:val="001F783D"/>
    <w:rsid w:val="00201520"/>
    <w:rsid w:val="00204DC5"/>
    <w:rsid w:val="002056FF"/>
    <w:rsid w:val="00206706"/>
    <w:rsid w:val="00210D82"/>
    <w:rsid w:val="00213E6E"/>
    <w:rsid w:val="0021458F"/>
    <w:rsid w:val="00215A96"/>
    <w:rsid w:val="0022491D"/>
    <w:rsid w:val="002339FA"/>
    <w:rsid w:val="00234C29"/>
    <w:rsid w:val="00235617"/>
    <w:rsid w:val="00235EE7"/>
    <w:rsid w:val="002417AC"/>
    <w:rsid w:val="00242681"/>
    <w:rsid w:val="002446AB"/>
    <w:rsid w:val="00247EA7"/>
    <w:rsid w:val="00250003"/>
    <w:rsid w:val="00250049"/>
    <w:rsid w:val="002504BB"/>
    <w:rsid w:val="0025506A"/>
    <w:rsid w:val="00262A61"/>
    <w:rsid w:val="0026329A"/>
    <w:rsid w:val="00264B0C"/>
    <w:rsid w:val="00270C34"/>
    <w:rsid w:val="00271D8C"/>
    <w:rsid w:val="00273557"/>
    <w:rsid w:val="00281DFD"/>
    <w:rsid w:val="00286DC9"/>
    <w:rsid w:val="002922B6"/>
    <w:rsid w:val="0029258B"/>
    <w:rsid w:val="00292A45"/>
    <w:rsid w:val="002A3A62"/>
    <w:rsid w:val="002A738C"/>
    <w:rsid w:val="002B035B"/>
    <w:rsid w:val="002B1458"/>
    <w:rsid w:val="002B3D4B"/>
    <w:rsid w:val="002B7B97"/>
    <w:rsid w:val="002C451E"/>
    <w:rsid w:val="002C6546"/>
    <w:rsid w:val="002D4B0A"/>
    <w:rsid w:val="002D4E8C"/>
    <w:rsid w:val="002D5E12"/>
    <w:rsid w:val="002E07F8"/>
    <w:rsid w:val="002E0E59"/>
    <w:rsid w:val="002E464D"/>
    <w:rsid w:val="002F122C"/>
    <w:rsid w:val="002F586F"/>
    <w:rsid w:val="00300C16"/>
    <w:rsid w:val="003101B3"/>
    <w:rsid w:val="00312D84"/>
    <w:rsid w:val="00313D81"/>
    <w:rsid w:val="00315227"/>
    <w:rsid w:val="00315E3E"/>
    <w:rsid w:val="003170DA"/>
    <w:rsid w:val="00321BE5"/>
    <w:rsid w:val="0032235D"/>
    <w:rsid w:val="0033067F"/>
    <w:rsid w:val="0033244A"/>
    <w:rsid w:val="00333F18"/>
    <w:rsid w:val="0034387A"/>
    <w:rsid w:val="00347245"/>
    <w:rsid w:val="00352C3F"/>
    <w:rsid w:val="003615C2"/>
    <w:rsid w:val="00363E05"/>
    <w:rsid w:val="00364CF2"/>
    <w:rsid w:val="00367CA3"/>
    <w:rsid w:val="00374891"/>
    <w:rsid w:val="00375B5F"/>
    <w:rsid w:val="003775DE"/>
    <w:rsid w:val="00380372"/>
    <w:rsid w:val="00385C02"/>
    <w:rsid w:val="00391A36"/>
    <w:rsid w:val="00391DEC"/>
    <w:rsid w:val="00394A31"/>
    <w:rsid w:val="00394BBC"/>
    <w:rsid w:val="003962E9"/>
    <w:rsid w:val="00397D48"/>
    <w:rsid w:val="003A7BF5"/>
    <w:rsid w:val="003B203A"/>
    <w:rsid w:val="003B24F6"/>
    <w:rsid w:val="003B5617"/>
    <w:rsid w:val="003B7A47"/>
    <w:rsid w:val="003B7CD5"/>
    <w:rsid w:val="003C6B7D"/>
    <w:rsid w:val="003D64D5"/>
    <w:rsid w:val="003E0E01"/>
    <w:rsid w:val="003F181F"/>
    <w:rsid w:val="003F2523"/>
    <w:rsid w:val="00403396"/>
    <w:rsid w:val="004042E7"/>
    <w:rsid w:val="00406BE4"/>
    <w:rsid w:val="00406CAD"/>
    <w:rsid w:val="00410BB2"/>
    <w:rsid w:val="004112C2"/>
    <w:rsid w:val="00412A8E"/>
    <w:rsid w:val="00417A27"/>
    <w:rsid w:val="00420012"/>
    <w:rsid w:val="004216BC"/>
    <w:rsid w:val="00421DBE"/>
    <w:rsid w:val="00423BE1"/>
    <w:rsid w:val="00425A2F"/>
    <w:rsid w:val="00427864"/>
    <w:rsid w:val="004307D5"/>
    <w:rsid w:val="004324D5"/>
    <w:rsid w:val="00432955"/>
    <w:rsid w:val="00444456"/>
    <w:rsid w:val="00446CC1"/>
    <w:rsid w:val="004530CB"/>
    <w:rsid w:val="00453B63"/>
    <w:rsid w:val="004606FE"/>
    <w:rsid w:val="00460B8F"/>
    <w:rsid w:val="0046794C"/>
    <w:rsid w:val="00470E57"/>
    <w:rsid w:val="004710E2"/>
    <w:rsid w:val="00475789"/>
    <w:rsid w:val="00481C7F"/>
    <w:rsid w:val="0048229E"/>
    <w:rsid w:val="0048276F"/>
    <w:rsid w:val="004856D0"/>
    <w:rsid w:val="00492B57"/>
    <w:rsid w:val="00493B89"/>
    <w:rsid w:val="004A1E4E"/>
    <w:rsid w:val="004A4EAA"/>
    <w:rsid w:val="004A5ABD"/>
    <w:rsid w:val="004B035B"/>
    <w:rsid w:val="004B1FCB"/>
    <w:rsid w:val="004B4D34"/>
    <w:rsid w:val="004B641A"/>
    <w:rsid w:val="004B7C48"/>
    <w:rsid w:val="004C6D0B"/>
    <w:rsid w:val="004C7F2C"/>
    <w:rsid w:val="004D024C"/>
    <w:rsid w:val="004D1224"/>
    <w:rsid w:val="004D186E"/>
    <w:rsid w:val="004D3ACD"/>
    <w:rsid w:val="004D4DEC"/>
    <w:rsid w:val="004D5151"/>
    <w:rsid w:val="004D55FB"/>
    <w:rsid w:val="004D6497"/>
    <w:rsid w:val="004E2906"/>
    <w:rsid w:val="004E6E7F"/>
    <w:rsid w:val="004E7496"/>
    <w:rsid w:val="004E7B1D"/>
    <w:rsid w:val="004F19FE"/>
    <w:rsid w:val="005036C6"/>
    <w:rsid w:val="00507B00"/>
    <w:rsid w:val="0051188A"/>
    <w:rsid w:val="00516653"/>
    <w:rsid w:val="00524750"/>
    <w:rsid w:val="0053089F"/>
    <w:rsid w:val="00532857"/>
    <w:rsid w:val="00533111"/>
    <w:rsid w:val="0054126C"/>
    <w:rsid w:val="00547ECC"/>
    <w:rsid w:val="0055071D"/>
    <w:rsid w:val="00552F0D"/>
    <w:rsid w:val="005559AF"/>
    <w:rsid w:val="0055702A"/>
    <w:rsid w:val="00557562"/>
    <w:rsid w:val="0056772C"/>
    <w:rsid w:val="00572AAF"/>
    <w:rsid w:val="00573A1A"/>
    <w:rsid w:val="0057530B"/>
    <w:rsid w:val="00581FF8"/>
    <w:rsid w:val="005857D1"/>
    <w:rsid w:val="00585CED"/>
    <w:rsid w:val="005934D8"/>
    <w:rsid w:val="00593883"/>
    <w:rsid w:val="00593A54"/>
    <w:rsid w:val="005941BE"/>
    <w:rsid w:val="0059499B"/>
    <w:rsid w:val="005A0D5B"/>
    <w:rsid w:val="005A460C"/>
    <w:rsid w:val="005A7155"/>
    <w:rsid w:val="005B04BC"/>
    <w:rsid w:val="005B12AA"/>
    <w:rsid w:val="005C4294"/>
    <w:rsid w:val="005C4E49"/>
    <w:rsid w:val="005C5650"/>
    <w:rsid w:val="005C677A"/>
    <w:rsid w:val="005C6CC1"/>
    <w:rsid w:val="005D0826"/>
    <w:rsid w:val="005D283A"/>
    <w:rsid w:val="005E0821"/>
    <w:rsid w:val="005E1663"/>
    <w:rsid w:val="005E5F18"/>
    <w:rsid w:val="005F080F"/>
    <w:rsid w:val="005F1A02"/>
    <w:rsid w:val="005F1AD0"/>
    <w:rsid w:val="005F339A"/>
    <w:rsid w:val="005F729D"/>
    <w:rsid w:val="005F73D9"/>
    <w:rsid w:val="00601FAB"/>
    <w:rsid w:val="006065DE"/>
    <w:rsid w:val="00606CDA"/>
    <w:rsid w:val="0060740B"/>
    <w:rsid w:val="006132E9"/>
    <w:rsid w:val="00617770"/>
    <w:rsid w:val="006206D4"/>
    <w:rsid w:val="00622662"/>
    <w:rsid w:val="00622DDA"/>
    <w:rsid w:val="006275DB"/>
    <w:rsid w:val="00630291"/>
    <w:rsid w:val="0064078A"/>
    <w:rsid w:val="00640ACA"/>
    <w:rsid w:val="006449E7"/>
    <w:rsid w:val="00656BEF"/>
    <w:rsid w:val="00657C5C"/>
    <w:rsid w:val="00657FE4"/>
    <w:rsid w:val="006625E8"/>
    <w:rsid w:val="006667FB"/>
    <w:rsid w:val="006673BB"/>
    <w:rsid w:val="00670190"/>
    <w:rsid w:val="00672AFF"/>
    <w:rsid w:val="00675261"/>
    <w:rsid w:val="00676889"/>
    <w:rsid w:val="0068159A"/>
    <w:rsid w:val="00682412"/>
    <w:rsid w:val="00683764"/>
    <w:rsid w:val="00685E67"/>
    <w:rsid w:val="00690283"/>
    <w:rsid w:val="006909F5"/>
    <w:rsid w:val="00691F53"/>
    <w:rsid w:val="00696679"/>
    <w:rsid w:val="006A0465"/>
    <w:rsid w:val="006A395E"/>
    <w:rsid w:val="006A4C76"/>
    <w:rsid w:val="006A54F7"/>
    <w:rsid w:val="006A60E2"/>
    <w:rsid w:val="006B122C"/>
    <w:rsid w:val="006B185E"/>
    <w:rsid w:val="006B3451"/>
    <w:rsid w:val="006B38F3"/>
    <w:rsid w:val="006B5611"/>
    <w:rsid w:val="006B5A02"/>
    <w:rsid w:val="006B6B0A"/>
    <w:rsid w:val="006C2F3C"/>
    <w:rsid w:val="006C3EF5"/>
    <w:rsid w:val="006C51A0"/>
    <w:rsid w:val="006C57B2"/>
    <w:rsid w:val="006D5BDA"/>
    <w:rsid w:val="006D6710"/>
    <w:rsid w:val="006E0342"/>
    <w:rsid w:val="006E2F42"/>
    <w:rsid w:val="006E7B57"/>
    <w:rsid w:val="006F1599"/>
    <w:rsid w:val="006F3A3D"/>
    <w:rsid w:val="006F4CD3"/>
    <w:rsid w:val="006F685A"/>
    <w:rsid w:val="00706179"/>
    <w:rsid w:val="00707E44"/>
    <w:rsid w:val="00710F66"/>
    <w:rsid w:val="0071173E"/>
    <w:rsid w:val="00716799"/>
    <w:rsid w:val="00722E63"/>
    <w:rsid w:val="00736140"/>
    <w:rsid w:val="00737603"/>
    <w:rsid w:val="007430E9"/>
    <w:rsid w:val="0074439A"/>
    <w:rsid w:val="0075230D"/>
    <w:rsid w:val="00756571"/>
    <w:rsid w:val="00761837"/>
    <w:rsid w:val="007626E0"/>
    <w:rsid w:val="007632BA"/>
    <w:rsid w:val="007638BC"/>
    <w:rsid w:val="00763DA1"/>
    <w:rsid w:val="00770726"/>
    <w:rsid w:val="00770783"/>
    <w:rsid w:val="007725CA"/>
    <w:rsid w:val="00780D63"/>
    <w:rsid w:val="00781906"/>
    <w:rsid w:val="007837BD"/>
    <w:rsid w:val="00784AF4"/>
    <w:rsid w:val="00784DC1"/>
    <w:rsid w:val="00784FC8"/>
    <w:rsid w:val="00785110"/>
    <w:rsid w:val="00793CB1"/>
    <w:rsid w:val="007A2246"/>
    <w:rsid w:val="007A5760"/>
    <w:rsid w:val="007B39D7"/>
    <w:rsid w:val="007B4FC9"/>
    <w:rsid w:val="007B5B2B"/>
    <w:rsid w:val="007B6729"/>
    <w:rsid w:val="007C059C"/>
    <w:rsid w:val="007C11FA"/>
    <w:rsid w:val="007C3BF5"/>
    <w:rsid w:val="007C5E33"/>
    <w:rsid w:val="007D3094"/>
    <w:rsid w:val="007D53DA"/>
    <w:rsid w:val="007E1CDA"/>
    <w:rsid w:val="007E3F69"/>
    <w:rsid w:val="007E54CF"/>
    <w:rsid w:val="007E6863"/>
    <w:rsid w:val="007F2408"/>
    <w:rsid w:val="007F254E"/>
    <w:rsid w:val="007F272F"/>
    <w:rsid w:val="007F4247"/>
    <w:rsid w:val="007F7378"/>
    <w:rsid w:val="00800BEB"/>
    <w:rsid w:val="00800F59"/>
    <w:rsid w:val="00801E19"/>
    <w:rsid w:val="00806222"/>
    <w:rsid w:val="00806AA1"/>
    <w:rsid w:val="008158C7"/>
    <w:rsid w:val="00821745"/>
    <w:rsid w:val="008233D1"/>
    <w:rsid w:val="00827299"/>
    <w:rsid w:val="0083232B"/>
    <w:rsid w:val="00835BF8"/>
    <w:rsid w:val="0084141C"/>
    <w:rsid w:val="00841EEF"/>
    <w:rsid w:val="00844BD7"/>
    <w:rsid w:val="008450F2"/>
    <w:rsid w:val="008510D4"/>
    <w:rsid w:val="0085295F"/>
    <w:rsid w:val="00854484"/>
    <w:rsid w:val="00856214"/>
    <w:rsid w:val="008659C9"/>
    <w:rsid w:val="0086616C"/>
    <w:rsid w:val="00867DCB"/>
    <w:rsid w:val="008702C7"/>
    <w:rsid w:val="00877065"/>
    <w:rsid w:val="008773FF"/>
    <w:rsid w:val="008839AF"/>
    <w:rsid w:val="00886B09"/>
    <w:rsid w:val="0089177A"/>
    <w:rsid w:val="00896AD8"/>
    <w:rsid w:val="008A107B"/>
    <w:rsid w:val="008A29A5"/>
    <w:rsid w:val="008A49B6"/>
    <w:rsid w:val="008A5DE6"/>
    <w:rsid w:val="008A6ECD"/>
    <w:rsid w:val="008A764E"/>
    <w:rsid w:val="008C26E8"/>
    <w:rsid w:val="008C51FC"/>
    <w:rsid w:val="008C6F95"/>
    <w:rsid w:val="008D0FFB"/>
    <w:rsid w:val="008D284A"/>
    <w:rsid w:val="008D537D"/>
    <w:rsid w:val="008D61DA"/>
    <w:rsid w:val="008E284B"/>
    <w:rsid w:val="008E40C2"/>
    <w:rsid w:val="008E5EB3"/>
    <w:rsid w:val="008E6E49"/>
    <w:rsid w:val="008E7CA4"/>
    <w:rsid w:val="008F208A"/>
    <w:rsid w:val="009046F3"/>
    <w:rsid w:val="00905963"/>
    <w:rsid w:val="00920D42"/>
    <w:rsid w:val="00925503"/>
    <w:rsid w:val="009255F9"/>
    <w:rsid w:val="0093154A"/>
    <w:rsid w:val="00935E84"/>
    <w:rsid w:val="00940558"/>
    <w:rsid w:val="00942D83"/>
    <w:rsid w:val="00943628"/>
    <w:rsid w:val="00964696"/>
    <w:rsid w:val="00970EF4"/>
    <w:rsid w:val="0097196B"/>
    <w:rsid w:val="0097486E"/>
    <w:rsid w:val="009749DA"/>
    <w:rsid w:val="00977F96"/>
    <w:rsid w:val="00981296"/>
    <w:rsid w:val="009851C4"/>
    <w:rsid w:val="00987A23"/>
    <w:rsid w:val="00992622"/>
    <w:rsid w:val="00993751"/>
    <w:rsid w:val="00995BA3"/>
    <w:rsid w:val="009B3538"/>
    <w:rsid w:val="009B76FD"/>
    <w:rsid w:val="009C00F1"/>
    <w:rsid w:val="009C0E1F"/>
    <w:rsid w:val="009C2DC4"/>
    <w:rsid w:val="009C775F"/>
    <w:rsid w:val="009C7C7A"/>
    <w:rsid w:val="009D2F0F"/>
    <w:rsid w:val="009D5192"/>
    <w:rsid w:val="009D6DA1"/>
    <w:rsid w:val="009E1541"/>
    <w:rsid w:val="009E15FC"/>
    <w:rsid w:val="00A05106"/>
    <w:rsid w:val="00A10681"/>
    <w:rsid w:val="00A15C25"/>
    <w:rsid w:val="00A226E5"/>
    <w:rsid w:val="00A27787"/>
    <w:rsid w:val="00A321C4"/>
    <w:rsid w:val="00A354DA"/>
    <w:rsid w:val="00A35CE4"/>
    <w:rsid w:val="00A36766"/>
    <w:rsid w:val="00A4124B"/>
    <w:rsid w:val="00A445C9"/>
    <w:rsid w:val="00A45575"/>
    <w:rsid w:val="00A46D99"/>
    <w:rsid w:val="00A51B21"/>
    <w:rsid w:val="00A5422A"/>
    <w:rsid w:val="00A54E41"/>
    <w:rsid w:val="00A63CA5"/>
    <w:rsid w:val="00A655D1"/>
    <w:rsid w:val="00A768EB"/>
    <w:rsid w:val="00A77626"/>
    <w:rsid w:val="00A815D8"/>
    <w:rsid w:val="00A8430A"/>
    <w:rsid w:val="00A84345"/>
    <w:rsid w:val="00A84557"/>
    <w:rsid w:val="00A84578"/>
    <w:rsid w:val="00A851AE"/>
    <w:rsid w:val="00A85E5C"/>
    <w:rsid w:val="00A94314"/>
    <w:rsid w:val="00AA1D6A"/>
    <w:rsid w:val="00AA4B46"/>
    <w:rsid w:val="00AA4C4B"/>
    <w:rsid w:val="00AB3A8C"/>
    <w:rsid w:val="00AB5B40"/>
    <w:rsid w:val="00AB6351"/>
    <w:rsid w:val="00AC1AD1"/>
    <w:rsid w:val="00AC2A36"/>
    <w:rsid w:val="00AC648B"/>
    <w:rsid w:val="00AC6630"/>
    <w:rsid w:val="00AD059F"/>
    <w:rsid w:val="00AD20BA"/>
    <w:rsid w:val="00AD21A5"/>
    <w:rsid w:val="00AD401C"/>
    <w:rsid w:val="00AD784C"/>
    <w:rsid w:val="00AE25C8"/>
    <w:rsid w:val="00AE3642"/>
    <w:rsid w:val="00AE3FF7"/>
    <w:rsid w:val="00AE55C4"/>
    <w:rsid w:val="00AE5E32"/>
    <w:rsid w:val="00AE695D"/>
    <w:rsid w:val="00AF20AE"/>
    <w:rsid w:val="00AF5BB4"/>
    <w:rsid w:val="00B03DCE"/>
    <w:rsid w:val="00B0697D"/>
    <w:rsid w:val="00B07FDF"/>
    <w:rsid w:val="00B26216"/>
    <w:rsid w:val="00B32F84"/>
    <w:rsid w:val="00B40035"/>
    <w:rsid w:val="00B444C4"/>
    <w:rsid w:val="00B449FC"/>
    <w:rsid w:val="00B5245D"/>
    <w:rsid w:val="00B532CF"/>
    <w:rsid w:val="00B534BE"/>
    <w:rsid w:val="00B54BE2"/>
    <w:rsid w:val="00B60D57"/>
    <w:rsid w:val="00B61AC1"/>
    <w:rsid w:val="00B62191"/>
    <w:rsid w:val="00B673EF"/>
    <w:rsid w:val="00B751AC"/>
    <w:rsid w:val="00B80C0C"/>
    <w:rsid w:val="00B84089"/>
    <w:rsid w:val="00B84F93"/>
    <w:rsid w:val="00B84FAB"/>
    <w:rsid w:val="00B92876"/>
    <w:rsid w:val="00B92A5C"/>
    <w:rsid w:val="00B94DE8"/>
    <w:rsid w:val="00B95AE4"/>
    <w:rsid w:val="00BA145D"/>
    <w:rsid w:val="00BA1964"/>
    <w:rsid w:val="00BA43BC"/>
    <w:rsid w:val="00BA5729"/>
    <w:rsid w:val="00BB3AB1"/>
    <w:rsid w:val="00BB4752"/>
    <w:rsid w:val="00BB6B23"/>
    <w:rsid w:val="00BC0701"/>
    <w:rsid w:val="00BC6D88"/>
    <w:rsid w:val="00BD1049"/>
    <w:rsid w:val="00BE1A18"/>
    <w:rsid w:val="00BE4A28"/>
    <w:rsid w:val="00BE5E2B"/>
    <w:rsid w:val="00BF4A97"/>
    <w:rsid w:val="00BF7DAF"/>
    <w:rsid w:val="00C03A10"/>
    <w:rsid w:val="00C03B34"/>
    <w:rsid w:val="00C06A24"/>
    <w:rsid w:val="00C10F82"/>
    <w:rsid w:val="00C13006"/>
    <w:rsid w:val="00C14227"/>
    <w:rsid w:val="00C2213A"/>
    <w:rsid w:val="00C235F5"/>
    <w:rsid w:val="00C341BF"/>
    <w:rsid w:val="00C402B8"/>
    <w:rsid w:val="00C429F9"/>
    <w:rsid w:val="00C42A70"/>
    <w:rsid w:val="00C54AEE"/>
    <w:rsid w:val="00C57EA6"/>
    <w:rsid w:val="00C615BE"/>
    <w:rsid w:val="00C65DC4"/>
    <w:rsid w:val="00C720DE"/>
    <w:rsid w:val="00C7315A"/>
    <w:rsid w:val="00C74F1C"/>
    <w:rsid w:val="00C76285"/>
    <w:rsid w:val="00C77446"/>
    <w:rsid w:val="00C82A0A"/>
    <w:rsid w:val="00C92109"/>
    <w:rsid w:val="00CA1349"/>
    <w:rsid w:val="00CB1125"/>
    <w:rsid w:val="00CB12A0"/>
    <w:rsid w:val="00CB570D"/>
    <w:rsid w:val="00CC13F1"/>
    <w:rsid w:val="00CC4F6D"/>
    <w:rsid w:val="00CC7DD9"/>
    <w:rsid w:val="00CD5151"/>
    <w:rsid w:val="00CD740B"/>
    <w:rsid w:val="00CE182A"/>
    <w:rsid w:val="00CF063B"/>
    <w:rsid w:val="00D058D5"/>
    <w:rsid w:val="00D221F0"/>
    <w:rsid w:val="00D23BA1"/>
    <w:rsid w:val="00D23E1B"/>
    <w:rsid w:val="00D271DE"/>
    <w:rsid w:val="00D31697"/>
    <w:rsid w:val="00D32EE7"/>
    <w:rsid w:val="00D331E8"/>
    <w:rsid w:val="00D34344"/>
    <w:rsid w:val="00D35583"/>
    <w:rsid w:val="00D37C54"/>
    <w:rsid w:val="00D41915"/>
    <w:rsid w:val="00D52FDC"/>
    <w:rsid w:val="00D5500D"/>
    <w:rsid w:val="00D57403"/>
    <w:rsid w:val="00D60078"/>
    <w:rsid w:val="00D6377E"/>
    <w:rsid w:val="00D6467B"/>
    <w:rsid w:val="00D70E74"/>
    <w:rsid w:val="00D72687"/>
    <w:rsid w:val="00D77252"/>
    <w:rsid w:val="00D82C83"/>
    <w:rsid w:val="00D83629"/>
    <w:rsid w:val="00D9048D"/>
    <w:rsid w:val="00D91F9F"/>
    <w:rsid w:val="00D9727D"/>
    <w:rsid w:val="00D97DA7"/>
    <w:rsid w:val="00DA36A6"/>
    <w:rsid w:val="00DA561D"/>
    <w:rsid w:val="00DA6E79"/>
    <w:rsid w:val="00DB0E81"/>
    <w:rsid w:val="00DB1EC1"/>
    <w:rsid w:val="00DB3876"/>
    <w:rsid w:val="00DB5EDF"/>
    <w:rsid w:val="00DB692E"/>
    <w:rsid w:val="00DC53B8"/>
    <w:rsid w:val="00DD4E98"/>
    <w:rsid w:val="00DD5A04"/>
    <w:rsid w:val="00DE4143"/>
    <w:rsid w:val="00DE4A70"/>
    <w:rsid w:val="00DE6FAA"/>
    <w:rsid w:val="00DF0D3A"/>
    <w:rsid w:val="00DF1F60"/>
    <w:rsid w:val="00DF3FD0"/>
    <w:rsid w:val="00DF7D2D"/>
    <w:rsid w:val="00DF7F49"/>
    <w:rsid w:val="00E02970"/>
    <w:rsid w:val="00E10296"/>
    <w:rsid w:val="00E10904"/>
    <w:rsid w:val="00E10D2E"/>
    <w:rsid w:val="00E12D59"/>
    <w:rsid w:val="00E1544C"/>
    <w:rsid w:val="00E21265"/>
    <w:rsid w:val="00E25B25"/>
    <w:rsid w:val="00E2628B"/>
    <w:rsid w:val="00E32612"/>
    <w:rsid w:val="00E3279D"/>
    <w:rsid w:val="00E32DF9"/>
    <w:rsid w:val="00E3645C"/>
    <w:rsid w:val="00E37962"/>
    <w:rsid w:val="00E60FFF"/>
    <w:rsid w:val="00E63B1F"/>
    <w:rsid w:val="00E65195"/>
    <w:rsid w:val="00E66853"/>
    <w:rsid w:val="00E66A16"/>
    <w:rsid w:val="00E80532"/>
    <w:rsid w:val="00E851A6"/>
    <w:rsid w:val="00E931B5"/>
    <w:rsid w:val="00E935D8"/>
    <w:rsid w:val="00E97015"/>
    <w:rsid w:val="00E97647"/>
    <w:rsid w:val="00EA0C74"/>
    <w:rsid w:val="00EA1816"/>
    <w:rsid w:val="00EA5A7F"/>
    <w:rsid w:val="00EA71E3"/>
    <w:rsid w:val="00EB3AF0"/>
    <w:rsid w:val="00EB6E2D"/>
    <w:rsid w:val="00EB74D6"/>
    <w:rsid w:val="00EB7529"/>
    <w:rsid w:val="00EC4987"/>
    <w:rsid w:val="00EC58A6"/>
    <w:rsid w:val="00ED70B4"/>
    <w:rsid w:val="00ED7B63"/>
    <w:rsid w:val="00EE0445"/>
    <w:rsid w:val="00EE4124"/>
    <w:rsid w:val="00EE55E9"/>
    <w:rsid w:val="00EE7C2E"/>
    <w:rsid w:val="00F025A3"/>
    <w:rsid w:val="00F17217"/>
    <w:rsid w:val="00F23850"/>
    <w:rsid w:val="00F35FCC"/>
    <w:rsid w:val="00F408E1"/>
    <w:rsid w:val="00F413E0"/>
    <w:rsid w:val="00F41872"/>
    <w:rsid w:val="00F45232"/>
    <w:rsid w:val="00F45C7C"/>
    <w:rsid w:val="00F463FD"/>
    <w:rsid w:val="00F46B92"/>
    <w:rsid w:val="00F50BE4"/>
    <w:rsid w:val="00F5411A"/>
    <w:rsid w:val="00F56FF3"/>
    <w:rsid w:val="00F57C3F"/>
    <w:rsid w:val="00F74487"/>
    <w:rsid w:val="00F83846"/>
    <w:rsid w:val="00F84647"/>
    <w:rsid w:val="00FA0413"/>
    <w:rsid w:val="00FA15F7"/>
    <w:rsid w:val="00FA2DE1"/>
    <w:rsid w:val="00FA6240"/>
    <w:rsid w:val="00FB26C6"/>
    <w:rsid w:val="00FC0476"/>
    <w:rsid w:val="00FC119C"/>
    <w:rsid w:val="00FC3193"/>
    <w:rsid w:val="00FC3F32"/>
    <w:rsid w:val="00FC598C"/>
    <w:rsid w:val="00FC689D"/>
    <w:rsid w:val="00FD1435"/>
    <w:rsid w:val="00FD276F"/>
    <w:rsid w:val="00FE153A"/>
    <w:rsid w:val="00FE49F1"/>
    <w:rsid w:val="00FE4D1F"/>
    <w:rsid w:val="00FE57AF"/>
    <w:rsid w:val="00FF04A2"/>
    <w:rsid w:val="00FF117B"/>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122C"/>
    <w:pPr>
      <w:spacing w:after="120"/>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styleId="UnresolvedMention">
    <w:name w:val="Unresolved Mention"/>
    <w:basedOn w:val="DefaultParagraphFont"/>
    <w:uiPriority w:val="99"/>
    <w:semiHidden/>
    <w:unhideWhenUsed/>
    <w:rsid w:val="006673BB"/>
    <w:rPr>
      <w:color w:val="605E5C"/>
      <w:shd w:val="clear" w:color="auto" w:fill="E1DFDD"/>
    </w:rPr>
  </w:style>
  <w:style w:type="character" w:customStyle="1" w:styleId="Heading1Char">
    <w:name w:val="Heading 1 Char"/>
    <w:basedOn w:val="DefaultParagraphFont"/>
    <w:link w:val="Heading1"/>
    <w:rsid w:val="00444456"/>
    <w:rPr>
      <w:rFonts w:ascii="Arial" w:hAnsi="Arial"/>
      <w:sz w:val="36"/>
      <w:lang w:val="en-GB" w:eastAsia="ja-JP"/>
    </w:rPr>
  </w:style>
  <w:style w:type="character" w:customStyle="1" w:styleId="Heading2Char">
    <w:name w:val="Heading 2 Char"/>
    <w:basedOn w:val="DefaultParagraphFont"/>
    <w:link w:val="Heading2"/>
    <w:rsid w:val="00444456"/>
    <w:rPr>
      <w:rFonts w:ascii="Arial" w:hAnsi="Arial"/>
      <w:sz w:val="32"/>
      <w:lang w:val="en-GB" w:eastAsia="ja-JP"/>
    </w:rPr>
  </w:style>
  <w:style w:type="character" w:customStyle="1" w:styleId="TFChar">
    <w:name w:val="TF Char"/>
    <w:link w:val="TF"/>
    <w:qFormat/>
    <w:rsid w:val="00247EA7"/>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information/All_Templates/29.xxx-NBI-Stage3-Template.zip" TargetMode="Externa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62C14B-DCBA-4571-B751-8A960AC66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3</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[Abdessamad] 2023-09</cp:lastModifiedBy>
  <cp:revision>119</cp:revision>
  <cp:lastPrinted>2003-09-26T09:29:00Z</cp:lastPrinted>
  <dcterms:created xsi:type="dcterms:W3CDTF">2023-09-28T15:51:00Z</dcterms:created>
  <dcterms:modified xsi:type="dcterms:W3CDTF">2023-09-29T10:50:00Z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