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WG3 129</w:t>
        <w:tab/>
        <w:t>C3-233036</w:t>
      </w:r>
    </w:p>
    <w:p>
      <w:pPr>
        <w:pStyle w:val="LSHeader"/>
      </w:pPr>
      <w:r>
        <w:t>Goteborg, Sweden, 21 - 25 August, 2023</w:t>
      </w:r>
      <w:r>
        <w:br/>
      </w:r>
    </w:p>
    <w:p w14:paraId="00CCA99A" w14:textId="4D958900" w:rsidR="006A4AD8" w:rsidRDefault="006A4AD8" w:rsidP="006A4AD8">
      <w:pPr>
        <w:pStyle w:val="CRCoverPage"/>
        <w:tabs>
          <w:tab w:val="right" w:pos="9639"/>
        </w:tabs>
        <w:spacing w:after="0"/>
        <w:rPr>
          <w:b/>
          <w:noProof/>
          <w:sz w:val="24"/>
        </w:rPr>
      </w:pPr>
      <w:r>
        <w:rPr>
          <w:b/>
          <w:noProof/>
          <w:sz w:val="24"/>
        </w:rPr>
        <w:t>3GPP TSG-SA WG6 Meeting #55</w:t>
      </w:r>
      <w:r>
        <w:rPr>
          <w:b/>
          <w:noProof/>
          <w:sz w:val="24"/>
        </w:rPr>
        <w:tab/>
        <w:t>S6-23</w:t>
      </w:r>
      <w:r w:rsidR="00EC21AA">
        <w:rPr>
          <w:b/>
          <w:noProof/>
          <w:sz w:val="24"/>
        </w:rPr>
        <w:t>1</w:t>
      </w:r>
      <w:r w:rsidR="00D90025">
        <w:rPr>
          <w:b/>
          <w:noProof/>
          <w:sz w:val="24"/>
        </w:rPr>
        <w:t>939</w:t>
      </w:r>
    </w:p>
    <w:p w14:paraId="46933C4E" w14:textId="1B4BA6F2" w:rsidR="006A4AD8" w:rsidRDefault="006A4AD8" w:rsidP="006A4AD8">
      <w:pPr>
        <w:pStyle w:val="CRCoverPage"/>
        <w:tabs>
          <w:tab w:val="right" w:pos="9639"/>
        </w:tabs>
        <w:spacing w:after="0"/>
        <w:rPr>
          <w:b/>
          <w:noProof/>
          <w:sz w:val="24"/>
        </w:rPr>
      </w:pPr>
      <w:r w:rsidRPr="00A90373">
        <w:rPr>
          <w:b/>
          <w:noProof/>
          <w:sz w:val="22"/>
          <w:szCs w:val="22"/>
        </w:rPr>
        <w:t>Berlin, Germany 22</w:t>
      </w:r>
      <w:r w:rsidRPr="00A90373">
        <w:rPr>
          <w:b/>
          <w:noProof/>
          <w:sz w:val="22"/>
          <w:szCs w:val="22"/>
          <w:vertAlign w:val="superscript"/>
        </w:rPr>
        <w:t>nd</w:t>
      </w:r>
      <w:r>
        <w:rPr>
          <w:b/>
          <w:noProof/>
          <w:sz w:val="22"/>
          <w:szCs w:val="22"/>
        </w:rPr>
        <w:t xml:space="preserve"> </w:t>
      </w:r>
      <w:r w:rsidRPr="00A90373">
        <w:rPr>
          <w:b/>
          <w:noProof/>
          <w:sz w:val="22"/>
          <w:szCs w:val="22"/>
        </w:rPr>
        <w:t>– 26</w:t>
      </w:r>
      <w:r w:rsidRPr="00A90373">
        <w:rPr>
          <w:b/>
          <w:noProof/>
          <w:sz w:val="22"/>
          <w:szCs w:val="22"/>
          <w:vertAlign w:val="superscript"/>
        </w:rPr>
        <w:t>th</w:t>
      </w:r>
      <w:r w:rsidRPr="00A90373">
        <w:rPr>
          <w:b/>
          <w:noProof/>
          <w:sz w:val="22"/>
          <w:szCs w:val="22"/>
        </w:rPr>
        <w:t xml:space="preserve"> May 2023</w:t>
      </w:r>
      <w:r>
        <w:rPr>
          <w:rFonts w:cs="Arial"/>
          <w:b/>
          <w:bCs/>
          <w:sz w:val="22"/>
        </w:rPr>
        <w:tab/>
      </w:r>
      <w:r>
        <w:rPr>
          <w:b/>
          <w:noProof/>
          <w:sz w:val="24"/>
        </w:rPr>
        <w:t>(revision of S6-23</w:t>
      </w:r>
      <w:r w:rsidR="008F60ED">
        <w:rPr>
          <w:b/>
          <w:noProof/>
          <w:sz w:val="24"/>
        </w:rPr>
        <w:t>1865</w:t>
      </w:r>
      <w:r>
        <w:rPr>
          <w:b/>
          <w:noProof/>
          <w:sz w:val="24"/>
        </w:rPr>
        <w:t>)</w:t>
      </w:r>
    </w:p>
    <w:p w14:paraId="697CA546" w14:textId="77777777" w:rsidR="00B97703" w:rsidRDefault="00B97703">
      <w:pPr>
        <w:rPr>
          <w:rFonts w:ascii="Arial" w:hAnsi="Arial" w:cs="Arial"/>
        </w:rPr>
      </w:pPr>
    </w:p>
    <w:p w14:paraId="6DDD6291" w14:textId="4BFC59C0"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B22F5A" w:rsidRPr="004F25EC">
        <w:rPr>
          <w:rFonts w:ascii="Arial" w:hAnsi="Arial" w:cs="Arial"/>
          <w:b/>
          <w:sz w:val="22"/>
          <w:szCs w:val="22"/>
        </w:rPr>
        <w:t>clarifications on V2X, UAS and SEAL entities acting as EAS</w:t>
      </w:r>
    </w:p>
    <w:p w14:paraId="08BB0E1E" w14:textId="6F43D52D"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OLE_LINK59"/>
      <w:bookmarkStart w:id="3" w:name="OLE_LINK60"/>
      <w:bookmarkStart w:id="4" w:name="OLE_LINK61"/>
      <w:bookmarkEnd w:id="0"/>
      <w:bookmarkEnd w:id="1"/>
      <w:r w:rsidR="004041AE" w:rsidRPr="004041AE">
        <w:rPr>
          <w:rFonts w:ascii="Arial" w:hAnsi="Arial" w:cs="Arial"/>
          <w:b/>
          <w:bCs/>
          <w:sz w:val="22"/>
          <w:szCs w:val="22"/>
        </w:rPr>
        <w:t>C3-2</w:t>
      </w:r>
      <w:r w:rsidR="00B22F5A">
        <w:rPr>
          <w:rFonts w:ascii="Arial" w:hAnsi="Arial" w:cs="Arial"/>
          <w:b/>
          <w:bCs/>
          <w:sz w:val="22"/>
          <w:szCs w:val="22"/>
        </w:rPr>
        <w:t>31591</w:t>
      </w:r>
      <w:r w:rsidR="004D4B5F">
        <w:rPr>
          <w:rFonts w:ascii="Arial" w:hAnsi="Arial" w:cs="Arial"/>
          <w:b/>
          <w:bCs/>
          <w:sz w:val="22"/>
          <w:szCs w:val="22"/>
        </w:rPr>
        <w:t xml:space="preserve"> on </w:t>
      </w:r>
      <w:r w:rsidR="006A4AD8" w:rsidRPr="004F25EC">
        <w:rPr>
          <w:rFonts w:ascii="Arial" w:hAnsi="Arial" w:cs="Arial"/>
          <w:b/>
          <w:sz w:val="22"/>
          <w:szCs w:val="22"/>
        </w:rPr>
        <w:t>clarifications on V2X, UAS and SEAL entities acting as EAS</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93CD561"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4F0CBA">
        <w:rPr>
          <w:rFonts w:ascii="Arial" w:hAnsi="Arial" w:cs="Arial"/>
          <w:b/>
          <w:bCs/>
          <w:sz w:val="22"/>
          <w:szCs w:val="22"/>
        </w:rPr>
        <w:t>8</w:t>
      </w:r>
    </w:p>
    <w:bookmarkEnd w:id="2"/>
    <w:bookmarkEnd w:id="3"/>
    <w:bookmarkEnd w:id="4"/>
    <w:p w14:paraId="2E7963FE" w14:textId="48B40ED3"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F12546">
        <w:rPr>
          <w:rFonts w:ascii="Arial" w:hAnsi="Arial" w:cs="Arial"/>
          <w:b/>
          <w:bCs/>
          <w:sz w:val="22"/>
          <w:szCs w:val="22"/>
        </w:rPr>
        <w:t>NBI18, V2XAPP_Ph3, SEAL_Ph3</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53E527E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p>
    <w:p w14:paraId="08C8D7FD" w14:textId="39A4E0E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35054">
        <w:rPr>
          <w:rFonts w:ascii="Arial" w:hAnsi="Arial" w:cs="Arial"/>
          <w:b/>
          <w:bCs/>
          <w:sz w:val="22"/>
          <w:szCs w:val="22"/>
        </w:rPr>
        <w:t>CT</w:t>
      </w:r>
      <w:r w:rsidR="005C0D48">
        <w:rPr>
          <w:rFonts w:ascii="Arial" w:hAnsi="Arial" w:cs="Arial"/>
          <w:b/>
          <w:bCs/>
          <w:sz w:val="22"/>
          <w:szCs w:val="22"/>
        </w:rPr>
        <w:t>1</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CDE75E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72A98">
        <w:rPr>
          <w:rFonts w:ascii="Arial" w:hAnsi="Arial" w:cs="Arial"/>
          <w:b/>
          <w:bCs/>
          <w:sz w:val="22"/>
          <w:szCs w:val="22"/>
        </w:rPr>
        <w:t>-</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08AA8766" w:rsidR="00B97703" w:rsidRDefault="00855948" w:rsidP="00891CAA">
      <w:pPr>
        <w:spacing w:after="60"/>
        <w:ind w:left="1985" w:hanging="1985"/>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w:t>
      </w:r>
      <w:r w:rsidR="002F3898">
        <w:rPr>
          <w:rFonts w:ascii="Arial" w:hAnsi="Arial" w:cs="Arial"/>
          <w:lang w:val="en-US" w:eastAsia="en-US"/>
        </w:rPr>
        <w:t xml:space="preserve">related questions </w:t>
      </w:r>
      <w:r w:rsidR="005D5DF6">
        <w:rPr>
          <w:rFonts w:ascii="Arial" w:hAnsi="Arial" w:cs="Arial"/>
          <w:lang w:val="en-US" w:eastAsia="en-US"/>
        </w:rPr>
        <w:t>in the LS</w:t>
      </w:r>
      <w:r w:rsidR="002F3898">
        <w:rPr>
          <w:rFonts w:ascii="Arial" w:hAnsi="Arial" w:cs="Arial"/>
          <w:lang w:val="en-US" w:eastAsia="en-US"/>
        </w:rPr>
        <w:t>.</w:t>
      </w:r>
    </w:p>
    <w:p w14:paraId="768A0321" w14:textId="77777777" w:rsidR="002F3898" w:rsidRDefault="002F3898" w:rsidP="00891CAA">
      <w:pPr>
        <w:spacing w:after="60"/>
        <w:ind w:left="1985" w:hanging="1985"/>
        <w:rPr>
          <w:rFonts w:ascii="Arial" w:hAnsi="Arial" w:cs="Arial"/>
          <w:lang w:val="en-US" w:eastAsia="en-US"/>
        </w:rPr>
      </w:pPr>
    </w:p>
    <w:p w14:paraId="3E391A76" w14:textId="755332A0" w:rsidR="00FC02F3" w:rsidRPr="00545CF3" w:rsidRDefault="00FC02F3" w:rsidP="00545CF3">
      <w:pPr>
        <w:rPr>
          <w:rFonts w:ascii="Arial" w:hAnsi="Arial" w:cs="Arial"/>
          <w:color w:val="000000" w:themeColor="text1"/>
        </w:rPr>
      </w:pPr>
      <w:r w:rsidRPr="00545CF3">
        <w:rPr>
          <w:rFonts w:ascii="Arial" w:hAnsi="Arial" w:cs="Arial"/>
          <w:b/>
          <w:bCs/>
          <w:color w:val="000000" w:themeColor="text1"/>
        </w:rPr>
        <w:t>Question 1:</w:t>
      </w:r>
      <w:r w:rsidRPr="00545CF3">
        <w:rPr>
          <w:rFonts w:ascii="Arial" w:hAnsi="Arial" w:cs="Arial"/>
          <w:color w:val="000000" w:themeColor="text1"/>
        </w:rPr>
        <w:t xml:space="preserve"> Does the EEL layer need to know which entity is acting as an EAS in order to process the related requests and API invocations? For example, does the EEL layer need to know whether the EAS type is UAS Application Specific Server or UAE Server (e.g. in order to determine the target client in the UE or vice versa)?</w:t>
      </w:r>
    </w:p>
    <w:p w14:paraId="1AB88BFB" w14:textId="5E42969C" w:rsidR="00FA55D1" w:rsidRDefault="00FC02F3" w:rsidP="00FC02F3">
      <w:pPr>
        <w:rPr>
          <w:rFonts w:ascii="Arial" w:hAnsi="Arial" w:cs="Arial"/>
          <w:color w:val="4472C4"/>
        </w:rPr>
      </w:pPr>
      <w:r w:rsidRPr="00341E37">
        <w:rPr>
          <w:rFonts w:ascii="Arial" w:hAnsi="Arial" w:cs="Arial"/>
          <w:b/>
          <w:bCs/>
          <w:color w:val="4472C4"/>
        </w:rPr>
        <w:t>Answer 1:</w:t>
      </w:r>
      <w:r w:rsidR="00F82927">
        <w:rPr>
          <w:rFonts w:ascii="Arial" w:hAnsi="Arial" w:cs="Arial"/>
          <w:b/>
          <w:bCs/>
          <w:color w:val="4472C4"/>
        </w:rPr>
        <w:t xml:space="preserve"> </w:t>
      </w:r>
      <w:r w:rsidR="00F82927" w:rsidRPr="00F82927">
        <w:rPr>
          <w:rFonts w:ascii="Arial" w:hAnsi="Arial" w:cs="Arial"/>
          <w:color w:val="4472C4"/>
        </w:rPr>
        <w:t xml:space="preserve">No. </w:t>
      </w:r>
      <w:r w:rsidR="00010FD7">
        <w:rPr>
          <w:rFonts w:ascii="Arial" w:hAnsi="Arial" w:cs="Arial"/>
          <w:color w:val="4472C4"/>
        </w:rPr>
        <w:t>TS 23.558, cl</w:t>
      </w:r>
      <w:r w:rsidR="00943072">
        <w:rPr>
          <w:rFonts w:ascii="Arial" w:hAnsi="Arial" w:cs="Arial"/>
          <w:color w:val="4472C4"/>
        </w:rPr>
        <w:t xml:space="preserve">ause </w:t>
      </w:r>
      <w:r w:rsidR="00010FD7">
        <w:rPr>
          <w:rFonts w:ascii="Arial" w:hAnsi="Arial" w:cs="Arial"/>
          <w:color w:val="4472C4"/>
        </w:rPr>
        <w:t>8.8.5.2 mentions: “</w:t>
      </w:r>
      <w:r w:rsidR="00010FD7" w:rsidRPr="001D05AF">
        <w:rPr>
          <w:rFonts w:ascii="Arial" w:hAnsi="Arial" w:cs="Arial"/>
          <w:i/>
          <w:iCs/>
          <w:color w:val="4472C4"/>
        </w:rPr>
        <w:t>The EAS discovery request includes the requestor identifier [EECID] along with the security credentials and may include EAS discovery filters and may also include UE location to retrieve information about particular EAS(s) or a category of EASs,</w:t>
      </w:r>
      <w:r w:rsidR="00BA71FA">
        <w:rPr>
          <w:rFonts w:ascii="Arial" w:hAnsi="Arial" w:cs="Arial"/>
          <w:i/>
          <w:iCs/>
          <w:color w:val="4472C4"/>
        </w:rPr>
        <w:t xml:space="preserve"> </w:t>
      </w:r>
      <w:r w:rsidR="00877186" w:rsidRPr="001D05AF">
        <w:rPr>
          <w:rFonts w:ascii="Arial" w:hAnsi="Arial" w:cs="Arial"/>
          <w:i/>
          <w:iCs/>
          <w:color w:val="4472C4"/>
        </w:rPr>
        <w:t>…</w:t>
      </w:r>
      <w:r w:rsidR="001D05AF">
        <w:rPr>
          <w:rFonts w:ascii="Arial" w:hAnsi="Arial" w:cs="Arial"/>
          <w:color w:val="4472C4"/>
        </w:rPr>
        <w:t>”</w:t>
      </w:r>
    </w:p>
    <w:p w14:paraId="10CF1B36" w14:textId="6C2D40E2" w:rsidR="00FC02F3" w:rsidRPr="00341E37" w:rsidRDefault="00877186" w:rsidP="00FC02F3">
      <w:pPr>
        <w:rPr>
          <w:rFonts w:ascii="Arial" w:hAnsi="Arial" w:cs="Arial"/>
          <w:color w:val="4472C4"/>
        </w:rPr>
      </w:pPr>
      <w:r>
        <w:rPr>
          <w:rFonts w:ascii="Arial" w:hAnsi="Arial" w:cs="Arial"/>
          <w:color w:val="4472C4"/>
        </w:rPr>
        <w:t xml:space="preserve">The </w:t>
      </w:r>
      <w:r w:rsidR="007B14D0">
        <w:rPr>
          <w:rFonts w:ascii="Arial" w:hAnsi="Arial" w:cs="Arial"/>
          <w:color w:val="4472C4"/>
        </w:rPr>
        <w:t xml:space="preserve">EAS discovery filter may include EAS ID </w:t>
      </w:r>
      <w:r w:rsidR="00D9756A">
        <w:rPr>
          <w:rFonts w:ascii="Arial" w:hAnsi="Arial" w:cs="Arial"/>
          <w:color w:val="4472C4"/>
        </w:rPr>
        <w:t>to identify a particular EAS service</w:t>
      </w:r>
      <w:r w:rsidR="009919F9">
        <w:rPr>
          <w:rFonts w:ascii="Arial" w:hAnsi="Arial" w:cs="Arial"/>
          <w:color w:val="4472C4"/>
        </w:rPr>
        <w:t>,</w:t>
      </w:r>
      <w:r w:rsidR="00D9756A">
        <w:rPr>
          <w:rFonts w:ascii="Arial" w:hAnsi="Arial" w:cs="Arial"/>
          <w:color w:val="4472C4"/>
        </w:rPr>
        <w:t xml:space="preserve"> or </w:t>
      </w:r>
      <w:r w:rsidR="00363731">
        <w:rPr>
          <w:rFonts w:ascii="Arial" w:hAnsi="Arial" w:cs="Arial"/>
          <w:color w:val="4472C4"/>
        </w:rPr>
        <w:t xml:space="preserve">include </w:t>
      </w:r>
      <w:r w:rsidR="00D9756A">
        <w:rPr>
          <w:rFonts w:ascii="Arial" w:hAnsi="Arial" w:cs="Arial"/>
          <w:color w:val="4472C4"/>
        </w:rPr>
        <w:t xml:space="preserve">EAS type to identify a </w:t>
      </w:r>
      <w:r w:rsidR="00322F5B">
        <w:rPr>
          <w:rFonts w:ascii="Arial" w:hAnsi="Arial" w:cs="Arial"/>
          <w:color w:val="4472C4"/>
        </w:rPr>
        <w:t xml:space="preserve">category of EAS. </w:t>
      </w:r>
      <w:r w:rsidR="00402AE6">
        <w:rPr>
          <w:rFonts w:ascii="Arial" w:hAnsi="Arial" w:cs="Arial"/>
          <w:color w:val="4472C4"/>
        </w:rPr>
        <w:t xml:space="preserve">UAE server can be seen as </w:t>
      </w:r>
      <w:r w:rsidR="00E3757E">
        <w:rPr>
          <w:rFonts w:ascii="Arial" w:hAnsi="Arial" w:cs="Arial"/>
          <w:color w:val="4472C4"/>
        </w:rPr>
        <w:t xml:space="preserve">EAS type of UAS. </w:t>
      </w:r>
      <w:r w:rsidR="001043F2">
        <w:rPr>
          <w:rFonts w:ascii="Arial" w:hAnsi="Arial" w:cs="Arial"/>
          <w:color w:val="4472C4"/>
        </w:rPr>
        <w:t>By supplying a</w:t>
      </w:r>
      <w:r w:rsidR="001143B0">
        <w:rPr>
          <w:rFonts w:ascii="Arial" w:hAnsi="Arial" w:cs="Arial"/>
          <w:color w:val="4472C4"/>
        </w:rPr>
        <w:t>n</w:t>
      </w:r>
      <w:r w:rsidR="001043F2">
        <w:rPr>
          <w:rFonts w:ascii="Arial" w:hAnsi="Arial" w:cs="Arial"/>
          <w:color w:val="4472C4"/>
        </w:rPr>
        <w:t xml:space="preserve"> EAS type </w:t>
      </w:r>
      <w:r w:rsidR="001143B0">
        <w:rPr>
          <w:rFonts w:ascii="Arial" w:hAnsi="Arial" w:cs="Arial"/>
          <w:color w:val="4472C4"/>
        </w:rPr>
        <w:t>of</w:t>
      </w:r>
      <w:r w:rsidR="001043F2">
        <w:rPr>
          <w:rFonts w:ascii="Arial" w:hAnsi="Arial" w:cs="Arial"/>
          <w:color w:val="4472C4"/>
        </w:rPr>
        <w:t xml:space="preserve"> UAS</w:t>
      </w:r>
      <w:r w:rsidR="00B24D07">
        <w:rPr>
          <w:rFonts w:ascii="Arial" w:hAnsi="Arial" w:cs="Arial"/>
          <w:color w:val="4472C4"/>
        </w:rPr>
        <w:t xml:space="preserve">, all EAS </w:t>
      </w:r>
      <w:r w:rsidR="009A3FEE">
        <w:rPr>
          <w:rFonts w:ascii="Arial" w:hAnsi="Arial" w:cs="Arial"/>
          <w:color w:val="4472C4"/>
        </w:rPr>
        <w:t xml:space="preserve">information </w:t>
      </w:r>
      <w:r w:rsidR="00FF5087">
        <w:rPr>
          <w:rFonts w:ascii="Arial" w:hAnsi="Arial" w:cs="Arial"/>
          <w:color w:val="4472C4"/>
        </w:rPr>
        <w:t>belonging to UAS type/category</w:t>
      </w:r>
      <w:r w:rsidR="00982305">
        <w:rPr>
          <w:rFonts w:ascii="Arial" w:hAnsi="Arial" w:cs="Arial"/>
          <w:color w:val="4472C4"/>
        </w:rPr>
        <w:t xml:space="preserve"> (including UAS Application Specific server and UAE server)</w:t>
      </w:r>
      <w:r w:rsidR="00FF5087">
        <w:rPr>
          <w:rFonts w:ascii="Arial" w:hAnsi="Arial" w:cs="Arial"/>
          <w:color w:val="4472C4"/>
        </w:rPr>
        <w:t xml:space="preserve"> can be </w:t>
      </w:r>
      <w:r w:rsidR="009A3FEE">
        <w:rPr>
          <w:rFonts w:ascii="Arial" w:hAnsi="Arial" w:cs="Arial"/>
          <w:color w:val="4472C4"/>
        </w:rPr>
        <w:t>discovered for the UE</w:t>
      </w:r>
      <w:r w:rsidR="00584D6A">
        <w:rPr>
          <w:rFonts w:ascii="Arial" w:hAnsi="Arial" w:cs="Arial"/>
          <w:color w:val="4472C4"/>
        </w:rPr>
        <w:t xml:space="preserve">. </w:t>
      </w:r>
      <w:r w:rsidR="00FB6A5D" w:rsidRPr="00FB6A5D">
        <w:rPr>
          <w:rFonts w:ascii="Arial" w:hAnsi="Arial" w:cs="Arial"/>
          <w:color w:val="4472C4"/>
        </w:rPr>
        <w:t>EAS ID is sufficient to distinguish different application services (e.g. application enabler service or application specific service).</w:t>
      </w:r>
    </w:p>
    <w:p w14:paraId="5C890D46" w14:textId="77777777" w:rsidR="00FC02F3" w:rsidRPr="003B13CC" w:rsidRDefault="00FC02F3" w:rsidP="00FC02F3">
      <w:pPr>
        <w:spacing w:after="120"/>
        <w:ind w:left="993" w:hanging="993"/>
        <w:rPr>
          <w:rFonts w:ascii="Arial" w:hAnsi="Arial" w:cs="Arial"/>
        </w:rPr>
      </w:pPr>
    </w:p>
    <w:p w14:paraId="2FB8F90F" w14:textId="60680031" w:rsidR="00FC02F3" w:rsidRPr="00545CF3" w:rsidRDefault="00FC02F3" w:rsidP="00545CF3">
      <w:pPr>
        <w:rPr>
          <w:rFonts w:ascii="Arial" w:hAnsi="Arial" w:cs="Arial"/>
          <w:color w:val="000000" w:themeColor="text1"/>
        </w:rPr>
      </w:pPr>
      <w:r w:rsidRPr="00545CF3">
        <w:rPr>
          <w:rFonts w:ascii="Arial" w:hAnsi="Arial" w:cs="Arial"/>
          <w:b/>
          <w:bCs/>
          <w:color w:val="000000" w:themeColor="text1"/>
        </w:rPr>
        <w:t>Question 2:</w:t>
      </w:r>
      <w:r w:rsidR="00545CF3">
        <w:rPr>
          <w:rFonts w:ascii="Arial" w:hAnsi="Arial" w:cs="Arial"/>
          <w:color w:val="000000" w:themeColor="text1"/>
        </w:rPr>
        <w:t xml:space="preserve"> </w:t>
      </w:r>
      <w:r w:rsidRPr="00545CF3">
        <w:rPr>
          <w:rFonts w:ascii="Arial" w:hAnsi="Arial" w:cs="Arial"/>
          <w:color w:val="000000" w:themeColor="text1"/>
        </w:rPr>
        <w:t>If it is the case, then can the EAS type be used to convey the type of entity that is currently acting as EAS (e.g. UAS Application Specific Server or UAE Server)?</w:t>
      </w:r>
    </w:p>
    <w:p w14:paraId="16F0C3CF" w14:textId="2FE947C6" w:rsidR="00877237" w:rsidRPr="00877237" w:rsidRDefault="00545CF3" w:rsidP="00877237">
      <w:pPr>
        <w:pStyle w:val="TF"/>
        <w:keepNext/>
        <w:spacing w:before="120" w:after="120"/>
        <w:jc w:val="left"/>
        <w:rPr>
          <w:rFonts w:eastAsia="Yu Mincho" w:cs="Arial"/>
          <w:b w:val="0"/>
          <w:lang w:val="en-US" w:eastAsia="zh-CN"/>
        </w:rPr>
      </w:pPr>
      <w:bookmarkStart w:id="7" w:name="_Hlk104202531"/>
      <w:r w:rsidRPr="00341E37">
        <w:rPr>
          <w:rFonts w:cs="Arial"/>
          <w:bCs/>
          <w:color w:val="4472C4"/>
        </w:rPr>
        <w:t xml:space="preserve">Answer </w:t>
      </w:r>
      <w:r w:rsidR="00A21497">
        <w:rPr>
          <w:rFonts w:cs="Arial"/>
          <w:bCs/>
          <w:color w:val="4472C4"/>
        </w:rPr>
        <w:t>2</w:t>
      </w:r>
      <w:r w:rsidRPr="00341E37">
        <w:rPr>
          <w:rFonts w:cs="Arial"/>
          <w:bCs/>
          <w:color w:val="4472C4"/>
        </w:rPr>
        <w:t>:</w:t>
      </w:r>
      <w:r>
        <w:rPr>
          <w:rFonts w:cs="Arial"/>
          <w:b w:val="0"/>
          <w:bCs/>
          <w:color w:val="4472C4"/>
        </w:rPr>
        <w:t xml:space="preserve"> </w:t>
      </w:r>
      <w:r w:rsidRPr="000501F4">
        <w:rPr>
          <w:rFonts w:cs="Arial"/>
          <w:b w:val="0"/>
          <w:bCs/>
          <w:color w:val="4472C4"/>
        </w:rPr>
        <w:t>See an</w:t>
      </w:r>
      <w:r w:rsidR="00A21497" w:rsidRPr="000501F4">
        <w:rPr>
          <w:rFonts w:cs="Arial"/>
          <w:b w:val="0"/>
          <w:bCs/>
          <w:color w:val="4472C4"/>
        </w:rPr>
        <w:t>swer 1.</w:t>
      </w:r>
      <w:r w:rsidR="002A6175">
        <w:rPr>
          <w:rFonts w:cs="Arial"/>
          <w:b w:val="0"/>
          <w:bCs/>
          <w:color w:val="4472C4"/>
        </w:rPr>
        <w:t xml:space="preserve"> </w:t>
      </w:r>
    </w:p>
    <w:bookmarkEnd w:id="7"/>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1DF43F10"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04FBAA5" w14:textId="082CA7E0" w:rsidR="00E35412" w:rsidRPr="00044797" w:rsidRDefault="00B97703" w:rsidP="00044797">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48123AB6" w14:textId="77777777" w:rsidR="0015566E" w:rsidRDefault="0015566E" w:rsidP="0015566E">
      <w:pPr>
        <w:tabs>
          <w:tab w:val="left" w:pos="5103"/>
        </w:tabs>
        <w:spacing w:after="120"/>
        <w:rPr>
          <w:rFonts w:ascii="Arial" w:hAnsi="Arial" w:cs="Arial"/>
          <w:bCs/>
        </w:rPr>
      </w:pPr>
      <w:r>
        <w:rPr>
          <w:rFonts w:ascii="Arial" w:hAnsi="Arial" w:cs="Arial"/>
          <w:bCs/>
        </w:rPr>
        <w:t>SA6#56                 21</w:t>
      </w:r>
      <w:r w:rsidRPr="00A90373">
        <w:rPr>
          <w:rFonts w:ascii="Arial" w:hAnsi="Arial" w:cs="Arial"/>
          <w:bCs/>
          <w:vertAlign w:val="superscript"/>
        </w:rPr>
        <w:t>st</w:t>
      </w:r>
      <w:r>
        <w:rPr>
          <w:rFonts w:ascii="Arial" w:hAnsi="Arial" w:cs="Arial"/>
          <w:bCs/>
        </w:rPr>
        <w:t xml:space="preserve"> August </w:t>
      </w:r>
      <w:r w:rsidRPr="002D5115">
        <w:rPr>
          <w:rFonts w:ascii="Arial" w:hAnsi="Arial" w:cs="Arial"/>
          <w:bCs/>
        </w:rPr>
        <w:t xml:space="preserve">– </w:t>
      </w:r>
      <w:r>
        <w:rPr>
          <w:rFonts w:ascii="Arial" w:hAnsi="Arial" w:cs="Arial"/>
          <w:bCs/>
        </w:rPr>
        <w:t>25</w:t>
      </w:r>
      <w:r w:rsidRPr="00ED48C3">
        <w:rPr>
          <w:rFonts w:ascii="Arial" w:hAnsi="Arial" w:cs="Arial"/>
          <w:bCs/>
          <w:vertAlign w:val="superscript"/>
        </w:rPr>
        <w:t>th</w:t>
      </w:r>
      <w:r>
        <w:rPr>
          <w:rFonts w:ascii="Arial" w:hAnsi="Arial" w:cs="Arial"/>
          <w:bCs/>
        </w:rPr>
        <w:t xml:space="preserve"> August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Gothenburg</w:t>
      </w:r>
      <w:r>
        <w:rPr>
          <w:rFonts w:ascii="Arial" w:hAnsi="Arial" w:cs="Arial"/>
          <w:bCs/>
        </w:rPr>
        <w:t>, Sweden</w:t>
      </w:r>
    </w:p>
    <w:p w14:paraId="7A490436" w14:textId="7E6325D0" w:rsidR="002201E4" w:rsidRPr="00095BC2" w:rsidRDefault="0015566E" w:rsidP="0015566E">
      <w:pPr>
        <w:tabs>
          <w:tab w:val="left" w:pos="5103"/>
        </w:tabs>
        <w:spacing w:after="120"/>
        <w:rPr>
          <w:rFonts w:ascii="Arial" w:hAnsi="Arial" w:cs="Arial"/>
          <w:bCs/>
        </w:rPr>
      </w:pPr>
      <w:r>
        <w:rPr>
          <w:rFonts w:ascii="Arial" w:hAnsi="Arial" w:cs="Arial"/>
          <w:bCs/>
        </w:rPr>
        <w:t>SA6#57                 9</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13</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Xiamen</w:t>
      </w:r>
      <w:r>
        <w:rPr>
          <w:rFonts w:ascii="Arial" w:hAnsi="Arial" w:cs="Arial"/>
          <w:bCs/>
        </w:rPr>
        <w:t>, China</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1452B" w14:textId="77777777" w:rsidR="0056442E" w:rsidRDefault="0056442E">
      <w:pPr>
        <w:spacing w:after="0"/>
      </w:pPr>
      <w:r>
        <w:separator/>
      </w:r>
    </w:p>
  </w:endnote>
  <w:endnote w:type="continuationSeparator" w:id="0">
    <w:p w14:paraId="76E018F8" w14:textId="77777777" w:rsidR="0056442E" w:rsidRDefault="005644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18396" w14:textId="77777777" w:rsidR="0056442E" w:rsidRDefault="0056442E">
      <w:pPr>
        <w:spacing w:after="0"/>
      </w:pPr>
      <w:r>
        <w:separator/>
      </w:r>
    </w:p>
  </w:footnote>
  <w:footnote w:type="continuationSeparator" w:id="0">
    <w:p w14:paraId="56695213" w14:textId="77777777" w:rsidR="0056442E" w:rsidRDefault="005644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84185827">
    <w:abstractNumId w:val="3"/>
  </w:num>
  <w:num w:numId="2" w16cid:durableId="135802461">
    <w:abstractNumId w:val="2"/>
  </w:num>
  <w:num w:numId="3" w16cid:durableId="1907757974">
    <w:abstractNumId w:val="1"/>
  </w:num>
  <w:num w:numId="4" w16cid:durableId="13996669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0FD7"/>
    <w:rsid w:val="00017F23"/>
    <w:rsid w:val="00044797"/>
    <w:rsid w:val="00046F08"/>
    <w:rsid w:val="000501F4"/>
    <w:rsid w:val="0006490A"/>
    <w:rsid w:val="000650E4"/>
    <w:rsid w:val="00095BC2"/>
    <w:rsid w:val="000A588B"/>
    <w:rsid w:val="000B5903"/>
    <w:rsid w:val="000C1F82"/>
    <w:rsid w:val="000D18B6"/>
    <w:rsid w:val="000D4920"/>
    <w:rsid w:val="000F6242"/>
    <w:rsid w:val="001043F2"/>
    <w:rsid w:val="001074AF"/>
    <w:rsid w:val="001143B0"/>
    <w:rsid w:val="00120F63"/>
    <w:rsid w:val="001473F8"/>
    <w:rsid w:val="0015566E"/>
    <w:rsid w:val="001735D8"/>
    <w:rsid w:val="001A0339"/>
    <w:rsid w:val="001A1D07"/>
    <w:rsid w:val="001A2C1C"/>
    <w:rsid w:val="001A5D1F"/>
    <w:rsid w:val="001B23A3"/>
    <w:rsid w:val="001C13B7"/>
    <w:rsid w:val="001C705A"/>
    <w:rsid w:val="001D05AF"/>
    <w:rsid w:val="00202785"/>
    <w:rsid w:val="002106E4"/>
    <w:rsid w:val="002114B5"/>
    <w:rsid w:val="002147FC"/>
    <w:rsid w:val="002201E4"/>
    <w:rsid w:val="00220212"/>
    <w:rsid w:val="00250FA7"/>
    <w:rsid w:val="00276CC2"/>
    <w:rsid w:val="00283011"/>
    <w:rsid w:val="00286465"/>
    <w:rsid w:val="002877D7"/>
    <w:rsid w:val="002A6175"/>
    <w:rsid w:val="002A6824"/>
    <w:rsid w:val="002C76DA"/>
    <w:rsid w:val="002F1940"/>
    <w:rsid w:val="002F3898"/>
    <w:rsid w:val="002F3979"/>
    <w:rsid w:val="002F6987"/>
    <w:rsid w:val="00322F5B"/>
    <w:rsid w:val="00334E00"/>
    <w:rsid w:val="003374E9"/>
    <w:rsid w:val="00341E37"/>
    <w:rsid w:val="00363731"/>
    <w:rsid w:val="00366914"/>
    <w:rsid w:val="00381FEB"/>
    <w:rsid w:val="00383545"/>
    <w:rsid w:val="00391350"/>
    <w:rsid w:val="003A7A2A"/>
    <w:rsid w:val="003B6A19"/>
    <w:rsid w:val="003D40B7"/>
    <w:rsid w:val="003E3489"/>
    <w:rsid w:val="003E707E"/>
    <w:rsid w:val="003F762B"/>
    <w:rsid w:val="00402AE6"/>
    <w:rsid w:val="004041AE"/>
    <w:rsid w:val="00423B18"/>
    <w:rsid w:val="00424E98"/>
    <w:rsid w:val="00433500"/>
    <w:rsid w:val="00433F71"/>
    <w:rsid w:val="00440D43"/>
    <w:rsid w:val="00464AAE"/>
    <w:rsid w:val="004661D4"/>
    <w:rsid w:val="004A0873"/>
    <w:rsid w:val="004A4758"/>
    <w:rsid w:val="004B46AC"/>
    <w:rsid w:val="004D4B5F"/>
    <w:rsid w:val="004E3939"/>
    <w:rsid w:val="004E73ED"/>
    <w:rsid w:val="004E7936"/>
    <w:rsid w:val="004F0CBA"/>
    <w:rsid w:val="0054470A"/>
    <w:rsid w:val="00545CF3"/>
    <w:rsid w:val="00550E64"/>
    <w:rsid w:val="0056442E"/>
    <w:rsid w:val="00583CAD"/>
    <w:rsid w:val="00584D6A"/>
    <w:rsid w:val="00586993"/>
    <w:rsid w:val="005C0D48"/>
    <w:rsid w:val="005C179F"/>
    <w:rsid w:val="005D0D34"/>
    <w:rsid w:val="005D5DF6"/>
    <w:rsid w:val="005D6523"/>
    <w:rsid w:val="005E6871"/>
    <w:rsid w:val="005E7FDE"/>
    <w:rsid w:val="00664B9C"/>
    <w:rsid w:val="006A3A35"/>
    <w:rsid w:val="006A4AD8"/>
    <w:rsid w:val="006D2CB5"/>
    <w:rsid w:val="006E0D4F"/>
    <w:rsid w:val="006F2D99"/>
    <w:rsid w:val="00726022"/>
    <w:rsid w:val="00746102"/>
    <w:rsid w:val="007662CC"/>
    <w:rsid w:val="00775E61"/>
    <w:rsid w:val="00781778"/>
    <w:rsid w:val="007835D8"/>
    <w:rsid w:val="0078443D"/>
    <w:rsid w:val="00794A2F"/>
    <w:rsid w:val="007B14D0"/>
    <w:rsid w:val="007B720C"/>
    <w:rsid w:val="007F0FEC"/>
    <w:rsid w:val="007F33A0"/>
    <w:rsid w:val="007F4F92"/>
    <w:rsid w:val="007F6F25"/>
    <w:rsid w:val="00823AA2"/>
    <w:rsid w:val="00855948"/>
    <w:rsid w:val="00865540"/>
    <w:rsid w:val="008757CE"/>
    <w:rsid w:val="00877186"/>
    <w:rsid w:val="00877237"/>
    <w:rsid w:val="00891CAA"/>
    <w:rsid w:val="008933DB"/>
    <w:rsid w:val="008A3FB4"/>
    <w:rsid w:val="008D772F"/>
    <w:rsid w:val="008E1BB4"/>
    <w:rsid w:val="008F60ED"/>
    <w:rsid w:val="00943072"/>
    <w:rsid w:val="0094324A"/>
    <w:rsid w:val="009530FD"/>
    <w:rsid w:val="00953874"/>
    <w:rsid w:val="00965510"/>
    <w:rsid w:val="00966864"/>
    <w:rsid w:val="00982305"/>
    <w:rsid w:val="009919F9"/>
    <w:rsid w:val="0099764C"/>
    <w:rsid w:val="009A3FEE"/>
    <w:rsid w:val="009C6AEA"/>
    <w:rsid w:val="00A205DA"/>
    <w:rsid w:val="00A21497"/>
    <w:rsid w:val="00A27F66"/>
    <w:rsid w:val="00A46CCB"/>
    <w:rsid w:val="00A61554"/>
    <w:rsid w:val="00A71544"/>
    <w:rsid w:val="00A93FF5"/>
    <w:rsid w:val="00A972B4"/>
    <w:rsid w:val="00AA2A6A"/>
    <w:rsid w:val="00AD32C7"/>
    <w:rsid w:val="00AE4943"/>
    <w:rsid w:val="00B00A92"/>
    <w:rsid w:val="00B00DDF"/>
    <w:rsid w:val="00B042C7"/>
    <w:rsid w:val="00B11F57"/>
    <w:rsid w:val="00B22F5A"/>
    <w:rsid w:val="00B24D07"/>
    <w:rsid w:val="00B33F3C"/>
    <w:rsid w:val="00B42570"/>
    <w:rsid w:val="00B930FB"/>
    <w:rsid w:val="00B97703"/>
    <w:rsid w:val="00BA1234"/>
    <w:rsid w:val="00BA71FA"/>
    <w:rsid w:val="00BE3FB1"/>
    <w:rsid w:val="00C04BAC"/>
    <w:rsid w:val="00C07964"/>
    <w:rsid w:val="00C172AA"/>
    <w:rsid w:val="00C17B7B"/>
    <w:rsid w:val="00C20E12"/>
    <w:rsid w:val="00C22CD4"/>
    <w:rsid w:val="00C23C20"/>
    <w:rsid w:val="00C3594F"/>
    <w:rsid w:val="00C83EB6"/>
    <w:rsid w:val="00C84399"/>
    <w:rsid w:val="00C955AA"/>
    <w:rsid w:val="00CA7008"/>
    <w:rsid w:val="00CB678B"/>
    <w:rsid w:val="00CC5B24"/>
    <w:rsid w:val="00CF6087"/>
    <w:rsid w:val="00D02856"/>
    <w:rsid w:val="00D144DE"/>
    <w:rsid w:val="00D17A02"/>
    <w:rsid w:val="00D209D8"/>
    <w:rsid w:val="00D25CD3"/>
    <w:rsid w:val="00D35054"/>
    <w:rsid w:val="00D40967"/>
    <w:rsid w:val="00D62A0E"/>
    <w:rsid w:val="00D7623D"/>
    <w:rsid w:val="00D76932"/>
    <w:rsid w:val="00D856BD"/>
    <w:rsid w:val="00D90025"/>
    <w:rsid w:val="00D9756A"/>
    <w:rsid w:val="00DA0221"/>
    <w:rsid w:val="00DA6388"/>
    <w:rsid w:val="00DB5C42"/>
    <w:rsid w:val="00DB6753"/>
    <w:rsid w:val="00DD6295"/>
    <w:rsid w:val="00DE6E58"/>
    <w:rsid w:val="00E04A2B"/>
    <w:rsid w:val="00E128E9"/>
    <w:rsid w:val="00E33579"/>
    <w:rsid w:val="00E35412"/>
    <w:rsid w:val="00E3757E"/>
    <w:rsid w:val="00E47597"/>
    <w:rsid w:val="00E62492"/>
    <w:rsid w:val="00E72A98"/>
    <w:rsid w:val="00EA4626"/>
    <w:rsid w:val="00EA6692"/>
    <w:rsid w:val="00EB6EDD"/>
    <w:rsid w:val="00EC21AA"/>
    <w:rsid w:val="00ED32C7"/>
    <w:rsid w:val="00ED5D49"/>
    <w:rsid w:val="00F03239"/>
    <w:rsid w:val="00F059B5"/>
    <w:rsid w:val="00F12546"/>
    <w:rsid w:val="00F34B3C"/>
    <w:rsid w:val="00F4090B"/>
    <w:rsid w:val="00F45BB2"/>
    <w:rsid w:val="00F57208"/>
    <w:rsid w:val="00F61B90"/>
    <w:rsid w:val="00F77FE3"/>
    <w:rsid w:val="00F824DB"/>
    <w:rsid w:val="00F82927"/>
    <w:rsid w:val="00F97A65"/>
    <w:rsid w:val="00FA55D1"/>
    <w:rsid w:val="00FA7328"/>
    <w:rsid w:val="00FB6A5D"/>
    <w:rsid w:val="00FC02F3"/>
    <w:rsid w:val="00FC6B2A"/>
    <w:rsid w:val="00FF508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aliases w:val="left"/>
    <w:basedOn w:val="TH"/>
    <w:link w:val="TFChar"/>
    <w:qFormat/>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aliases w:val="EN"/>
    <w:basedOn w:val="NO"/>
    <w:link w:val="EditorsNoteChar"/>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hAnsi="Arial"/>
      <w:b/>
      <w:lang w:val="en-GB" w:eastAsia="en-GB"/>
    </w:rPr>
  </w:style>
  <w:style w:type="character" w:customStyle="1" w:styleId="EditorsNoteChar">
    <w:name w:val="Editor's Note Char"/>
    <w:aliases w:val="EN Char"/>
    <w:link w:val="EditorsNote"/>
    <w:locked/>
    <w:rsid w:val="002106E4"/>
    <w:rPr>
      <w:color w:val="FF0000"/>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498880930">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1333</TotalTime>
  <Pages>2</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 SA6#55</cp:lastModifiedBy>
  <cp:revision>73</cp:revision>
  <cp:lastPrinted>2002-04-23T07:10:00Z</cp:lastPrinted>
  <dcterms:created xsi:type="dcterms:W3CDTF">2023-05-06T05:47:00Z</dcterms:created>
  <dcterms:modified xsi:type="dcterms:W3CDTF">2023-05-24T06:40:00Z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