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2F11E7E2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</w:t>
      </w:r>
      <w:r w:rsidR="004134A4">
        <w:rPr>
          <w:b/>
          <w:noProof/>
          <w:sz w:val="24"/>
        </w:rPr>
        <w:t>821</w:t>
      </w:r>
    </w:p>
    <w:p w14:paraId="6BAE6221" w14:textId="4920D20A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  <w:r w:rsidR="004134A4">
        <w:rPr>
          <w:b/>
          <w:bCs/>
          <w:noProof/>
          <w:sz w:val="24"/>
        </w:rPr>
        <w:tab/>
      </w:r>
      <w:r w:rsidR="004134A4">
        <w:rPr>
          <w:b/>
          <w:bCs/>
          <w:noProof/>
          <w:sz w:val="24"/>
        </w:rPr>
        <w:tab/>
        <w:t xml:space="preserve">         Revision of </w:t>
      </w:r>
      <w:r w:rsidR="004134A4" w:rsidRPr="6908A7FB">
        <w:rPr>
          <w:b/>
          <w:bCs/>
          <w:noProof/>
          <w:sz w:val="24"/>
          <w:szCs w:val="24"/>
        </w:rPr>
        <w:t>C</w:t>
      </w:r>
      <w:r w:rsidR="004134A4">
        <w:rPr>
          <w:b/>
          <w:bCs/>
          <w:noProof/>
          <w:sz w:val="24"/>
          <w:szCs w:val="24"/>
        </w:rPr>
        <w:t>1</w:t>
      </w:r>
      <w:r w:rsidR="004134A4" w:rsidRPr="6908A7FB">
        <w:rPr>
          <w:b/>
          <w:bCs/>
          <w:noProof/>
          <w:sz w:val="24"/>
          <w:szCs w:val="24"/>
        </w:rPr>
        <w:t>-22</w:t>
      </w:r>
      <w:r w:rsidR="004134A4">
        <w:rPr>
          <w:b/>
          <w:bCs/>
          <w:noProof/>
          <w:sz w:val="24"/>
          <w:szCs w:val="24"/>
        </w:rPr>
        <w:t>6351</w:t>
      </w:r>
    </w:p>
    <w:p w14:paraId="7E61E2B0" w14:textId="5CF9978D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r w:rsidR="00A61072">
        <w:rPr>
          <w:rFonts w:ascii="Arial" w:hAnsi="Arial"/>
          <w:b/>
          <w:iCs w:val="0"/>
          <w:noProof/>
          <w:color w:val="auto"/>
          <w:sz w:val="24"/>
          <w:lang w:eastAsia="en-US"/>
        </w:rPr>
        <w:t>540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1D392C5E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  <w:r w:rsidR="00A61072">
        <w:rPr>
          <w:b/>
          <w:bCs/>
          <w:noProof/>
          <w:sz w:val="24"/>
          <w:szCs w:val="24"/>
        </w:rPr>
        <w:t xml:space="preserve">                            Revision of C3-225043</w:t>
      </w:r>
    </w:p>
    <w:p w14:paraId="2521BCB7" w14:textId="6E37DCE1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</w:t>
      </w:r>
      <w:r w:rsidR="00556997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373</w:t>
      </w:r>
    </w:p>
    <w:p w14:paraId="6AE8A31F" w14:textId="2DA13FC9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  <w:r w:rsidR="00556997">
        <w:rPr>
          <w:b/>
          <w:bCs/>
          <w:noProof/>
          <w:sz w:val="24"/>
        </w:rPr>
        <w:tab/>
      </w:r>
      <w:r w:rsidR="00556997">
        <w:rPr>
          <w:b/>
          <w:bCs/>
          <w:noProof/>
          <w:sz w:val="24"/>
        </w:rPr>
        <w:tab/>
        <w:t xml:space="preserve">         Revision of </w:t>
      </w:r>
      <w:r w:rsidR="00556997" w:rsidRPr="6908A7FB">
        <w:rPr>
          <w:b/>
          <w:bCs/>
          <w:noProof/>
          <w:sz w:val="24"/>
          <w:szCs w:val="24"/>
        </w:rPr>
        <w:t>C4-225134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65C32E2A" w14:textId="76410073" w:rsidR="00D156E7" w:rsidRDefault="00D156E7" w:rsidP="00D156E7">
      <w:pPr>
        <w:pStyle w:val="EditorsNote"/>
      </w:pPr>
      <w:r>
        <w:t xml:space="preserve">Editor's Note: </w:t>
      </w:r>
      <w:r w:rsidR="00686EF9">
        <w:t>Further impacts on CT1 specification</w:t>
      </w:r>
      <w:r w:rsidR="00C82B8C">
        <w:t>(</w:t>
      </w:r>
      <w:r w:rsidR="00686EF9">
        <w:t>s</w:t>
      </w:r>
      <w:r w:rsidR="00C82B8C">
        <w:t>)</w:t>
      </w:r>
      <w:r w:rsidR="00686EF9">
        <w:t xml:space="preserve"> are FFS.</w:t>
      </w:r>
      <w:r w:rsidR="007C1AEA">
        <w:t xml:space="preserve"> </w:t>
      </w:r>
      <w:r w:rsidR="00686EF9">
        <w:t>A</w:t>
      </w:r>
      <w:r w:rsidR="007C1AEA">
        <w:t>lignment with SA2 is required</w:t>
      </w:r>
      <w:r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2A5A704C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</w:t>
      </w:r>
      <w:r w:rsidR="007261F8">
        <w:t>among the 5GC NFs that require it.</w:t>
      </w:r>
    </w:p>
    <w:p w14:paraId="014F3DD9" w14:textId="017DD11C" w:rsidR="00C9753F" w:rsidRDefault="00C9753F" w:rsidP="00C9753F">
      <w:pPr>
        <w:pStyle w:val="EditorsNote"/>
      </w:pPr>
      <w:r>
        <w:t xml:space="preserve">Editor's Note: The impacts of timing synchronization status information exchange and usage will be </w:t>
      </w:r>
      <w:r w:rsidR="00F76D01">
        <w:t>completed</w:t>
      </w:r>
      <w:r>
        <w:t xml:space="preserve"> </w:t>
      </w:r>
      <w:r w:rsidR="00F76D01">
        <w:t>when further</w:t>
      </w:r>
      <w:r>
        <w:t xml:space="preserve"> stage 2 </w:t>
      </w:r>
      <w:r w:rsidR="00F76D01">
        <w:t>details have been agreed</w:t>
      </w:r>
      <w:r w:rsidR="00045260">
        <w:t>. Alignment with SA2 is required</w:t>
      </w:r>
      <w:r>
        <w:t>.</w:t>
      </w:r>
    </w:p>
    <w:p w14:paraId="1E714D57" w14:textId="6A92E0A2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r w:rsidRPr="00556997">
        <w:t xml:space="preserve">-    Potential impacts to support the communication between the SMF (with CUC functionality) and the UPF (acting as a Talker/Listener), </w:t>
      </w:r>
      <w:proofErr w:type="gramStart"/>
      <w:r w:rsidRPr="00556997">
        <w:t>e.g.</w:t>
      </w:r>
      <w:proofErr w:type="gramEnd"/>
      <w:r w:rsidRPr="00556997">
        <w:t xml:space="preserve"> via a new Transparent Container on the N4 interface and to select a UPF supporting the Talker/Listener function.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1FC09C91" w:rsidR="00ED074E" w:rsidRPr="006C2E80" w:rsidRDefault="00D156E7" w:rsidP="00ED074E">
            <w:pPr>
              <w:pStyle w:val="TAL"/>
            </w:pPr>
            <w:r>
              <w:t>Potential i</w:t>
            </w:r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580434D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74A2A7ED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 xml:space="preserve">time synchronization status information exchange. 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1F112FD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39A42E4F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 xml:space="preserve">time synchronization status information exchange. Also impacts for handling time synchronization related </w:t>
            </w:r>
            <w:proofErr w:type="spellStart"/>
            <w:r w:rsidR="000B5779">
              <w:t>related</w:t>
            </w:r>
            <w:proofErr w:type="spellEnd"/>
            <w:r w:rsidR="000B5779">
              <w:t xml:space="preserve"> errors caused by </w:t>
            </w:r>
            <w:proofErr w:type="spellStart"/>
            <w:r w:rsidR="000B5779">
              <w:t>checking</w:t>
            </w:r>
            <w:r>
              <w:t>user</w:t>
            </w:r>
            <w:proofErr w:type="spellEnd"/>
            <w:r>
              <w:t xml:space="preserve">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</w:pPr>
            <w:r w:rsidRPr="00556997">
              <w:t xml:space="preserve">Potential impacts to support the communication between the SMF (with CUC functionality) and the UPF (acting as a Talker/Listener), </w:t>
            </w:r>
            <w:proofErr w:type="gramStart"/>
            <w:r w:rsidRPr="00556997">
              <w:t>e.g.</w:t>
            </w:r>
            <w:proofErr w:type="gramEnd"/>
            <w:r w:rsidRPr="00556997">
              <w:t xml:space="preserve"> via a new Transparent Container on the N4 interface and to select a UPF supporting the Talker/Listener function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5A10E0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2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2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34A4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10E0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47794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1264</Words>
  <Characters>7809</Characters>
  <Application>Microsoft Office Word</Application>
  <DocSecurity>0</DocSecurity>
  <Lines>65</Lines>
  <Paragraphs>18</Paragraphs>
  <ScaleCrop>false</ScaleCrop>
  <Company>ETSI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11</cp:revision>
  <cp:lastPrinted>2000-02-29T11:31:00Z</cp:lastPrinted>
  <dcterms:created xsi:type="dcterms:W3CDTF">2022-11-17T07:32:00Z</dcterms:created>
  <dcterms:modified xsi:type="dcterms:W3CDTF">2022-11-18T12:06:00Z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