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3D4FD" w14:textId="084978BA" w:rsidR="00457C7F" w:rsidRDefault="00457C7F" w:rsidP="00457C7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457C7F">
        <w:rPr>
          <w:rFonts w:cs="Arial"/>
          <w:b/>
          <w:i/>
          <w:noProof/>
          <w:sz w:val="28"/>
        </w:rPr>
        <w:t>C3-225275</w:t>
      </w:r>
    </w:p>
    <w:p w14:paraId="3B479B46" w14:textId="2B995522" w:rsidR="00193ABB" w:rsidRDefault="00010575" w:rsidP="00193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93ABB">
        <w:rPr>
          <w:b/>
          <w:noProof/>
          <w:sz w:val="24"/>
        </w:rPr>
        <w:t>, 1</w:t>
      </w:r>
      <w:r w:rsidR="00500524">
        <w:rPr>
          <w:b/>
          <w:noProof/>
          <w:sz w:val="24"/>
        </w:rPr>
        <w:t>4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– </w:t>
      </w:r>
      <w:r w:rsidR="00500524">
        <w:rPr>
          <w:b/>
          <w:noProof/>
          <w:sz w:val="24"/>
        </w:rPr>
        <w:t>18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</w:t>
      </w:r>
      <w:r w:rsidR="00500524">
        <w:rPr>
          <w:b/>
          <w:noProof/>
          <w:sz w:val="24"/>
        </w:rPr>
        <w:t>November</w:t>
      </w:r>
      <w:r w:rsidR="00193ABB">
        <w:rPr>
          <w:b/>
          <w:noProof/>
          <w:sz w:val="24"/>
        </w:rPr>
        <w:t xml:space="preserve"> 2022</w:t>
      </w:r>
    </w:p>
    <w:p w14:paraId="540B4189" w14:textId="02ECF996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E261270" w14:textId="2FE69FB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on VoLTE Roaming GBR Handling</w:t>
      </w:r>
    </w:p>
    <w:p w14:paraId="7E261271" w14:textId="669C28A4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r w:rsidR="00C91ECE">
        <w:rPr>
          <w:color w:val="000000"/>
        </w:rPr>
        <w:t xml:space="preserve">S2-2204724 </w:t>
      </w:r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C91ECE">
        <w:t>C</w:t>
      </w:r>
      <w:r w:rsidR="00A61D46">
        <w:t>3</w:t>
      </w:r>
      <w:r w:rsidR="00C91ECE">
        <w:t>-22402</w:t>
      </w:r>
      <w:r w:rsidR="00A61D46">
        <w:t>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 xml:space="preserve">LS on </w:t>
      </w:r>
      <w:bookmarkStart w:id="0" w:name="OLE_LINK6"/>
      <w:r w:rsidR="0091638D" w:rsidRPr="009A5076">
        <w:rPr>
          <w:color w:val="000000"/>
        </w:rPr>
        <w:t>VoLTE Roaming GBR Handling</w:t>
      </w:r>
      <w:r w:rsidR="004F4642">
        <w:rPr>
          <w:sz w:val="22"/>
          <w:szCs w:val="22"/>
        </w:rPr>
        <w:t xml:space="preserve"> </w:t>
      </w:r>
      <w:bookmarkEnd w:id="0"/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423C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91ECE">
        <w:t>CT</w:t>
      </w:r>
      <w:r w:rsidR="00D57C0B">
        <w:t>3</w:t>
      </w:r>
    </w:p>
    <w:p w14:paraId="7E261276" w14:textId="4BAAAA05" w:rsidR="00463675" w:rsidRPr="008D635B" w:rsidRDefault="00463675" w:rsidP="000F4E43">
      <w:pPr>
        <w:pStyle w:val="Source"/>
        <w:rPr>
          <w:lang w:val="sv-SE" w:eastAsia="zh-CN"/>
        </w:rPr>
      </w:pPr>
      <w:r w:rsidRPr="008D635B">
        <w:rPr>
          <w:lang w:val="sv-SE"/>
        </w:rPr>
        <w:t>To:</w:t>
      </w:r>
      <w:r w:rsidRPr="008D635B">
        <w:rPr>
          <w:lang w:val="sv-SE"/>
        </w:rPr>
        <w:tab/>
      </w:r>
      <w:r w:rsidR="00C91ECE" w:rsidRPr="008D635B">
        <w:rPr>
          <w:lang w:val="sv-SE"/>
        </w:rPr>
        <w:t>SA2</w:t>
      </w:r>
    </w:p>
    <w:p w14:paraId="7E261277" w14:textId="455ED7AB" w:rsidR="00463675" w:rsidRPr="00C91ECE" w:rsidRDefault="00463675" w:rsidP="000F4E43">
      <w:pPr>
        <w:pStyle w:val="Source"/>
        <w:rPr>
          <w:b w:val="0"/>
          <w:lang w:val="sv-SE" w:eastAsia="zh-CN"/>
        </w:rPr>
      </w:pPr>
      <w:r w:rsidRPr="00C91ECE">
        <w:rPr>
          <w:lang w:val="sv-SE"/>
        </w:rPr>
        <w:t>Cc:</w:t>
      </w:r>
      <w:r w:rsidRPr="00C91ECE">
        <w:rPr>
          <w:lang w:val="sv-SE"/>
        </w:rPr>
        <w:tab/>
      </w:r>
      <w:r w:rsidR="00C91ECE" w:rsidRPr="00C91ECE">
        <w:rPr>
          <w:lang w:val="sv-SE"/>
        </w:rPr>
        <w:t>SA4, CT</w:t>
      </w:r>
      <w:r w:rsidR="00A61D46">
        <w:rPr>
          <w:lang w:val="sv-SE"/>
        </w:rPr>
        <w:t>4</w:t>
      </w:r>
      <w:r w:rsidR="00C91ECE" w:rsidRPr="00C91ECE">
        <w:rPr>
          <w:lang w:val="sv-SE"/>
        </w:rPr>
        <w:t>, GSMA NRG</w:t>
      </w:r>
    </w:p>
    <w:p w14:paraId="7E261278" w14:textId="77777777" w:rsidR="00463675" w:rsidRPr="00C91ECE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7F299CB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1D46">
        <w:rPr>
          <w:bCs/>
        </w:rPr>
        <w:t>Susana Fernández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EA9603B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A61D46">
        <w:rPr>
          <w:bCs/>
          <w:color w:val="0000FF"/>
          <w:lang w:val="de-AT"/>
        </w:rPr>
        <w:t>susana</w:t>
      </w:r>
      <w:r w:rsidR="00C91ECE">
        <w:rPr>
          <w:bCs/>
          <w:color w:val="0000FF"/>
          <w:lang w:val="de-AT"/>
        </w:rPr>
        <w:t>.</w:t>
      </w:r>
      <w:r w:rsidR="00A61D46">
        <w:rPr>
          <w:bCs/>
          <w:color w:val="0000FF"/>
          <w:lang w:val="de-AT"/>
        </w:rPr>
        <w:t>fernandez</w:t>
      </w:r>
      <w:r w:rsidR="007461B8" w:rsidRPr="004C1A6B">
        <w:rPr>
          <w:bCs/>
          <w:color w:val="0000FF"/>
          <w:lang w:val="de-AT"/>
        </w:rPr>
        <w:t>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3C83BC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91ECE" w:rsidRPr="002F7B4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C91DD8A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7E34BC" w14:textId="1EE4FE9E" w:rsidR="00A61D46" w:rsidRPr="00AD402B" w:rsidRDefault="00C91ECE" w:rsidP="009C6E0B">
      <w:pPr>
        <w:rPr>
          <w:rFonts w:ascii="Arial" w:hAnsi="Arial" w:cs="Arial"/>
          <w:lang w:val="en-US"/>
        </w:rPr>
      </w:pPr>
      <w:r w:rsidRPr="00C91ECE">
        <w:rPr>
          <w:rFonts w:ascii="Arial" w:hAnsi="Arial" w:cs="Arial"/>
          <w:lang w:val="en-US"/>
        </w:rPr>
        <w:t>CT</w:t>
      </w:r>
      <w:r w:rsidR="00A61D46">
        <w:rPr>
          <w:rFonts w:ascii="Arial" w:hAnsi="Arial" w:cs="Arial"/>
          <w:lang w:val="en-US"/>
        </w:rPr>
        <w:t>3</w:t>
      </w:r>
      <w:r w:rsidRPr="00C91ECE">
        <w:rPr>
          <w:rFonts w:ascii="Arial" w:hAnsi="Arial" w:cs="Arial"/>
          <w:lang w:val="en-US"/>
        </w:rPr>
        <w:t xml:space="preserve"> would like to thank SA2 for their LS on VoLTE Roaming GBR Handling</w:t>
      </w:r>
      <w:r w:rsidR="00AD402B">
        <w:rPr>
          <w:rFonts w:ascii="Arial" w:hAnsi="Arial" w:cs="Arial"/>
          <w:lang w:val="en-US"/>
        </w:rPr>
        <w:t xml:space="preserve"> and </w:t>
      </w:r>
      <w:r w:rsidR="00AD402B">
        <w:rPr>
          <w:rFonts w:ascii="Arial" w:hAnsi="Arial" w:cs="Arial"/>
          <w:bCs/>
        </w:rPr>
        <w:t>would like to</w:t>
      </w:r>
      <w:r w:rsidR="008B1290" w:rsidRPr="000F719D">
        <w:rPr>
          <w:rFonts w:ascii="Arial" w:hAnsi="Arial" w:cs="Arial"/>
          <w:bCs/>
        </w:rPr>
        <w:t xml:space="preserve"> provide feedback </w:t>
      </w:r>
      <w:r w:rsidR="008B1290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="00DC5957">
        <w:rPr>
          <w:rFonts w:ascii="Arial" w:eastAsia="DengXian" w:hAnsi="Arial" w:cs="Arial"/>
          <w:lang w:eastAsia="en-GB"/>
        </w:rPr>
        <w:t xml:space="preserve"> in case</w:t>
      </w:r>
      <w:r w:rsidR="00236E0D">
        <w:rPr>
          <w:rFonts w:ascii="Arial" w:eastAsia="DengXian" w:hAnsi="Arial" w:cs="Arial"/>
          <w:lang w:eastAsia="en-GB"/>
        </w:rPr>
        <w:t xml:space="preserve"> this is the final selected solution</w:t>
      </w:r>
      <w:r w:rsidR="008B1290" w:rsidRPr="000F719D">
        <w:rPr>
          <w:rFonts w:ascii="Arial" w:hAnsi="Arial" w:cs="Arial"/>
          <w:bCs/>
        </w:rPr>
        <w:t>.</w:t>
      </w:r>
    </w:p>
    <w:p w14:paraId="59A78765" w14:textId="6CC2E89E" w:rsidR="008B1290" w:rsidRDefault="008B1290" w:rsidP="009C6E0B">
      <w:pPr>
        <w:rPr>
          <w:rFonts w:ascii="Arial" w:hAnsi="Arial" w:cs="Arial"/>
          <w:bCs/>
        </w:rPr>
      </w:pPr>
    </w:p>
    <w:p w14:paraId="699E78FD" w14:textId="23917643" w:rsidR="00DE774C" w:rsidRDefault="0005547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 </w:t>
      </w:r>
      <w:r w:rsidR="00262CFB">
        <w:rPr>
          <w:rFonts w:ascii="Arial" w:hAnsi="Arial" w:cs="Arial"/>
          <w:bCs/>
        </w:rPr>
        <w:t xml:space="preserve">29.212 (Gx interface) already supports </w:t>
      </w:r>
      <w:r w:rsidR="00DE774C">
        <w:rPr>
          <w:rFonts w:ascii="Arial" w:hAnsi="Arial" w:cs="Arial"/>
          <w:bCs/>
        </w:rPr>
        <w:t>the reporting</w:t>
      </w:r>
      <w:r w:rsidR="004E4367">
        <w:rPr>
          <w:rFonts w:ascii="Arial" w:hAnsi="Arial" w:cs="Arial"/>
          <w:bCs/>
        </w:rPr>
        <w:t xml:space="preserve"> from the PGW</w:t>
      </w:r>
      <w:r w:rsidR="002D0A90">
        <w:rPr>
          <w:rFonts w:ascii="Arial" w:hAnsi="Arial" w:cs="Arial"/>
          <w:bCs/>
        </w:rPr>
        <w:t xml:space="preserve"> to the PCRF</w:t>
      </w:r>
      <w:r w:rsidR="00DE774C">
        <w:rPr>
          <w:rFonts w:ascii="Arial" w:hAnsi="Arial" w:cs="Arial"/>
          <w:bCs/>
        </w:rPr>
        <w:t xml:space="preserve"> of RESOURCE_ALLOCATION_</w:t>
      </w:r>
      <w:r w:rsidR="00293D48">
        <w:rPr>
          <w:rFonts w:ascii="Arial" w:hAnsi="Arial" w:cs="Arial"/>
          <w:bCs/>
        </w:rPr>
        <w:t xml:space="preserve">FAILURE failure code together with the </w:t>
      </w:r>
      <w:r w:rsidR="002D0A90">
        <w:rPr>
          <w:rFonts w:ascii="Arial" w:hAnsi="Arial" w:cs="Arial"/>
          <w:bCs/>
        </w:rPr>
        <w:t>impacted PCC rules that could not be successfully installed or maintained since the bearer establishment/modification failed</w:t>
      </w:r>
      <w:r w:rsidR="00C45824">
        <w:rPr>
          <w:rFonts w:ascii="Arial" w:hAnsi="Arial" w:cs="Arial"/>
          <w:bCs/>
        </w:rPr>
        <w:t xml:space="preserve">. There is not a specific failure code to identify that the reason </w:t>
      </w:r>
      <w:r w:rsidR="004E4367">
        <w:rPr>
          <w:rFonts w:ascii="Arial" w:hAnsi="Arial" w:cs="Arial"/>
          <w:bCs/>
        </w:rPr>
        <w:t>of the failure is</w:t>
      </w:r>
      <w:r w:rsidR="00C45824">
        <w:rPr>
          <w:rFonts w:ascii="Arial" w:hAnsi="Arial" w:cs="Arial"/>
          <w:bCs/>
        </w:rPr>
        <w:t xml:space="preserve"> that the </w:t>
      </w:r>
      <w:r w:rsidR="001E16F1">
        <w:rPr>
          <w:rFonts w:ascii="Arial" w:hAnsi="Arial" w:cs="Arial"/>
          <w:bCs/>
        </w:rPr>
        <w:t>VPLMN did not accept the requested GBR for th</w:t>
      </w:r>
      <w:r w:rsidR="00992DB4">
        <w:rPr>
          <w:rFonts w:ascii="Arial" w:hAnsi="Arial" w:cs="Arial"/>
          <w:bCs/>
        </w:rPr>
        <w:t>at</w:t>
      </w:r>
      <w:r w:rsidR="001E16F1">
        <w:rPr>
          <w:rFonts w:ascii="Arial" w:hAnsi="Arial" w:cs="Arial"/>
          <w:bCs/>
        </w:rPr>
        <w:t xml:space="preserve"> bearer.</w:t>
      </w:r>
      <w:r w:rsidR="00992DB4">
        <w:rPr>
          <w:rFonts w:ascii="Arial" w:hAnsi="Arial" w:cs="Arial"/>
          <w:bCs/>
        </w:rPr>
        <w:t xml:space="preserve"> </w:t>
      </w:r>
      <w:r w:rsidR="006D539E">
        <w:rPr>
          <w:rFonts w:ascii="Arial" w:hAnsi="Arial" w:cs="Arial"/>
          <w:bCs/>
        </w:rPr>
        <w:t xml:space="preserve">Gx interface would need to be extended to convey the maximum GBR that the VPLMN </w:t>
      </w:r>
      <w:r w:rsidR="00C24242">
        <w:rPr>
          <w:rFonts w:ascii="Arial" w:hAnsi="Arial" w:cs="Arial"/>
          <w:bCs/>
        </w:rPr>
        <w:t>can support, under the assumption that the PGW receives that value from the MME/SGSN.</w:t>
      </w:r>
    </w:p>
    <w:p w14:paraId="7CCB23A5" w14:textId="26AA1108" w:rsidR="00573435" w:rsidRDefault="00F07C3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C24242">
        <w:rPr>
          <w:rFonts w:ascii="Arial" w:hAnsi="Arial" w:cs="Arial"/>
          <w:bCs/>
        </w:rPr>
        <w:t xml:space="preserve">he </w:t>
      </w:r>
      <w:r w:rsidR="00CB30D1">
        <w:rPr>
          <w:rFonts w:ascii="Arial" w:hAnsi="Arial" w:cs="Arial"/>
          <w:bCs/>
        </w:rPr>
        <w:t xml:space="preserve">existing failure code in addition to </w:t>
      </w:r>
      <w:r w:rsidR="00C2424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e maximum GBR supported by the VPLMN </w:t>
      </w:r>
      <w:r w:rsidR="00E6733C">
        <w:rPr>
          <w:rFonts w:ascii="Arial" w:hAnsi="Arial" w:cs="Arial"/>
          <w:bCs/>
        </w:rPr>
        <w:t xml:space="preserve">in the message </w:t>
      </w:r>
      <w:r>
        <w:rPr>
          <w:rFonts w:ascii="Arial" w:hAnsi="Arial" w:cs="Arial"/>
          <w:bCs/>
        </w:rPr>
        <w:t xml:space="preserve">could be enough to interpret that the </w:t>
      </w:r>
      <w:r w:rsidR="00F97F73">
        <w:rPr>
          <w:rFonts w:ascii="Arial" w:hAnsi="Arial" w:cs="Arial"/>
          <w:bCs/>
        </w:rPr>
        <w:t xml:space="preserve">failure of the resource allocation was due to </w:t>
      </w:r>
      <w:r w:rsidR="004D4C89">
        <w:rPr>
          <w:rFonts w:ascii="Arial" w:hAnsi="Arial" w:cs="Arial"/>
          <w:bCs/>
        </w:rPr>
        <w:t>a specific</w:t>
      </w:r>
      <w:r w:rsidR="00F97F73">
        <w:rPr>
          <w:rFonts w:ascii="Arial" w:hAnsi="Arial" w:cs="Arial"/>
          <w:bCs/>
        </w:rPr>
        <w:t xml:space="preserve"> VPLMN QoS </w:t>
      </w:r>
      <w:r w:rsidR="00490D2A">
        <w:rPr>
          <w:rFonts w:ascii="Arial" w:hAnsi="Arial" w:cs="Arial"/>
          <w:bCs/>
        </w:rPr>
        <w:t>policy</w:t>
      </w:r>
      <w:r w:rsidR="00541DEE">
        <w:rPr>
          <w:rFonts w:ascii="Arial" w:hAnsi="Arial" w:cs="Arial"/>
          <w:bCs/>
        </w:rPr>
        <w:t>.</w:t>
      </w:r>
    </w:p>
    <w:p w14:paraId="5F021EF5" w14:textId="28F166E6" w:rsidR="00172E13" w:rsidRDefault="00172E13" w:rsidP="009C6E0B">
      <w:pPr>
        <w:rPr>
          <w:rFonts w:ascii="Arial" w:hAnsi="Arial" w:cs="Arial"/>
          <w:bCs/>
        </w:rPr>
      </w:pPr>
    </w:p>
    <w:p w14:paraId="11E89015" w14:textId="1B371BAD" w:rsidR="0005547E" w:rsidRDefault="00573435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for the IMS network to learn </w:t>
      </w:r>
      <w:r w:rsidR="001B51E8">
        <w:rPr>
          <w:rFonts w:ascii="Arial" w:hAnsi="Arial" w:cs="Arial"/>
          <w:bCs/>
        </w:rPr>
        <w:t>that the resource allocation failed</w:t>
      </w:r>
      <w:r w:rsidR="007A0BE8">
        <w:rPr>
          <w:rFonts w:ascii="Arial" w:hAnsi="Arial" w:cs="Arial"/>
          <w:bCs/>
        </w:rPr>
        <w:t xml:space="preserve">, </w:t>
      </w:r>
      <w:r w:rsidR="004D4C89">
        <w:rPr>
          <w:rFonts w:ascii="Arial" w:hAnsi="Arial" w:cs="Arial"/>
          <w:bCs/>
        </w:rPr>
        <w:t>TS 29.214 (Rx interface)</w:t>
      </w:r>
      <w:r w:rsidR="007A0BE8">
        <w:rPr>
          <w:rFonts w:ascii="Arial" w:hAnsi="Arial" w:cs="Arial"/>
          <w:bCs/>
        </w:rPr>
        <w:t xml:space="preserve"> already supports </w:t>
      </w:r>
      <w:r w:rsidR="00326202" w:rsidRPr="004D4C89">
        <w:rPr>
          <w:rFonts w:ascii="Arial" w:hAnsi="Arial" w:cs="Arial"/>
          <w:bCs/>
        </w:rPr>
        <w:t>INDICATION_OF_FAILED_RESOURCES_ALLOCATION</w:t>
      </w:r>
      <w:r w:rsidR="00326202">
        <w:rPr>
          <w:rFonts w:ascii="Arial" w:hAnsi="Arial" w:cs="Arial"/>
          <w:bCs/>
        </w:rPr>
        <w:t xml:space="preserve"> </w:t>
      </w:r>
      <w:r w:rsidR="00B37291">
        <w:rPr>
          <w:rFonts w:ascii="Arial" w:hAnsi="Arial" w:cs="Arial"/>
          <w:bCs/>
        </w:rPr>
        <w:t>value for the Specific-Action AVP,</w:t>
      </w:r>
      <w:r w:rsidR="007A0BE8">
        <w:rPr>
          <w:rFonts w:ascii="Arial" w:hAnsi="Arial" w:cs="Arial"/>
          <w:bCs/>
        </w:rPr>
        <w:t xml:space="preserve"> </w:t>
      </w:r>
      <w:r w:rsidR="00326202">
        <w:rPr>
          <w:rFonts w:ascii="Arial" w:hAnsi="Arial" w:cs="Arial"/>
          <w:bCs/>
        </w:rPr>
        <w:t xml:space="preserve">that is provided </w:t>
      </w:r>
      <w:r w:rsidR="00BE1990">
        <w:rPr>
          <w:rFonts w:ascii="Arial" w:hAnsi="Arial" w:cs="Arial"/>
          <w:bCs/>
        </w:rPr>
        <w:t xml:space="preserve">by the PCRF </w:t>
      </w:r>
      <w:r w:rsidR="004D4C89">
        <w:rPr>
          <w:rFonts w:ascii="Arial" w:hAnsi="Arial" w:cs="Arial"/>
          <w:bCs/>
        </w:rPr>
        <w:t>to the AF (P-CSCF in IMS network)</w:t>
      </w:r>
      <w:r w:rsidR="0026268C">
        <w:rPr>
          <w:rFonts w:ascii="Arial" w:hAnsi="Arial" w:cs="Arial"/>
          <w:bCs/>
        </w:rPr>
        <w:t xml:space="preserve"> together with the impacted flows</w:t>
      </w:r>
      <w:r w:rsidR="00BE1990">
        <w:rPr>
          <w:rFonts w:ascii="Arial" w:hAnsi="Arial" w:cs="Arial"/>
          <w:bCs/>
        </w:rPr>
        <w:t xml:space="preserve">. </w:t>
      </w:r>
      <w:r w:rsidR="0026268C">
        <w:rPr>
          <w:rFonts w:ascii="Arial" w:hAnsi="Arial" w:cs="Arial"/>
          <w:bCs/>
        </w:rPr>
        <w:t>As proposed for</w:t>
      </w:r>
      <w:r w:rsidR="002E6B55">
        <w:rPr>
          <w:rFonts w:ascii="Arial" w:hAnsi="Arial" w:cs="Arial"/>
          <w:bCs/>
        </w:rPr>
        <w:t xml:space="preserve"> </w:t>
      </w:r>
      <w:r w:rsidR="00A74DC1">
        <w:rPr>
          <w:rFonts w:ascii="Arial" w:hAnsi="Arial" w:cs="Arial"/>
          <w:bCs/>
        </w:rPr>
        <w:t xml:space="preserve">the </w:t>
      </w:r>
      <w:r w:rsidR="002E6B55">
        <w:rPr>
          <w:rFonts w:ascii="Arial" w:hAnsi="Arial" w:cs="Arial"/>
          <w:bCs/>
        </w:rPr>
        <w:t>Gx interface, the Rx interface can</w:t>
      </w:r>
      <w:r w:rsidR="00A1279F">
        <w:rPr>
          <w:rFonts w:ascii="Arial" w:hAnsi="Arial" w:cs="Arial"/>
          <w:bCs/>
        </w:rPr>
        <w:t xml:space="preserve"> also</w:t>
      </w:r>
      <w:r w:rsidR="002E6B55">
        <w:rPr>
          <w:rFonts w:ascii="Arial" w:hAnsi="Arial" w:cs="Arial"/>
          <w:bCs/>
        </w:rPr>
        <w:t xml:space="preserve"> be extended with the inclusion of the maximum GBR supported by the VPLMN, if </w:t>
      </w:r>
      <w:r w:rsidR="0005547E">
        <w:rPr>
          <w:rFonts w:ascii="Arial" w:hAnsi="Arial" w:cs="Arial"/>
          <w:bCs/>
        </w:rPr>
        <w:t xml:space="preserve">the PCRF received it from the PGW. </w:t>
      </w:r>
    </w:p>
    <w:p w14:paraId="5B94A4C6" w14:textId="77777777" w:rsidR="00EE011A" w:rsidRPr="00C91ECE" w:rsidRDefault="00EE011A" w:rsidP="00C91ECE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5D3047A6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073D91">
        <w:rPr>
          <w:rFonts w:ascii="Arial" w:hAnsi="Arial" w:cs="Arial"/>
          <w:b/>
        </w:rPr>
        <w:t>2</w:t>
      </w:r>
    </w:p>
    <w:p w14:paraId="3F30AE70" w14:textId="7827B2DB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073D91" w:rsidRPr="009A34A8">
        <w:rPr>
          <w:rFonts w:ascii="Arial" w:hAnsi="Arial" w:cs="Arial"/>
        </w:rPr>
        <w:t>CT</w:t>
      </w:r>
      <w:r w:rsidR="00A1279F">
        <w:rPr>
          <w:rFonts w:ascii="Arial" w:hAnsi="Arial" w:cs="Arial"/>
        </w:rPr>
        <w:t>3</w:t>
      </w:r>
      <w:r w:rsidR="00073D91" w:rsidRPr="009A34A8">
        <w:rPr>
          <w:rFonts w:ascii="Arial" w:hAnsi="Arial" w:cs="Arial"/>
        </w:rPr>
        <w:t xml:space="preserve"> kindly requests SA</w:t>
      </w:r>
      <w:r w:rsidR="00073D91">
        <w:rPr>
          <w:rFonts w:ascii="Arial" w:hAnsi="Arial" w:cs="Arial"/>
        </w:rPr>
        <w:t>2</w:t>
      </w:r>
      <w:r w:rsidR="00073D91" w:rsidRPr="009A34A8">
        <w:rPr>
          <w:rFonts w:ascii="Arial" w:hAnsi="Arial" w:cs="Arial"/>
        </w:rPr>
        <w:t xml:space="preserve"> to </w:t>
      </w:r>
      <w:r w:rsidR="00073D91">
        <w:rPr>
          <w:rFonts w:ascii="Arial" w:hAnsi="Arial" w:cs="Arial"/>
          <w:iCs/>
          <w:lang w:eastAsia="zh-CN"/>
        </w:rPr>
        <w:t>take the above information into consideration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542EB1D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073D91">
        <w:rPr>
          <w:rFonts w:ascii="Arial" w:hAnsi="Arial" w:cs="Arial"/>
          <w:b/>
        </w:rPr>
        <w:t>CT</w:t>
      </w:r>
      <w:r w:rsidR="009F76A3" w:rsidRPr="009F76A3">
        <w:rPr>
          <w:rFonts w:ascii="Arial" w:hAnsi="Arial" w:cs="Arial"/>
          <w:b/>
        </w:rPr>
        <w:t xml:space="preserve"> WG</w:t>
      </w:r>
      <w:r w:rsidR="00AC619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9884168" w14:textId="365CCEB3" w:rsidR="00073D91" w:rsidRPr="00073D91" w:rsidRDefault="00073D91" w:rsidP="00073D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3D91">
        <w:rPr>
          <w:rFonts w:ascii="Arial" w:hAnsi="Arial" w:cs="Arial"/>
          <w:bCs/>
        </w:rPr>
        <w:t>3GPP TSG CT</w:t>
      </w:r>
      <w:r w:rsidR="00F027FA">
        <w:rPr>
          <w:rFonts w:ascii="Arial" w:hAnsi="Arial" w:cs="Arial"/>
          <w:bCs/>
        </w:rPr>
        <w:t>3</w:t>
      </w:r>
      <w:r w:rsidRPr="00073D91">
        <w:rPr>
          <w:rFonts w:ascii="Arial" w:hAnsi="Arial" w:cs="Arial"/>
          <w:bCs/>
        </w:rPr>
        <w:t>#1</w:t>
      </w:r>
      <w:r w:rsidR="00A1279F">
        <w:rPr>
          <w:rFonts w:ascii="Arial" w:hAnsi="Arial" w:cs="Arial"/>
          <w:bCs/>
        </w:rPr>
        <w:t>2</w:t>
      </w:r>
      <w:r w:rsidR="00B52EDF">
        <w:rPr>
          <w:rFonts w:ascii="Arial" w:hAnsi="Arial" w:cs="Arial"/>
          <w:bCs/>
        </w:rPr>
        <w:t>6</w:t>
      </w:r>
      <w:r w:rsidR="00993E88">
        <w:rPr>
          <w:rFonts w:ascii="Arial" w:hAnsi="Arial" w:cs="Arial"/>
          <w:bCs/>
        </w:rPr>
        <w:t xml:space="preserve"> </w:t>
      </w:r>
      <w:r w:rsidRPr="00073D91">
        <w:rPr>
          <w:rFonts w:ascii="Arial" w:hAnsi="Arial" w:cs="Arial"/>
          <w:bCs/>
        </w:rPr>
        <w:tab/>
      </w:r>
      <w:r w:rsidR="00AC6192">
        <w:rPr>
          <w:rFonts w:ascii="Arial" w:hAnsi="Arial" w:cs="Arial"/>
          <w:bCs/>
        </w:rPr>
        <w:t>27/2/2022</w:t>
      </w:r>
      <w:r w:rsidR="00BF7B4E">
        <w:rPr>
          <w:rFonts w:ascii="Arial" w:hAnsi="Arial" w:cs="Arial"/>
          <w:bCs/>
        </w:rPr>
        <w:tab/>
      </w:r>
      <w:r w:rsidR="00AC6192">
        <w:rPr>
          <w:rFonts w:ascii="Arial" w:hAnsi="Arial" w:cs="Arial"/>
          <w:bCs/>
        </w:rPr>
        <w:t>3/3</w:t>
      </w:r>
      <w:r w:rsidRPr="00073D91">
        <w:rPr>
          <w:rFonts w:ascii="Arial" w:hAnsi="Arial" w:cs="Arial"/>
          <w:bCs/>
        </w:rPr>
        <w:t>/2022</w:t>
      </w:r>
      <w:r w:rsidRPr="00073D91">
        <w:rPr>
          <w:rFonts w:ascii="Arial" w:hAnsi="Arial" w:cs="Arial"/>
          <w:bCs/>
        </w:rPr>
        <w:tab/>
      </w:r>
      <w:r w:rsidR="00AC6192">
        <w:rPr>
          <w:rFonts w:ascii="Arial" w:hAnsi="Arial" w:cs="Arial"/>
          <w:bCs/>
        </w:rPr>
        <w:t>Athens</w:t>
      </w:r>
      <w:r w:rsidR="00993E88">
        <w:rPr>
          <w:rFonts w:ascii="Arial" w:hAnsi="Arial" w:cs="Arial"/>
          <w:bCs/>
        </w:rPr>
        <w:t xml:space="preserve">, </w:t>
      </w:r>
      <w:r w:rsidR="00AC6192">
        <w:rPr>
          <w:rFonts w:ascii="Arial" w:hAnsi="Arial" w:cs="Arial"/>
          <w:bCs/>
        </w:rPr>
        <w:t>Greec</w:t>
      </w:r>
      <w:r w:rsidR="00993E88">
        <w:rPr>
          <w:rFonts w:ascii="Arial" w:hAnsi="Arial" w:cs="Arial"/>
          <w:bCs/>
        </w:rPr>
        <w:t>e</w:t>
      </w:r>
    </w:p>
    <w:p w14:paraId="7E2612AC" w14:textId="5726374C" w:rsidR="00463675" w:rsidRPr="00073D91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73D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CF3B2" w14:textId="77777777" w:rsidR="007A1B08" w:rsidRDefault="007A1B08">
      <w:r>
        <w:separator/>
      </w:r>
    </w:p>
  </w:endnote>
  <w:endnote w:type="continuationSeparator" w:id="0">
    <w:p w14:paraId="08E356E4" w14:textId="77777777" w:rsidR="007A1B08" w:rsidRDefault="007A1B08">
      <w:r>
        <w:continuationSeparator/>
      </w:r>
    </w:p>
  </w:endnote>
  <w:endnote w:type="continuationNotice" w:id="1">
    <w:p w14:paraId="6ADBF055" w14:textId="77777777" w:rsidR="007A1B08" w:rsidRDefault="007A1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1FDB1" w14:textId="77777777" w:rsidR="007A1B08" w:rsidRDefault="007A1B08">
      <w:r>
        <w:separator/>
      </w:r>
    </w:p>
  </w:footnote>
  <w:footnote w:type="continuationSeparator" w:id="0">
    <w:p w14:paraId="1D4E30C7" w14:textId="77777777" w:rsidR="007A1B08" w:rsidRDefault="007A1B08">
      <w:r>
        <w:continuationSeparator/>
      </w:r>
    </w:p>
  </w:footnote>
  <w:footnote w:type="continuationNotice" w:id="1">
    <w:p w14:paraId="555C562B" w14:textId="77777777" w:rsidR="007A1B08" w:rsidRDefault="007A1B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revisionView w:markup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0575"/>
    <w:rsid w:val="00011EC3"/>
    <w:rsid w:val="00024FDE"/>
    <w:rsid w:val="0002593A"/>
    <w:rsid w:val="000277C4"/>
    <w:rsid w:val="0004159B"/>
    <w:rsid w:val="0004400D"/>
    <w:rsid w:val="00045D56"/>
    <w:rsid w:val="00045F14"/>
    <w:rsid w:val="000463F1"/>
    <w:rsid w:val="00050454"/>
    <w:rsid w:val="000534DD"/>
    <w:rsid w:val="0005547E"/>
    <w:rsid w:val="00057996"/>
    <w:rsid w:val="000603E9"/>
    <w:rsid w:val="00062339"/>
    <w:rsid w:val="00063139"/>
    <w:rsid w:val="00066AE0"/>
    <w:rsid w:val="00066C20"/>
    <w:rsid w:val="00071315"/>
    <w:rsid w:val="00072E2B"/>
    <w:rsid w:val="00073D91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28EF"/>
    <w:rsid w:val="00113362"/>
    <w:rsid w:val="00113DAF"/>
    <w:rsid w:val="001143EE"/>
    <w:rsid w:val="001156B4"/>
    <w:rsid w:val="001164AE"/>
    <w:rsid w:val="00121D93"/>
    <w:rsid w:val="00122158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2E13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3ABB"/>
    <w:rsid w:val="00194F67"/>
    <w:rsid w:val="001A014D"/>
    <w:rsid w:val="001A31C6"/>
    <w:rsid w:val="001A58C9"/>
    <w:rsid w:val="001A7D3E"/>
    <w:rsid w:val="001B3D24"/>
    <w:rsid w:val="001B4501"/>
    <w:rsid w:val="001B51E8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16F1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36E0D"/>
    <w:rsid w:val="00240CFD"/>
    <w:rsid w:val="00243599"/>
    <w:rsid w:val="0026141E"/>
    <w:rsid w:val="0026268C"/>
    <w:rsid w:val="00262CFB"/>
    <w:rsid w:val="00262D69"/>
    <w:rsid w:val="0026355F"/>
    <w:rsid w:val="00263AFF"/>
    <w:rsid w:val="00264A7F"/>
    <w:rsid w:val="002656BC"/>
    <w:rsid w:val="0027063E"/>
    <w:rsid w:val="0027529E"/>
    <w:rsid w:val="002814D5"/>
    <w:rsid w:val="00281F2E"/>
    <w:rsid w:val="00287674"/>
    <w:rsid w:val="002877AB"/>
    <w:rsid w:val="00293D48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0A90"/>
    <w:rsid w:val="002D2619"/>
    <w:rsid w:val="002E23A6"/>
    <w:rsid w:val="002E4200"/>
    <w:rsid w:val="002E464A"/>
    <w:rsid w:val="002E6B55"/>
    <w:rsid w:val="002F416B"/>
    <w:rsid w:val="003007F7"/>
    <w:rsid w:val="00302F32"/>
    <w:rsid w:val="00313216"/>
    <w:rsid w:val="003132EF"/>
    <w:rsid w:val="003138F0"/>
    <w:rsid w:val="003208DD"/>
    <w:rsid w:val="00324937"/>
    <w:rsid w:val="00326202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1CE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57C7F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0D2A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03F9"/>
    <w:rsid w:val="004C1A6B"/>
    <w:rsid w:val="004C32B2"/>
    <w:rsid w:val="004C53A0"/>
    <w:rsid w:val="004D4B95"/>
    <w:rsid w:val="004D4C89"/>
    <w:rsid w:val="004D6115"/>
    <w:rsid w:val="004D62CC"/>
    <w:rsid w:val="004E4367"/>
    <w:rsid w:val="004E592D"/>
    <w:rsid w:val="004E7F6A"/>
    <w:rsid w:val="004F0FF0"/>
    <w:rsid w:val="004F210D"/>
    <w:rsid w:val="004F2C41"/>
    <w:rsid w:val="004F4642"/>
    <w:rsid w:val="004F4A64"/>
    <w:rsid w:val="0050052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1DEE"/>
    <w:rsid w:val="005435A6"/>
    <w:rsid w:val="005538D7"/>
    <w:rsid w:val="00553E61"/>
    <w:rsid w:val="0056363F"/>
    <w:rsid w:val="005704ED"/>
    <w:rsid w:val="00572535"/>
    <w:rsid w:val="00572CDC"/>
    <w:rsid w:val="00573435"/>
    <w:rsid w:val="00574819"/>
    <w:rsid w:val="00574CB5"/>
    <w:rsid w:val="0058013B"/>
    <w:rsid w:val="005824BF"/>
    <w:rsid w:val="005848B2"/>
    <w:rsid w:val="00584B08"/>
    <w:rsid w:val="00586194"/>
    <w:rsid w:val="00586749"/>
    <w:rsid w:val="0059009B"/>
    <w:rsid w:val="005909CA"/>
    <w:rsid w:val="00595688"/>
    <w:rsid w:val="005A1026"/>
    <w:rsid w:val="005A1509"/>
    <w:rsid w:val="005A3631"/>
    <w:rsid w:val="005B1091"/>
    <w:rsid w:val="005C018B"/>
    <w:rsid w:val="005C38C8"/>
    <w:rsid w:val="005C3DC1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539E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0BE8"/>
    <w:rsid w:val="007A1B0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1290"/>
    <w:rsid w:val="008B2BBD"/>
    <w:rsid w:val="008B5568"/>
    <w:rsid w:val="008B6A9B"/>
    <w:rsid w:val="008C0E34"/>
    <w:rsid w:val="008C1134"/>
    <w:rsid w:val="008C1BD6"/>
    <w:rsid w:val="008C2107"/>
    <w:rsid w:val="008C6B03"/>
    <w:rsid w:val="008D0091"/>
    <w:rsid w:val="008D2324"/>
    <w:rsid w:val="008D2A92"/>
    <w:rsid w:val="008D2C61"/>
    <w:rsid w:val="008D3A69"/>
    <w:rsid w:val="008D6007"/>
    <w:rsid w:val="008D635B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3C17"/>
    <w:rsid w:val="00944CC6"/>
    <w:rsid w:val="00946F6D"/>
    <w:rsid w:val="009509A4"/>
    <w:rsid w:val="00957216"/>
    <w:rsid w:val="0096007D"/>
    <w:rsid w:val="00960F66"/>
    <w:rsid w:val="00961B8C"/>
    <w:rsid w:val="009636E5"/>
    <w:rsid w:val="00970CFF"/>
    <w:rsid w:val="009720CD"/>
    <w:rsid w:val="00980E2B"/>
    <w:rsid w:val="0098234F"/>
    <w:rsid w:val="0099203B"/>
    <w:rsid w:val="00992DB4"/>
    <w:rsid w:val="00993E88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4598"/>
    <w:rsid w:val="009E5C6F"/>
    <w:rsid w:val="009E5F02"/>
    <w:rsid w:val="009F33CF"/>
    <w:rsid w:val="009F76A3"/>
    <w:rsid w:val="00A04E64"/>
    <w:rsid w:val="00A073F8"/>
    <w:rsid w:val="00A07FCE"/>
    <w:rsid w:val="00A1216A"/>
    <w:rsid w:val="00A1279F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1D46"/>
    <w:rsid w:val="00A625E5"/>
    <w:rsid w:val="00A658FE"/>
    <w:rsid w:val="00A672AB"/>
    <w:rsid w:val="00A734E4"/>
    <w:rsid w:val="00A7412B"/>
    <w:rsid w:val="00A74DC1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192"/>
    <w:rsid w:val="00AC6962"/>
    <w:rsid w:val="00AD065D"/>
    <w:rsid w:val="00AD146E"/>
    <w:rsid w:val="00AD402B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37291"/>
    <w:rsid w:val="00B422CC"/>
    <w:rsid w:val="00B46282"/>
    <w:rsid w:val="00B52EDF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E1990"/>
    <w:rsid w:val="00BF0702"/>
    <w:rsid w:val="00BF1876"/>
    <w:rsid w:val="00BF44A5"/>
    <w:rsid w:val="00BF5985"/>
    <w:rsid w:val="00BF7A6F"/>
    <w:rsid w:val="00BF7B4E"/>
    <w:rsid w:val="00C0087E"/>
    <w:rsid w:val="00C00FAF"/>
    <w:rsid w:val="00C07614"/>
    <w:rsid w:val="00C07F2C"/>
    <w:rsid w:val="00C237AD"/>
    <w:rsid w:val="00C24242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3B2"/>
    <w:rsid w:val="00C4081E"/>
    <w:rsid w:val="00C41264"/>
    <w:rsid w:val="00C433B8"/>
    <w:rsid w:val="00C45824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1ECE"/>
    <w:rsid w:val="00C9202D"/>
    <w:rsid w:val="00CA615E"/>
    <w:rsid w:val="00CA6FCD"/>
    <w:rsid w:val="00CB30D1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AD0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57C0B"/>
    <w:rsid w:val="00D60729"/>
    <w:rsid w:val="00D624A6"/>
    <w:rsid w:val="00D65254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C5957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774C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6733C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11A"/>
    <w:rsid w:val="00EE24EE"/>
    <w:rsid w:val="00EE3074"/>
    <w:rsid w:val="00EE3BB2"/>
    <w:rsid w:val="00EE6892"/>
    <w:rsid w:val="00EE6951"/>
    <w:rsid w:val="00EF503F"/>
    <w:rsid w:val="00EF7173"/>
    <w:rsid w:val="00F027FA"/>
    <w:rsid w:val="00F02A6A"/>
    <w:rsid w:val="00F0458E"/>
    <w:rsid w:val="00F07C3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F73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rsid w:val="00193A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1</cp:lastModifiedBy>
  <cp:revision>2</cp:revision>
  <cp:lastPrinted>2002-04-23T08:10:00Z</cp:lastPrinted>
  <dcterms:created xsi:type="dcterms:W3CDTF">2022-11-07T11:58:00Z</dcterms:created>
  <dcterms:modified xsi:type="dcterms:W3CDTF">2022-11-07T11:58:00Z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