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tabs>
          <w:tab w:val="right" w:pos="9638"/>
        </w:tabs>
        <w:spacing w:after="0"/>
        <w:ind w:right="-57"/>
        <w:rPr>
          <w:rFonts w:ascii="Arial" w:hAnsi="Arial" w:eastAsia="Arial Unicode MS" w:cs="Arial"/>
          <w:bCs/>
          <w:sz w:val="24"/>
        </w:rPr>
      </w:pPr>
      <w:bookmarkStart w:id="0" w:name="_Toc27898151"/>
      <w:bookmarkStart w:id="1" w:name="_Toc26265178"/>
      <w:bookmarkStart w:id="2" w:name="_Toc26528660"/>
      <w:bookmarkStart w:id="3" w:name="_Toc26525055"/>
      <w:bookmarkStart w:id="4" w:name="_Toc26525058"/>
      <w:bookmarkStart w:id="5" w:name="_Toc27898154"/>
      <w:bookmarkStart w:id="6" w:name="_Toc17295212"/>
      <w:bookmarkStart w:id="7" w:name="_Toc26528663"/>
      <w:bookmarkStart w:id="8" w:name="_Toc26265181"/>
      <w:r>
        <w:rPr>
          <w:rFonts w:hint="eastAsia" w:ascii="Arial" w:hAnsi="Arial" w:eastAsia="Arial Unicode MS" w:cs="Arial"/>
          <w:b/>
          <w:bCs/>
          <w:sz w:val="24"/>
          <w:lang w:val="en-US" w:eastAsia="zh-CN"/>
        </w:rPr>
        <w:t>CT</w:t>
      </w:r>
      <w:r>
        <w:rPr>
          <w:rFonts w:ascii="Arial" w:hAnsi="Arial" w:eastAsia="Arial Unicode MS" w:cs="Arial"/>
          <w:b/>
          <w:bCs/>
          <w:sz w:val="24"/>
        </w:rPr>
        <w:t xml:space="preserve"> WG</w:t>
      </w:r>
      <w:r>
        <w:rPr>
          <w:rFonts w:hint="eastAsia" w:ascii="Arial" w:hAnsi="Arial" w:eastAsia="Arial Unicode MS" w:cs="Arial"/>
          <w:b/>
          <w:bCs/>
          <w:sz w:val="24"/>
          <w:lang w:val="en-US" w:eastAsia="zh-CN"/>
        </w:rPr>
        <w:t>3</w:t>
      </w:r>
      <w:r>
        <w:rPr>
          <w:rFonts w:ascii="Arial" w:hAnsi="Arial" w:eastAsia="Arial Unicode MS" w:cs="Arial"/>
          <w:b/>
          <w:bCs/>
          <w:sz w:val="24"/>
        </w:rPr>
        <w:t xml:space="preserve"> Meeting #</w:t>
      </w:r>
      <w:r>
        <w:rPr>
          <w:rFonts w:hint="eastAsia" w:ascii="Arial" w:hAnsi="Arial" w:eastAsia="Arial Unicode MS" w:cs="Arial"/>
          <w:b/>
          <w:bCs/>
          <w:sz w:val="24"/>
          <w:lang w:val="en-US" w:eastAsia="zh-CN"/>
        </w:rPr>
        <w:t>123</w:t>
      </w:r>
      <w:r>
        <w:rPr>
          <w:rFonts w:ascii="Arial" w:hAnsi="Arial" w:eastAsia="Arial Unicode MS" w:cs="Arial"/>
          <w:b/>
          <w:bCs/>
          <w:sz w:val="24"/>
        </w:rPr>
        <w:t>-e</w:t>
      </w:r>
      <w:r>
        <w:rPr>
          <w:rFonts w:ascii="Arial" w:hAnsi="Arial" w:eastAsia="Arial Unicode MS" w:cs="Arial"/>
          <w:b/>
          <w:bCs/>
          <w:sz w:val="24"/>
        </w:rPr>
        <w:tab/>
      </w:r>
      <w:r>
        <w:rPr>
          <w:rFonts w:hint="eastAsia" w:ascii="Arial" w:hAnsi="Arial"/>
          <w:b/>
          <w:i/>
          <w:sz w:val="28"/>
        </w:rPr>
        <w:t>C3-224543</w:t>
      </w:r>
    </w:p>
    <w:p>
      <w:pPr>
        <w:widowControl w:val="0"/>
        <w:pBdr>
          <w:bottom w:val="single" w:color="auto" w:sz="4" w:space="1"/>
        </w:pBdr>
        <w:tabs>
          <w:tab w:val="right" w:pos="9638"/>
        </w:tabs>
        <w:spacing w:after="0"/>
        <w:ind w:right="-57"/>
        <w:rPr>
          <w:rFonts w:ascii="Arial" w:hAnsi="Arial" w:eastAsia="Arial Unicode MS" w:cs="Arial"/>
          <w:bCs/>
          <w:sz w:val="24"/>
        </w:rPr>
      </w:pPr>
      <w:r>
        <w:rPr>
          <w:rFonts w:hint="eastAsia" w:ascii="Arial" w:hAnsi="Arial" w:eastAsia="Arial Unicode MS" w:cs="Arial"/>
          <w:b/>
          <w:bCs/>
          <w:sz w:val="24"/>
          <w:lang w:val="en-US" w:eastAsia="zh-CN"/>
        </w:rPr>
        <w:t>18</w:t>
      </w:r>
      <w:r>
        <w:rPr>
          <w:rFonts w:ascii="Arial" w:hAnsi="Arial" w:eastAsia="Arial Unicode MS" w:cs="Arial"/>
          <w:b/>
          <w:bCs/>
          <w:sz w:val="24"/>
        </w:rPr>
        <w:t xml:space="preserve"> – </w:t>
      </w:r>
      <w:r>
        <w:rPr>
          <w:rFonts w:hint="eastAsia" w:ascii="Arial" w:hAnsi="Arial" w:eastAsia="Arial Unicode MS" w:cs="Arial"/>
          <w:b/>
          <w:bCs/>
          <w:sz w:val="24"/>
          <w:lang w:val="en-US" w:eastAsia="zh-CN"/>
        </w:rPr>
        <w:t>26</w:t>
      </w:r>
      <w:r>
        <w:rPr>
          <w:rFonts w:ascii="Arial" w:hAnsi="Arial" w:eastAsia="Arial Unicode MS" w:cs="Arial"/>
          <w:b/>
          <w:bCs/>
          <w:sz w:val="24"/>
          <w:lang w:val="en-US" w:eastAsia="zh-CN"/>
        </w:rPr>
        <w:t xml:space="preserve"> </w:t>
      </w:r>
      <w:r>
        <w:rPr>
          <w:rFonts w:hint="eastAsia" w:ascii="Arial" w:hAnsi="Arial" w:eastAsia="Arial Unicode MS" w:cs="Arial"/>
          <w:b/>
          <w:bCs/>
          <w:sz w:val="24"/>
          <w:lang w:val="en-US" w:eastAsia="zh-CN"/>
        </w:rPr>
        <w:t>August</w:t>
      </w:r>
      <w:r>
        <w:rPr>
          <w:rFonts w:ascii="Arial" w:hAnsi="Arial" w:eastAsia="Arial Unicode MS" w:cs="Arial"/>
          <w:b/>
          <w:bCs/>
          <w:sz w:val="24"/>
        </w:rPr>
        <w:t xml:space="preserve"> 2022, e-Meeting</w:t>
      </w:r>
      <w:r>
        <w:rPr>
          <w:rFonts w:ascii="Arial" w:hAnsi="Arial" w:eastAsia="Arial Unicode MS" w:cs="Arial"/>
          <w:b/>
          <w:bCs/>
          <w:sz w:val="18"/>
        </w:rPr>
        <w:tab/>
      </w:r>
    </w:p>
    <w:p>
      <w:pPr>
        <w:jc w:val="both"/>
        <w:rPr>
          <w:rFonts w:ascii="Arial" w:hAnsi="Arial" w:eastAsia="Malgun Gothic" w:cs="Arial"/>
        </w:rPr>
      </w:pPr>
    </w:p>
    <w:p>
      <w:pPr>
        <w:ind w:left="2127" w:hanging="2127"/>
        <w:jc w:val="both"/>
        <w:rPr>
          <w:rFonts w:hint="eastAsia" w:ascii="Arial" w:hAnsi="Arial" w:cs="Arial" w:eastAsiaTheme="minorEastAsia"/>
          <w:b/>
          <w:lang w:eastAsia="zh-CN"/>
        </w:rPr>
      </w:pPr>
      <w:r>
        <w:rPr>
          <w:rFonts w:ascii="Arial" w:hAnsi="Arial" w:eastAsia="Malgun Gothic" w:cs="Arial"/>
          <w:b/>
        </w:rPr>
        <w:t>Source:</w:t>
      </w:r>
      <w:r>
        <w:rPr>
          <w:rFonts w:ascii="Arial" w:hAnsi="Arial" w:eastAsia="Malgun Gothic" w:cs="Arial"/>
          <w:b/>
        </w:rPr>
        <w:tab/>
      </w:r>
      <w:r>
        <w:rPr>
          <w:rFonts w:ascii="Arial" w:hAnsi="Arial" w:eastAsia="Malgun Gothic" w:cs="Arial"/>
          <w:b/>
        </w:rPr>
        <w:t>Xidian University</w:t>
      </w:r>
      <w:bookmarkStart w:id="12" w:name="_GoBack"/>
      <w:bookmarkEnd w:id="12"/>
    </w:p>
    <w:p>
      <w:pPr>
        <w:ind w:left="2127" w:hanging="2127"/>
        <w:jc w:val="both"/>
        <w:rPr>
          <w:rFonts w:ascii="Arial" w:hAnsi="Arial" w:cs="Arial"/>
          <w:b/>
          <w:lang w:val="en-US" w:eastAsia="zh-CN"/>
        </w:rPr>
      </w:pPr>
      <w:r>
        <w:rPr>
          <w:rFonts w:ascii="Arial" w:hAnsi="Arial" w:eastAsia="Malgun Gothic" w:cs="Arial"/>
          <w:b/>
        </w:rPr>
        <w:t>Title:</w:t>
      </w:r>
      <w:r>
        <w:rPr>
          <w:rFonts w:ascii="Arial" w:hAnsi="Arial" w:eastAsia="Malgun Gothic" w:cs="Arial"/>
          <w:b/>
        </w:rPr>
        <w:tab/>
      </w:r>
      <w:r>
        <w:rPr>
          <w:rFonts w:hint="eastAsia" w:ascii="Arial" w:hAnsi="Arial" w:eastAsia="Malgun Gothic" w:cs="Arial"/>
          <w:b/>
        </w:rPr>
        <w:t>Discussion of Intelligent Convergence of Communication-Sensing-Computing for Wireless Network Slicing</w:t>
      </w:r>
    </w:p>
    <w:p>
      <w:pPr>
        <w:ind w:left="2127" w:hanging="2127"/>
        <w:jc w:val="both"/>
        <w:rPr>
          <w:rFonts w:ascii="Arial" w:hAnsi="Arial" w:eastAsia="Malgun Gothic" w:cs="Arial"/>
          <w:b/>
        </w:rPr>
      </w:pPr>
      <w:r>
        <w:rPr>
          <w:rFonts w:ascii="Arial" w:hAnsi="Arial" w:eastAsia="Malgun Gothic" w:cs="Arial"/>
          <w:b/>
        </w:rPr>
        <w:t>Document for:</w:t>
      </w:r>
      <w:r>
        <w:rPr>
          <w:rFonts w:ascii="Arial" w:hAnsi="Arial" w:eastAsia="Malgun Gothic" w:cs="Arial"/>
          <w:b/>
        </w:rPr>
        <w:tab/>
      </w:r>
      <w:r>
        <w:rPr>
          <w:rFonts w:ascii="Arial" w:hAnsi="Arial" w:eastAsia="Malgun Gothic" w:cs="Arial"/>
          <w:b/>
        </w:rPr>
        <w:t>Discussion / Approval</w:t>
      </w:r>
    </w:p>
    <w:p>
      <w:pPr>
        <w:ind w:left="2127" w:hanging="2127"/>
        <w:jc w:val="both"/>
        <w:rPr>
          <w:rFonts w:hint="default" w:ascii="Arial" w:hAnsi="Arial" w:eastAsia="宋体" w:cs="Arial"/>
          <w:b/>
          <w:lang w:val="en-US" w:eastAsia="zh-CN"/>
        </w:rPr>
      </w:pPr>
      <w:r>
        <w:rPr>
          <w:rFonts w:ascii="Arial" w:hAnsi="Arial" w:eastAsia="Malgun Gothic" w:cs="Arial"/>
          <w:b/>
        </w:rPr>
        <w:t>Agenda Item:</w:t>
      </w:r>
      <w:r>
        <w:rPr>
          <w:rFonts w:ascii="Arial" w:hAnsi="Arial" w:eastAsia="Malgun Gothic" w:cs="Arial"/>
          <w:b/>
        </w:rPr>
        <w:tab/>
      </w:r>
      <w:r>
        <w:rPr>
          <w:rFonts w:hint="eastAsia" w:ascii="Arial" w:hAnsi="Arial" w:cs="Arial"/>
          <w:b/>
          <w:lang w:val="en-US" w:eastAsia="zh-CN"/>
        </w:rPr>
        <w:t>17.32</w:t>
      </w:r>
    </w:p>
    <w:p>
      <w:pPr>
        <w:ind w:left="2127" w:hanging="2127"/>
        <w:jc w:val="both"/>
        <w:rPr>
          <w:rFonts w:ascii="Arial" w:hAnsi="Arial" w:eastAsia="Malgun Gothic" w:cs="Arial"/>
          <w:b/>
        </w:rPr>
      </w:pPr>
      <w:r>
        <w:rPr>
          <w:rFonts w:ascii="Arial" w:hAnsi="Arial" w:eastAsia="Malgun Gothic" w:cs="Arial"/>
          <w:b/>
        </w:rPr>
        <w:t>Work Item / Release:</w:t>
      </w:r>
      <w:r>
        <w:rPr>
          <w:rFonts w:ascii="Arial" w:hAnsi="Arial" w:eastAsia="Malgun Gothic" w:cs="Arial"/>
          <w:b/>
        </w:rPr>
        <w:tab/>
      </w:r>
    </w:p>
    <w:p>
      <w:pPr>
        <w:jc w:val="both"/>
        <w:rPr>
          <w:rFonts w:ascii="Arial" w:hAnsi="Arial" w:cs="Arial"/>
          <w:i/>
          <w:lang w:val="en-US" w:eastAsia="zh-CN"/>
        </w:rPr>
      </w:pPr>
      <w:r>
        <w:rPr>
          <w:rFonts w:ascii="Arial" w:hAnsi="Arial" w:eastAsia="Malgun Gothic" w:cs="Arial"/>
          <w:i/>
        </w:rPr>
        <w:t xml:space="preserve">Abstract of the contribution: </w:t>
      </w:r>
      <w:r>
        <w:rPr>
          <w:rFonts w:hint="eastAsia" w:ascii="Arial" w:hAnsi="Arial" w:eastAsia="Malgun Gothic" w:cs="Arial"/>
          <w:i/>
        </w:rPr>
        <w:t>Discusses the techniques and the principles of the Wireless Network Slicing assisted by integrated communication-sensing-computing, include the model and mechanism for convergence of communication-sensing-computing, and the intelligent network slice customization technology.</w:t>
      </w:r>
    </w:p>
    <w:p>
      <w:pPr>
        <w:keepNext/>
        <w:keepLines/>
        <w:pBdr>
          <w:top w:val="single" w:color="auto" w:sz="12" w:space="3"/>
        </w:pBdr>
        <w:overflowPunct w:val="0"/>
        <w:autoSpaceDE w:val="0"/>
        <w:autoSpaceDN w:val="0"/>
        <w:adjustRightInd w:val="0"/>
        <w:spacing w:before="240"/>
        <w:textAlignment w:val="baseline"/>
        <w:outlineLvl w:val="0"/>
        <w:rPr>
          <w:rFonts w:ascii="Arial" w:hAnsi="Arial"/>
          <w:sz w:val="32"/>
          <w:lang w:val="en-US" w:eastAsia="zh-CN"/>
        </w:rPr>
      </w:pPr>
      <w:r>
        <w:rPr>
          <w:rFonts w:ascii="Arial" w:hAnsi="Arial" w:eastAsia="Malgun Gothic"/>
          <w:sz w:val="32"/>
        </w:rPr>
        <w:t>1. Introduction</w:t>
      </w:r>
      <w:r>
        <w:rPr>
          <w:rFonts w:hint="eastAsia" w:ascii="Arial" w:hAnsi="Arial"/>
          <w:sz w:val="32"/>
          <w:lang w:val="en-US" w:eastAsia="zh-CN"/>
        </w:rPr>
        <w:t xml:space="preserve">                                                                                      </w:t>
      </w:r>
    </w:p>
    <w:p>
      <w:pPr>
        <w:pStyle w:val="130"/>
        <w:numPr>
          <w:ilvl w:val="0"/>
          <w:numId w:val="0"/>
        </w:numPr>
        <w:ind w:leftChars="0"/>
        <w:jc w:val="both"/>
        <w:rPr>
          <w:rFonts w:hint="eastAsia" w:eastAsia="Malgun Gothic"/>
          <w:lang w:val="en-US" w:eastAsia="zh-CN"/>
        </w:rPr>
      </w:pPr>
      <w:r>
        <w:rPr>
          <w:rFonts w:hint="eastAsia" w:eastAsia="Malgun Gothic"/>
          <w:lang w:val="en-US" w:eastAsia="zh-CN"/>
        </w:rPr>
        <w:t>The Sixth Generation Mobile Communication System (6G) is willing to empower the world</w:t>
      </w:r>
      <w:r>
        <w:rPr>
          <w:rFonts w:hint="default" w:eastAsia="Malgun Gothic"/>
          <w:lang w:val="en-US" w:eastAsia="zh-CN"/>
        </w:rPr>
        <w:t>’</w:t>
      </w:r>
      <w:r>
        <w:rPr>
          <w:rFonts w:hint="eastAsia" w:eastAsia="Malgun Gothic"/>
          <w:lang w:val="en-US" w:eastAsia="zh-CN"/>
        </w:rPr>
        <w:t xml:space="preserve">s digital transformation and realize the intelligence of everything and ubiquitous intelligence, and drive society to the </w:t>
      </w:r>
      <w:r>
        <w:rPr>
          <w:rFonts w:hint="default" w:eastAsia="Malgun Gothic"/>
          <w:lang w:val="en-US" w:eastAsia="zh-CN"/>
        </w:rPr>
        <w:t>‘</w:t>
      </w:r>
      <w:r>
        <w:rPr>
          <w:rFonts w:hint="eastAsia" w:eastAsia="Malgun Gothic"/>
          <w:lang w:val="en-US" w:eastAsia="zh-CN"/>
        </w:rPr>
        <w:t>digital twins</w:t>
      </w:r>
      <w:r>
        <w:rPr>
          <w:rFonts w:hint="default" w:eastAsia="Malgun Gothic"/>
          <w:lang w:val="en-US" w:eastAsia="zh-CN"/>
        </w:rPr>
        <w:t>’</w:t>
      </w:r>
      <w:r>
        <w:rPr>
          <w:rFonts w:hint="eastAsia" w:eastAsia="Malgun Gothic"/>
          <w:lang w:val="en-US" w:eastAsia="zh-CN"/>
        </w:rPr>
        <w:t xml:space="preserve"> world which combines the virtual and reality. To pursue this vision, we put forward the proposal to discuss the intelligent convergence of communication-sensing-computing for wireless network slicing based on artificial intelligence, software defined network, network function virtualization and cloud-edge-terminal cooperation. The main problems we need to solve are as follows: the coupling mechanism of communication-sensing-computing and the service customization mechanism of the wireless network.</w:t>
      </w:r>
    </w:p>
    <w:p>
      <w:pPr>
        <w:pStyle w:val="130"/>
        <w:numPr>
          <w:ilvl w:val="0"/>
          <w:numId w:val="0"/>
        </w:numPr>
        <w:ind w:leftChars="0"/>
        <w:jc w:val="both"/>
        <w:rPr>
          <w:rFonts w:hint="eastAsia" w:eastAsia="Malgun Gothic"/>
          <w:lang w:val="en-US" w:eastAsia="zh-CN"/>
        </w:rPr>
      </w:pPr>
      <w:r>
        <w:rPr>
          <w:rFonts w:hint="eastAsia" w:eastAsia="Malgun Gothic"/>
          <w:lang w:val="en-US" w:eastAsia="zh-CN"/>
        </w:rPr>
        <w:t xml:space="preserve">Since 2015, 3GPP has started to research and develop 5G-related standards, and plans to complete four major versions of related standards from Rel.14 to Rel.17 [1]. 3GPP firstly proposed network slicing requirements in SA1 TR 22.864 in R14 [2], and then SA2 TR 23.799 [3] made an experimental study on network slicing scheme, and SA2 formally wrote slicing-related concepts and schemes into TR 23.501 in R15 [4]. SA5 carried out standardization work on slicing management and network management equipment, and SA3 was responsible for slicing security research. </w:t>
      </w:r>
    </w:p>
    <w:p>
      <w:pPr>
        <w:pStyle w:val="130"/>
        <w:numPr>
          <w:ilvl w:val="0"/>
          <w:numId w:val="0"/>
        </w:numPr>
        <w:ind w:leftChars="0"/>
        <w:jc w:val="both"/>
        <w:rPr>
          <w:rFonts w:hint="eastAsia" w:ascii="NimbusRomNo9L-Regu" w:hAnsi="NimbusRomNo9L-Regu" w:cs="NimbusRomNo9L-Regu"/>
          <w:lang w:val="en-US" w:eastAsia="zh-CN"/>
        </w:rPr>
      </w:pPr>
      <w:r>
        <w:rPr>
          <w:rFonts w:hint="eastAsia" w:eastAsia="Malgun Gothic"/>
          <w:lang w:val="en-US" w:eastAsia="zh-CN"/>
        </w:rPr>
        <w:t>Network slicing at this stage of research still faces the challenges of fine-grained scheduling and dynamic management.1) For the diverse slice types, a single slice granularity can hardly meet the needs, which requires multi-granularity slices to match them. 2) Traditional centralized resource management is difficult to meet the complexity and latency requirements of complex situations such as Gb or even Tb or more data, dynamic changes of resources and networks, and multi-dimensional resources of pass-through computing. Therefore, how to perform intelligent scheduling and dynamic management of network slices has become a key problem that needs to be urgently addressed.</w:t>
      </w:r>
    </w:p>
    <w:p>
      <w:pPr>
        <w:pStyle w:val="130"/>
        <w:numPr>
          <w:ilvl w:val="0"/>
          <w:numId w:val="0"/>
        </w:numPr>
        <w:ind w:leftChars="0"/>
        <w:jc w:val="both"/>
        <w:rPr>
          <w:rFonts w:hint="eastAsia" w:eastAsia="Malgun Gothic"/>
          <w:lang w:val="en-US" w:eastAsia="zh-CN"/>
        </w:rPr>
      </w:pPr>
      <w:r>
        <w:rPr>
          <w:rFonts w:hint="eastAsia" w:eastAsia="Malgun Gothic"/>
          <w:lang w:val="en-US" w:eastAsia="zh-CN"/>
        </w:rPr>
        <w:t>The 6G integrated communication-sensing-computing network will break the traditional network "chimney-type" information service framework and support the deep integration of synaesthesia services, such as synaesthesia interconnection, digital twin, super transportation, and etc.</w:t>
      </w:r>
    </w:p>
    <w:p>
      <w:pPr>
        <w:pStyle w:val="130"/>
        <w:numPr>
          <w:ilvl w:val="0"/>
          <w:numId w:val="0"/>
        </w:numPr>
        <w:ind w:leftChars="0"/>
        <w:jc w:val="both"/>
        <w:rPr>
          <w:rFonts w:hint="eastAsia" w:eastAsia="Malgun Gothic"/>
          <w:lang w:val="en-US" w:eastAsia="zh-CN"/>
        </w:rPr>
      </w:pPr>
      <w:r>
        <w:rPr>
          <w:rFonts w:hint="eastAsia" w:eastAsia="Malgun Gothic"/>
          <w:lang w:val="en-US" w:eastAsia="zh-CN"/>
        </w:rPr>
        <w:t>The International Standardization Organization /International Electrotechnical Commission released ISO/IEC 30165:2021 "Internet of Things Real-time Internet of Things Framework" [5], which provides a synaesthesia computing fusion IoT system framework for time-constrained unmanned services such as autonomous driving. IEEE 802.15.7 [6] developed a short-range visible light imaging communication standard, using image sensors as the visible light communication receiver end realizes visible light imaging communication.</w:t>
      </w:r>
    </w:p>
    <w:p>
      <w:pPr>
        <w:pStyle w:val="130"/>
        <w:numPr>
          <w:ilvl w:val="0"/>
          <w:numId w:val="0"/>
        </w:numPr>
        <w:ind w:leftChars="0"/>
        <w:jc w:val="both"/>
        <w:rPr>
          <w:rFonts w:hint="eastAsia" w:eastAsia="Malgun Gothic"/>
          <w:lang w:val="en-US" w:eastAsia="zh-CN"/>
        </w:rPr>
      </w:pPr>
      <w:r>
        <w:rPr>
          <w:rFonts w:hint="eastAsia" w:eastAsia="Malgun Gothic"/>
          <w:lang w:val="en-US" w:eastAsia="zh-CN"/>
        </w:rPr>
        <w:t xml:space="preserve">In November 2020, China Mobile jointly released the white paper "Integration of Sensing Communication and Computing Toward 6G" [7] at the World 5G Conference, which is the first time in the world to propose an integrated framework for 6G Sensing Communication and Computing. During the same period. China Mobile also released the official version of 17/89 "2030+ Network Architecture Outlook" [8] and white papers "2030+ Technology Trends" [9], stating that 6G networks need to have the technical characteristics and connotations of the integration of synaesthesia and computing. In 2020, Vivo Communications Research Institute released the white paper "6G Vision, Requirements and Challenges" [10], which regards sensing and positioning as one of the key capabilities of 6G networks. </w:t>
      </w:r>
    </w:p>
    <w:p>
      <w:pPr>
        <w:pStyle w:val="130"/>
        <w:numPr>
          <w:ilvl w:val="0"/>
          <w:numId w:val="0"/>
        </w:numPr>
        <w:ind w:leftChars="0"/>
        <w:jc w:val="both"/>
        <w:rPr>
          <w:rFonts w:hint="eastAsia" w:eastAsia="Malgun Gothic"/>
          <w:lang w:val="en-US" w:eastAsia="zh-CN"/>
        </w:rPr>
      </w:pPr>
      <w:r>
        <w:rPr>
          <w:rFonts w:hint="eastAsia" w:eastAsia="Malgun Gothic"/>
          <w:lang w:val="en-US" w:eastAsia="zh-CN"/>
        </w:rPr>
        <w:t xml:space="preserve">Most of the existing related research work focuses on the integration of bilateral capabilities such as synaesthesia, communication and computing, and sensing and computing, while the deep integration of synaesthesia and computing is still in the stage of vision and envisioning, and so far there has been no in-depth and comprehensive fusion basic theory and key technologies to support. </w:t>
      </w:r>
    </w:p>
    <w:p>
      <w:pPr>
        <w:keepNext/>
        <w:keepLines/>
        <w:pBdr>
          <w:top w:val="single" w:color="auto" w:sz="12" w:space="3"/>
        </w:pBdr>
        <w:overflowPunct w:val="0"/>
        <w:autoSpaceDE w:val="0"/>
        <w:autoSpaceDN w:val="0"/>
        <w:adjustRightInd w:val="0"/>
        <w:spacing w:before="240"/>
        <w:textAlignment w:val="baseline"/>
        <w:outlineLvl w:val="0"/>
        <w:rPr>
          <w:rFonts w:eastAsia="Malgun Gothic"/>
          <w:lang w:val="en-US"/>
        </w:rPr>
      </w:pPr>
      <w:r>
        <w:rPr>
          <w:rFonts w:hint="eastAsia" w:ascii="Arial" w:hAnsi="Arial" w:eastAsia="Malgun Gothic"/>
          <w:sz w:val="32"/>
          <w:szCs w:val="22"/>
          <w:lang w:val="en-US" w:eastAsia="zh-CN"/>
        </w:rPr>
        <w:t>2.</w:t>
      </w:r>
      <w:r>
        <w:rPr>
          <w:rFonts w:ascii="Arial" w:hAnsi="Arial" w:eastAsia="Malgun Gothic"/>
          <w:sz w:val="32"/>
          <w:szCs w:val="22"/>
        </w:rPr>
        <w:t xml:space="preserve"> </w:t>
      </w:r>
      <w:r>
        <w:rPr>
          <w:rFonts w:hint="eastAsia" w:ascii="Arial" w:hAnsi="Arial" w:eastAsia="Malgun Gothic"/>
          <w:sz w:val="32"/>
          <w:szCs w:val="22"/>
        </w:rPr>
        <w:t>Representation model and mutual aid mechanism for convergence of communication-sensing-computing</w:t>
      </w:r>
      <w:bookmarkStart w:id="9" w:name="_Toc510607461"/>
    </w:p>
    <w:p>
      <w:pPr>
        <w:pStyle w:val="130"/>
        <w:numPr>
          <w:numId w:val="0"/>
        </w:numPr>
        <w:ind w:leftChars="0"/>
        <w:jc w:val="both"/>
        <w:rPr>
          <w:rFonts w:hint="eastAsia" w:eastAsia="Malgun Gothic"/>
          <w:lang w:val="en-US"/>
        </w:rPr>
      </w:pPr>
      <w:r>
        <w:rPr>
          <w:rFonts w:hint="eastAsia" w:eastAsia="Malgun Gothic"/>
          <w:lang w:val="en-US"/>
        </w:rPr>
        <w:t>The attributes of communication-sensing-computing network elements in 6G wireless network slices are diverse, complex and variable, such as complex changes in the states of various entities such as sensors, radars, wireless channels, routers, servers, and mobile terminals. By extracting the scale feature terms and their weights of network attributes in the communication domain, sensing domain, and computing domain, and constructing them into multi-dimensional semantic attribute vectors, we then establish the expression model of network attributes with wide practicality, and finally form the attribute noumenon as the smallest unit of knowledge graph description.</w:t>
      </w:r>
    </w:p>
    <w:p>
      <w:pPr>
        <w:pStyle w:val="130"/>
        <w:numPr>
          <w:numId w:val="0"/>
        </w:numPr>
        <w:ind w:leftChars="0"/>
        <w:jc w:val="both"/>
        <w:rPr>
          <w:rFonts w:hint="eastAsia" w:eastAsia="Malgun Gothic"/>
          <w:lang w:val="en-US"/>
        </w:rPr>
      </w:pPr>
      <w:r>
        <w:rPr>
          <w:rFonts w:hint="eastAsia" w:eastAsia="Malgun Gothic"/>
          <w:lang w:val="en-US"/>
        </w:rPr>
        <w:t>Second, we explore the physical composition, information topology, and logical relationships of wireless network slices based on the strong coupling characteristics of multi-dimensional key performance indicators, such as network coverage, capacity, spectral efficiency, energy efficiency, latency, sensing accuracy, and computational complexity, etc.) and highly shared resources. The physical composition, information topology, and logical relationships of the wireless network slices are explored, and the physical and logical associations among the network entities are established based on the strong and weak coupling characteristics among the attributes, and a standardized Jointly Representing Structure of Sensing, Communication, and Computing (JRSscc) is formed.</w:t>
      </w:r>
    </w:p>
    <w:p>
      <w:pPr>
        <w:pStyle w:val="130"/>
        <w:numPr>
          <w:numId w:val="0"/>
        </w:numPr>
        <w:ind w:leftChars="0"/>
        <w:jc w:val="both"/>
        <w:rPr>
          <w:rFonts w:hint="eastAsia" w:eastAsia="Malgun Gothic"/>
          <w:lang w:val="en-US"/>
        </w:rPr>
      </w:pPr>
      <w:r>
        <w:rPr>
          <w:rFonts w:hint="eastAsia" w:eastAsia="Malgun Gothic"/>
          <w:lang w:val="en-US"/>
        </w:rPr>
        <w:t>Since the communication-sensing-computing has its attributes and multi-scale association properties among different attributes, a hybrid view of the knowledge graph of the integrated communication-sensing-computing network slices to take advantage in describing the association properties of complex networks, i.e., using the ontology view to describe the abstract and generic concepts of communication-sensing-computing, and the instantiation view to describe specific entities instantiated by ontology concepts. Specifically, a multi-scale semantic extension representation of attributes is established from the perspective of attribute instantiation, and then a multi-scale description lexicon of attributes is established to represent the attribute association properties using the ontology, and finally, a multi-scale extension representation of attributes is obtained, as shown in Figure 2.1.</w:t>
      </w:r>
    </w:p>
    <w:p>
      <w:pPr>
        <w:pStyle w:val="130"/>
        <w:numPr>
          <w:numId w:val="0"/>
        </w:numPr>
        <w:ind w:leftChars="0"/>
        <w:jc w:val="center"/>
        <w:rPr>
          <w:rFonts w:hint="eastAsia" w:eastAsia="Malgun Gothic"/>
          <w:lang w:val="en-US"/>
        </w:rPr>
      </w:pPr>
      <w:r>
        <w:rPr>
          <w:rFonts w:ascii="仿宋_GB2312" w:hAnsi="仿宋_GB2312" w:eastAsia="仿宋_GB2312" w:cs="Times New Roman"/>
          <w:color w:val="000000"/>
          <w:kern w:val="0"/>
          <w:sz w:val="20"/>
          <w:szCs w:val="20"/>
          <w:lang w:val="en-GB" w:eastAsia="en-US"/>
        </w:rPr>
        <w:object>
          <v:shape id="_x0000_i1031" o:spt="75" type="#_x0000_t75" style="height:310.45pt;width:280.3pt;" o:ole="t" filled="f" o:preferrelative="t" stroked="f" coordsize="21600,21600">
            <v:path/>
            <v:fill on="f" focussize="0,0"/>
            <v:stroke on="f" joinstyle="miter"/>
            <v:imagedata r:id="rId8" o:title=""/>
            <o:lock v:ext="edit" aspectratio="t"/>
            <w10:wrap type="none"/>
            <w10:anchorlock/>
          </v:shape>
          <o:OLEObject Type="Embed" ProgID="Visio.Drawing.15" ShapeID="_x0000_i1031" DrawAspect="Content" ObjectID="_1468075725" r:id="rId7">
            <o:LockedField>false</o:LockedField>
          </o:OLEObject>
        </w:object>
      </w:r>
    </w:p>
    <w:p>
      <w:pPr>
        <w:pStyle w:val="130"/>
        <w:numPr>
          <w:numId w:val="0"/>
        </w:numPr>
        <w:ind w:leftChars="0"/>
        <w:jc w:val="center"/>
        <w:rPr>
          <w:rFonts w:hint="eastAsia" w:eastAsia="Malgun Gothic"/>
          <w:lang w:val="en-US"/>
        </w:rPr>
      </w:pPr>
      <w:r>
        <w:rPr>
          <w:rFonts w:hint="eastAsia" w:eastAsia="Malgun Gothic"/>
          <w:lang w:val="en-US"/>
        </w:rPr>
        <w:t>Figure 1 hybrid view of the knowledge graph</w:t>
      </w:r>
    </w:p>
    <w:p>
      <w:pPr>
        <w:pStyle w:val="130"/>
        <w:numPr>
          <w:numId w:val="0"/>
        </w:numPr>
        <w:ind w:leftChars="0"/>
        <w:jc w:val="both"/>
        <w:rPr>
          <w:rFonts w:eastAsia="Malgun Gothic"/>
          <w:lang w:val="en-US"/>
        </w:rPr>
      </w:pPr>
      <w:r>
        <w:rPr>
          <w:rFonts w:hint="eastAsia" w:eastAsia="Malgun Gothic"/>
          <w:lang w:val="en-US"/>
        </w:rPr>
        <w:t>The triad (head entity h, coupling relationship r, tail entity t) is embedded into a knowledge map using embedding techniques (such as neural network model, translation model, etc.). The key to building the knowledge map is to design the trustworthiness scoring function f(h,r,t) to measure the trustworthiness of the triad based on the embedding technique, and the higher value indicates that the triad is more reliable. To study the embedding problem of all nodes in the knowledge graph G, the ontology view and instantiation view knowledge graphs are established by minimizing the Hinge Loss function of all triads in the knowledge graph G.</w:t>
      </w:r>
    </w:p>
    <w:p>
      <w:pPr>
        <w:keepNext/>
        <w:keepLines/>
        <w:pBdr>
          <w:top w:val="single" w:color="auto" w:sz="12" w:space="3"/>
        </w:pBdr>
        <w:overflowPunct w:val="0"/>
        <w:autoSpaceDE w:val="0"/>
        <w:autoSpaceDN w:val="0"/>
        <w:adjustRightInd w:val="0"/>
        <w:spacing w:before="240"/>
        <w:textAlignment w:val="baseline"/>
        <w:outlineLvl w:val="0"/>
        <w:rPr>
          <w:rFonts w:ascii="Arial" w:hAnsi="Arial" w:eastAsia="Malgun Gothic"/>
          <w:sz w:val="32"/>
        </w:rPr>
      </w:pPr>
      <w:r>
        <w:rPr>
          <w:rFonts w:ascii="Arial" w:hAnsi="Arial" w:eastAsia="Malgun Gothic"/>
          <w:sz w:val="32"/>
        </w:rPr>
        <w:t xml:space="preserve">3. </w:t>
      </w:r>
      <w:r>
        <w:rPr>
          <w:rFonts w:hint="eastAsia" w:ascii="Arial" w:hAnsi="Arial" w:eastAsia="Malgun Gothic"/>
          <w:sz w:val="32"/>
        </w:rPr>
        <w:t>Intelligent network resilient customization technique based on MADDPG algorithm</w:t>
      </w:r>
      <w:r>
        <w:rPr>
          <w:rFonts w:ascii="Arial" w:hAnsi="Arial" w:eastAsia="Malgun Gothic"/>
          <w:sz w:val="32"/>
        </w:rPr>
        <w:t xml:space="preserve"> </w:t>
      </w:r>
    </w:p>
    <w:p>
      <w:pPr>
        <w:ind w:left="1170" w:hanging="1170"/>
        <w:jc w:val="center"/>
        <w:rPr>
          <w:rFonts w:eastAsia="Malgun Gothic"/>
          <w:b/>
          <w:bCs/>
          <w:lang w:val="en-US"/>
        </w:rPr>
      </w:pPr>
    </w:p>
    <w:p>
      <w:pPr>
        <w:jc w:val="left"/>
        <w:rPr>
          <w:rFonts w:hint="eastAsia" w:eastAsia="Malgun Gothic"/>
          <w:lang w:val="en-US"/>
        </w:rPr>
      </w:pPr>
      <w:r>
        <w:rPr>
          <w:rFonts w:hint="eastAsia" w:eastAsia="Malgun Gothic"/>
          <w:lang w:val="en-US"/>
        </w:rPr>
        <w:t>The synaesthesia fusion 6G network needs to meet the multi-dimensional key performance indicators requirements, such as network coverage, capacity, spectral efficiency, energy efficiency and delay, etc. These indicators are both interrelated and conflicting. Therefore, it is necessary to establish a multi-objective optimization theoretical model with complex constraints, which can be the deployment location and number, service order of virtual network functions, dynamic virtual network topology, available resource constraints, and etc. So as to achieve the management and orchestration of the synaesthesia fusion 6G network.</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838825" cy="4267200"/>
            <wp:effectExtent l="0" t="0" r="13335" b="0"/>
            <wp:docPr id="3"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IMG_256"/>
                    <pic:cNvPicPr>
                      <a:picLocks noChangeAspect="1"/>
                    </pic:cNvPicPr>
                  </pic:nvPicPr>
                  <pic:blipFill>
                    <a:blip r:embed="rId9"/>
                    <a:stretch>
                      <a:fillRect/>
                    </a:stretch>
                  </pic:blipFill>
                  <pic:spPr>
                    <a:xfrm>
                      <a:off x="0" y="0"/>
                      <a:ext cx="5838825" cy="4267200"/>
                    </a:xfrm>
                    <a:prstGeom prst="rect">
                      <a:avLst/>
                    </a:prstGeom>
                    <a:noFill/>
                    <a:ln w="9525">
                      <a:noFill/>
                    </a:ln>
                  </pic:spPr>
                </pic:pic>
              </a:graphicData>
            </a:graphic>
          </wp:inline>
        </w:drawing>
      </w:r>
    </w:p>
    <w:p>
      <w:pPr>
        <w:jc w:val="center"/>
        <w:rPr>
          <w:rFonts w:hint="eastAsia" w:eastAsia="Malgun Gothic"/>
          <w:lang w:val="en-US"/>
        </w:rPr>
      </w:pPr>
      <w:r>
        <w:rPr>
          <w:rFonts w:hint="eastAsia" w:eastAsia="Malgun Gothic"/>
          <w:lang w:val="en-US"/>
        </w:rPr>
        <w:t>Figure</w:t>
      </w:r>
      <w:r>
        <w:rPr>
          <w:rFonts w:hint="eastAsia"/>
          <w:lang w:val="en-US" w:eastAsia="zh-CN"/>
        </w:rPr>
        <w:t>.2</w:t>
      </w:r>
      <w:r>
        <w:rPr>
          <w:rFonts w:hint="eastAsia" w:eastAsia="Malgun Gothic"/>
          <w:lang w:val="en-US"/>
        </w:rPr>
        <w:t xml:space="preserve"> MADDPG algorithm framework</w:t>
      </w:r>
    </w:p>
    <w:p>
      <w:pPr>
        <w:jc w:val="left"/>
        <w:rPr>
          <w:rFonts w:hint="eastAsia" w:eastAsia="Malgun Gothic"/>
          <w:lang w:val="en-US"/>
        </w:rPr>
      </w:pPr>
      <w:r>
        <w:rPr>
          <w:rFonts w:hint="eastAsia" w:eastAsia="Malgun Gothic"/>
          <w:lang w:val="en-US"/>
        </w:rPr>
        <w:t>Usually, the above problems are non-convex NP-hard problems, and it is difficult to solve and obtain Pareto optimal solutions by classical multi-objective optimization methods. This approval plans to rely on the Multi-Agent Deep Deterministic Policy Gradient (MADDPG) algorithm to transform the multi-objective optimization problem into a multi-agent deep reinforcement learning problem, and realize the relationship between the deep reinforcement learning model and elastic customization, which is shown in Figure 3.1. Define the MADDPG model quadruple (current state, action, return, next moment state) corresponding to the current environmental characteristics, resource allocation decision, capability index optimization, and next time slot environmental characteristics of the collaborative synaesthesia 6G network.</w:t>
      </w:r>
    </w:p>
    <w:p>
      <w:pPr>
        <w:jc w:val="left"/>
        <w:rPr>
          <w:rFonts w:eastAsia="Malgun Gothic"/>
          <w:lang w:val="en-US"/>
        </w:rPr>
      </w:pPr>
      <w:r>
        <w:rPr>
          <w:rFonts w:hint="eastAsia" w:eastAsia="Malgun Gothic"/>
          <w:lang w:val="en-US"/>
        </w:rPr>
        <w:t>The MADDPG framework can include multiple agents, and the core of each agent is a pair of Actor-Critic function modules, in which the Actor is responsible for policy update, i.e., using system information to give optimal actions and continuously optimizing action selection according to critic feedback; the Critic is responsible for Value updates, i.e., global learning using policy interactions among all agents to evaluate Actor actions. The samples obtained through the interaction between the Actor and the environment can be stored in the experience pool, and are handed over to the Actor and Critic for training and converging to the Pareto optimal solution.</w:t>
      </w:r>
    </w:p>
    <w:p>
      <w:pPr>
        <w:keepNext/>
        <w:keepLines/>
        <w:pBdr>
          <w:top w:val="single" w:color="auto" w:sz="12" w:space="3"/>
        </w:pBdr>
        <w:overflowPunct w:val="0"/>
        <w:autoSpaceDE w:val="0"/>
        <w:autoSpaceDN w:val="0"/>
        <w:adjustRightInd w:val="0"/>
        <w:spacing w:before="240"/>
        <w:textAlignment w:val="baseline"/>
        <w:outlineLvl w:val="0"/>
        <w:rPr>
          <w:rFonts w:eastAsia="Malgun Gothic"/>
          <w:lang w:val="en-US"/>
        </w:rPr>
      </w:pPr>
      <w:r>
        <w:rPr>
          <w:rFonts w:ascii="Arial" w:hAnsi="Arial" w:eastAsia="Malgun Gothic"/>
          <w:sz w:val="32"/>
        </w:rPr>
        <w:t xml:space="preserve">4. </w:t>
      </w:r>
      <w:r>
        <w:rPr>
          <w:rFonts w:hint="eastAsia" w:ascii="Arial" w:hAnsi="Arial" w:eastAsia="Malgun Gothic"/>
          <w:sz w:val="32"/>
        </w:rPr>
        <w:t>Multidimensional perceptual network slicing technology based on hybrid supervised intelligent algorithm</w:t>
      </w:r>
    </w:p>
    <w:p>
      <w:pPr>
        <w:jc w:val="both"/>
        <w:rPr>
          <w:rFonts w:hint="eastAsia" w:eastAsia="Malgun Gothic"/>
          <w:lang w:val="en-US"/>
        </w:rPr>
      </w:pPr>
      <w:r>
        <w:rPr>
          <w:rFonts w:hint="eastAsia" w:eastAsia="Malgun Gothic"/>
          <w:lang w:val="en-US"/>
        </w:rPr>
        <w:t>The sensing information can effectively improve the communication performance of network slicing and the computing efficiency of intelligent algorithms. Therefore, this approval plans to further use multi-dimensional sensing (such as communication, computing, business demand sensing, etc.) to help the customized orchestration of network slicing. However, the traditional communication system firstly performs multi-dimensional sensing based on artificial intelligence or classical methods to optimize the sensing accuracy, and then uses the sensing results to optimize the design of network slices. High perceptual accuracy increases computational, energy, and time overhead. In addition, the sensing algorithm and slice arrangement algorithm are optimized in sequence, and finally the slice arrangement algorithm determines the performance of network slices, and high-precision sensing cannot directly guarantee the optimal key performance of network slices. Therefore, this approval relies on hybrid supervised deep learning and optimization algorithms to further explore multi-dimensional, elastic, and precision-aware wireless network customization technology without unilaterally pursuing high sensing accuracy.</w:t>
      </w:r>
    </w:p>
    <w:p>
      <w:pPr>
        <w:jc w:val="center"/>
        <w:rPr>
          <w:rFonts w:hint="eastAsia" w:eastAsia="Malgun Gothic"/>
          <w:lang w:val="en-US"/>
        </w:rPr>
      </w:pPr>
      <w:r>
        <w:rPr>
          <w:rFonts w:ascii="Times New Roman" w:hAnsi="Times New Roman" w:eastAsia="等线" w:cs="Times New Roman"/>
          <w:kern w:val="0"/>
          <w:sz w:val="24"/>
          <w:szCs w:val="24"/>
        </w:rPr>
        <w:drawing>
          <wp:inline distT="0" distB="0" distL="114300" distR="114300">
            <wp:extent cx="4636135" cy="2433955"/>
            <wp:effectExtent l="0" t="0" r="12065" b="4445"/>
            <wp:docPr id="4" name="图片 4" descr="C:\Users\tutu\AppData\Local\Temp\WeChat Files\ed126fba226c9b97cdf6293a44836a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tutu\AppData\Local\Temp\WeChat Files\ed126fba226c9b97cdf6293a44836a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636135" cy="2433955"/>
                    </a:xfrm>
                    <a:prstGeom prst="rect">
                      <a:avLst/>
                    </a:prstGeom>
                    <a:noFill/>
                    <a:ln>
                      <a:noFill/>
                    </a:ln>
                  </pic:spPr>
                </pic:pic>
              </a:graphicData>
            </a:graphic>
          </wp:inline>
        </w:drawing>
      </w:r>
    </w:p>
    <w:p>
      <w:pPr>
        <w:jc w:val="center"/>
        <w:rPr>
          <w:rFonts w:hint="eastAsia" w:eastAsia="Malgun Gothic"/>
          <w:lang w:val="en-US"/>
        </w:rPr>
      </w:pPr>
      <w:r>
        <w:rPr>
          <w:rFonts w:hint="eastAsia" w:eastAsia="Malgun Gothic"/>
          <w:lang w:val="en-US"/>
        </w:rPr>
        <w:t>Figure 4.1 Multi-dimensional perceptual network slicing customization technology</w:t>
      </w:r>
    </w:p>
    <w:p>
      <w:pPr>
        <w:jc w:val="both"/>
        <w:rPr>
          <w:rFonts w:eastAsia="Malgun Gothic"/>
          <w:lang w:val="en-US"/>
        </w:rPr>
      </w:pPr>
      <w:r>
        <w:rPr>
          <w:rFonts w:hint="eastAsia" w:eastAsia="Malgun Gothic"/>
          <w:lang w:val="en-US"/>
        </w:rPr>
        <w:t>As shown in Figure 4.1, according to the system state (such as traffic, pilot information, computing speed, available resources, etc.), multi-dimensional sensing of communication, computing, and services is performed, and then the sensing results and the system state are combined as the input of the wireless network slice orchestration network to optimize network slicing performance. The loss function of N-dimensional sensing and the optimization objective function of network slicing have defined. By introducing a linear multiplier, the total loss function for wireless network slice orchestration can be established, then the influence degree of the sensing information to the slice utility function can be determined, and the sensing accuracy can be controlled. Furthermore, this approval plans to adopt a hybrid supervised intelligent algorithm to improve the performance of MADDPG algorithm. On the one hand, wireless network slice orchestration can directly utilize the input state for unsupervised learning. On the other hand, multi-dimensional sensing through supervised learning can assist network slice orchestration, which can further improve the communication quality of network slices, as well as the computational accuracy and computational efficiency of slice orchestration neural networks. The proposed network customization technology with multi-dimensional and elastic sensing accuracy does not require very accurate sensing, but aims to optimize network slicing performance, and uses moderate and elastic sensing accuracy to assist the wireless network orchestration, reducing computational overhead of multi-dimensional sensing.</w:t>
      </w:r>
    </w:p>
    <w:p>
      <w:pPr>
        <w:keepNext/>
        <w:keepLines/>
        <w:pBdr>
          <w:top w:val="single" w:color="auto" w:sz="12" w:space="3"/>
        </w:pBdr>
        <w:overflowPunct w:val="0"/>
        <w:autoSpaceDE w:val="0"/>
        <w:autoSpaceDN w:val="0"/>
        <w:adjustRightInd w:val="0"/>
        <w:spacing w:before="240"/>
        <w:textAlignment w:val="baseline"/>
        <w:outlineLvl w:val="0"/>
        <w:rPr>
          <w:rFonts w:ascii="Arial" w:hAnsi="Arial" w:eastAsia="Malgun Gothic"/>
          <w:sz w:val="32"/>
        </w:rPr>
      </w:pPr>
      <w:r>
        <w:rPr>
          <w:rFonts w:hint="eastAsia" w:ascii="Arial" w:hAnsi="Arial"/>
          <w:sz w:val="32"/>
          <w:lang w:val="en-US" w:eastAsia="zh-CN"/>
        </w:rPr>
        <w:t>5</w:t>
      </w:r>
      <w:r>
        <w:rPr>
          <w:rFonts w:ascii="Arial" w:hAnsi="Arial" w:eastAsia="Malgun Gothic"/>
          <w:sz w:val="32"/>
        </w:rPr>
        <w:t>. Conclusions</w:t>
      </w:r>
    </w:p>
    <w:p>
      <w:pPr>
        <w:jc w:val="both"/>
        <w:rPr>
          <w:rFonts w:eastAsia="Malgun Gothic"/>
          <w:lang w:val="en-US"/>
        </w:rPr>
      </w:pPr>
      <w:bookmarkStart w:id="10" w:name="_Hlk51968268"/>
      <w:r>
        <w:rPr>
          <w:rFonts w:eastAsia="Malgun Gothic"/>
        </w:rPr>
        <w:t>The following proposals have been made.</w:t>
      </w:r>
    </w:p>
    <w:p>
      <w:pPr>
        <w:ind w:left="1170" w:hanging="1170"/>
        <w:jc w:val="both"/>
        <w:rPr>
          <w:rStyle w:val="137"/>
          <w:b/>
          <w:lang w:eastAsia="zh-CN"/>
        </w:rPr>
      </w:pPr>
      <w:r>
        <w:rPr>
          <w:rFonts w:eastAsia="Malgun Gothic"/>
          <w:b/>
          <w:bCs/>
          <w:lang w:val="en-US"/>
        </w:rPr>
        <w:t>Proposal 1</w:t>
      </w:r>
      <w:r>
        <w:rPr>
          <w:rFonts w:eastAsia="Malgun Gothic"/>
          <w:b/>
          <w:bCs/>
          <w:lang w:val="en-US"/>
        </w:rPr>
        <w:tab/>
      </w:r>
      <w:r>
        <w:rPr>
          <w:rStyle w:val="137"/>
          <w:rFonts w:hint="eastAsia"/>
          <w:b/>
          <w:lang w:eastAsia="zh-CN"/>
        </w:rPr>
        <w:t>The representation model for the convergence of communication-sensing-computing is proposed based on the theory of knowledge graph, optimization theory and network information theory to show the complex coupling relationship and the mutual aid mechanism of the functions and resources of communication-sensing-computing.</w:t>
      </w:r>
    </w:p>
    <w:p>
      <w:pPr>
        <w:ind w:left="1170" w:hanging="1170"/>
        <w:jc w:val="both"/>
        <w:rPr>
          <w:rFonts w:eastAsia="Malgun Gothic"/>
          <w:b/>
          <w:bCs/>
          <w:lang w:val="en-US"/>
        </w:rPr>
      </w:pPr>
      <w:r>
        <w:rPr>
          <w:rFonts w:eastAsia="Malgun Gothic"/>
          <w:b/>
          <w:bCs/>
          <w:lang w:val="en-US"/>
        </w:rPr>
        <w:t>Proposal 2</w:t>
      </w:r>
      <w:r>
        <w:rPr>
          <w:rFonts w:eastAsia="Malgun Gothic"/>
          <w:b/>
          <w:bCs/>
          <w:lang w:val="en-US"/>
        </w:rPr>
        <w:tab/>
      </w:r>
      <w:r>
        <w:rPr>
          <w:rFonts w:hint="eastAsia" w:eastAsia="Malgun Gothic"/>
          <w:b/>
          <w:bCs/>
          <w:lang w:val="en-US"/>
        </w:rPr>
        <w:t>The MADDPG algorithm is proposed to transform the multi-objective optimization problem into a multi-intelligent deep reinforcement learning problem and to realize the mapping between deep reinforcement learning models and resilient customization.</w:t>
      </w:r>
      <w:r>
        <w:rPr>
          <w:szCs w:val="24"/>
        </w:rPr>
        <w:t xml:space="preserve"> </w:t>
      </w:r>
    </w:p>
    <w:p>
      <w:pPr>
        <w:ind w:left="1136" w:hanging="1136"/>
        <w:jc w:val="both"/>
        <w:rPr>
          <w:rFonts w:eastAsia="Malgun Gothic"/>
          <w:b/>
          <w:bCs/>
          <w:lang w:val="en-US"/>
        </w:rPr>
      </w:pPr>
      <w:r>
        <w:rPr>
          <w:rFonts w:eastAsia="Malgun Gothic"/>
          <w:b/>
          <w:bCs/>
          <w:lang w:val="en-US"/>
        </w:rPr>
        <w:t>Proposal 3</w:t>
      </w:r>
      <w:r>
        <w:rPr>
          <w:rFonts w:eastAsia="Malgun Gothic"/>
          <w:b/>
          <w:bCs/>
          <w:lang w:val="en-US"/>
        </w:rPr>
        <w:tab/>
      </w:r>
      <w:r>
        <w:rPr>
          <w:rFonts w:hint="eastAsia" w:eastAsia="Malgun Gothic"/>
          <w:b/>
          <w:bCs/>
          <w:lang w:val="en-US"/>
        </w:rPr>
        <w:t>The hybrid supervised deep learning and optimization algorithms is proposed to optimize the multidimensional performance metrics of network slicing without one-sidedly pursuing high perceptual accuracy.</w:t>
      </w:r>
    </w:p>
    <w:bookmarkEnd w:id="10"/>
    <w:p>
      <w:pPr>
        <w:keepNext/>
        <w:keepLines/>
        <w:pBdr>
          <w:top w:val="single" w:color="auto" w:sz="12" w:space="3"/>
        </w:pBdr>
        <w:overflowPunct w:val="0"/>
        <w:autoSpaceDE w:val="0"/>
        <w:autoSpaceDN w:val="0"/>
        <w:adjustRightInd w:val="0"/>
        <w:spacing w:before="240"/>
        <w:textAlignment w:val="baseline"/>
        <w:outlineLvl w:val="0"/>
        <w:rPr>
          <w:rFonts w:ascii="Arial" w:hAnsi="Arial" w:eastAsia="Malgun Gothic"/>
          <w:sz w:val="32"/>
        </w:rPr>
      </w:pPr>
      <w:r>
        <w:rPr>
          <w:rFonts w:ascii="Arial" w:hAnsi="Arial" w:eastAsia="Malgun Gothic"/>
          <w:sz w:val="32"/>
        </w:rPr>
        <w:t>6. References</w:t>
      </w:r>
      <w:r>
        <w:rPr>
          <w:rFonts w:eastAsia="Malgun Gothic"/>
          <w:lang w:val="en-US"/>
        </w:rPr>
        <w:t xml:space="preserve"> </w:t>
      </w:r>
    </w:p>
    <w:bookmarkEnd w:id="0"/>
    <w:bookmarkEnd w:id="1"/>
    <w:bookmarkEnd w:id="2"/>
    <w:bookmarkEnd w:id="3"/>
    <w:bookmarkEnd w:id="4"/>
    <w:bookmarkEnd w:id="5"/>
    <w:bookmarkEnd w:id="6"/>
    <w:bookmarkEnd w:id="7"/>
    <w:bookmarkEnd w:id="8"/>
    <w:bookmarkEnd w:id="9"/>
    <w:p>
      <w:pPr>
        <w:pStyle w:val="130"/>
        <w:numPr>
          <w:ilvl w:val="0"/>
          <w:numId w:val="2"/>
        </w:numPr>
        <w:ind w:firstLineChars="0"/>
        <w:rPr>
          <w:rFonts w:ascii="Times New Roman" w:hAnsi="Times New Roman" w:cs="Times New Roman"/>
          <w:sz w:val="20"/>
          <w:szCs w:val="20"/>
        </w:rPr>
      </w:pPr>
      <w:bookmarkStart w:id="11" w:name="_Ref112078658"/>
      <w:r>
        <w:rPr>
          <w:rFonts w:ascii="Times New Roman" w:hAnsi="Times New Roman" w:cs="Times New Roman"/>
          <w:sz w:val="20"/>
          <w:szCs w:val="20"/>
        </w:rPr>
        <w:t>16.3 Network Slicing, 3GPP TS 38.300 version 17.0.0 Release 17</w:t>
      </w:r>
      <w:r>
        <w:rPr>
          <w:rFonts w:hint="eastAsia" w:ascii="Times New Roman" w:hAnsi="Times New Roman" w:cs="Times New Roman"/>
          <w:sz w:val="20"/>
          <w:szCs w:val="20"/>
        </w:rPr>
        <w:t>.</w:t>
      </w:r>
      <w:r>
        <w:rPr>
          <w:rFonts w:ascii="Times New Roman" w:hAnsi="Times New Roman" w:cs="Times New Roman"/>
          <w:sz w:val="20"/>
          <w:szCs w:val="20"/>
        </w:rPr>
        <w:t xml:space="preserve"> 5G; NR; NR and NG-RAN Overall description; Stage-2</w:t>
      </w:r>
      <w:bookmarkEnd w:id="11"/>
      <w:r>
        <w:rPr>
          <w:rFonts w:ascii="Times New Roman" w:hAnsi="Times New Roman" w:cs="Times New Roman"/>
          <w:sz w:val="20"/>
          <w:szCs w:val="20"/>
        </w:rPr>
        <w:t>, 2022-05.</w:t>
      </w:r>
    </w:p>
    <w:p>
      <w:pPr>
        <w:pStyle w:val="130"/>
        <w:numPr>
          <w:ilvl w:val="0"/>
          <w:numId w:val="2"/>
        </w:numPr>
        <w:ind w:firstLineChars="0"/>
        <w:rPr>
          <w:rFonts w:ascii="Times New Roman" w:hAnsi="Times New Roman" w:cs="Times New Roman"/>
          <w:sz w:val="20"/>
          <w:szCs w:val="20"/>
        </w:rPr>
      </w:pPr>
      <w:r>
        <w:rPr>
          <w:rFonts w:ascii="Times New Roman" w:hAnsi="Times New Roman" w:cs="Times New Roman"/>
          <w:sz w:val="20"/>
          <w:szCs w:val="20"/>
        </w:rPr>
        <w:t>3GPP TSG SA1 TR 22.864. Feasibility Study on New Services and Markets Technology Enablers - Network Operation[S]. 2016.</w:t>
      </w:r>
    </w:p>
    <w:p>
      <w:pPr>
        <w:pStyle w:val="130"/>
        <w:numPr>
          <w:ilvl w:val="0"/>
          <w:numId w:val="2"/>
        </w:numPr>
        <w:ind w:firstLineChars="0"/>
        <w:rPr>
          <w:rFonts w:ascii="Times New Roman" w:hAnsi="Times New Roman" w:cs="Times New Roman"/>
          <w:sz w:val="20"/>
          <w:szCs w:val="20"/>
        </w:rPr>
      </w:pPr>
      <w:r>
        <w:rPr>
          <w:rFonts w:ascii="Times New Roman" w:hAnsi="Times New Roman" w:cs="Times New Roman"/>
          <w:sz w:val="20"/>
          <w:szCs w:val="20"/>
        </w:rPr>
        <w:t>3GPP TSG SA2 TR 23.799. Study on Architecture for Next Generation System[S]. 2016.</w:t>
      </w:r>
    </w:p>
    <w:p>
      <w:pPr>
        <w:pStyle w:val="130"/>
        <w:numPr>
          <w:ilvl w:val="0"/>
          <w:numId w:val="2"/>
        </w:numPr>
        <w:ind w:firstLineChars="0"/>
        <w:rPr>
          <w:rFonts w:hint="eastAsia" w:ascii="Times New Roman" w:hAnsi="Times New Roman" w:cs="Times New Roman"/>
          <w:sz w:val="20"/>
          <w:szCs w:val="20"/>
        </w:rPr>
      </w:pPr>
      <w:r>
        <w:rPr>
          <w:rFonts w:ascii="Times New Roman" w:hAnsi="Times New Roman" w:cs="Times New Roman"/>
          <w:sz w:val="20"/>
          <w:szCs w:val="20"/>
        </w:rPr>
        <w:t>3GPP TSG SA2 TS 23.501. System Architecture for the 5G System[S]. 2018.</w:t>
      </w:r>
    </w:p>
    <w:p>
      <w:pPr>
        <w:pStyle w:val="130"/>
        <w:numPr>
          <w:ilvl w:val="0"/>
          <w:numId w:val="2"/>
        </w:numPr>
        <w:ind w:firstLineChars="0"/>
        <w:rPr>
          <w:rFonts w:ascii="Times New Roman" w:hAnsi="Times New Roman" w:cs="Times New Roman"/>
          <w:sz w:val="20"/>
          <w:szCs w:val="20"/>
        </w:rPr>
      </w:pPr>
      <w:r>
        <w:rPr>
          <w:rFonts w:ascii="Times New Roman" w:hAnsi="Times New Roman" w:cs="Times New Roman"/>
          <w:sz w:val="20"/>
          <w:szCs w:val="20"/>
        </w:rPr>
        <w:t xml:space="preserve">ISO/IEC 30165:2021, Internet of things (IoT) - Real-time IoT framework[S]. ISO/IEC, 2021-07-06. </w:t>
      </w:r>
    </w:p>
    <w:p>
      <w:pPr>
        <w:pStyle w:val="130"/>
        <w:numPr>
          <w:ilvl w:val="0"/>
          <w:numId w:val="2"/>
        </w:numPr>
        <w:ind w:firstLineChars="0"/>
        <w:rPr>
          <w:rFonts w:ascii="Times New Roman" w:hAnsi="Times New Roman" w:cs="Times New Roman"/>
          <w:sz w:val="20"/>
          <w:szCs w:val="20"/>
        </w:rPr>
      </w:pPr>
      <w:r>
        <w:rPr>
          <w:rFonts w:ascii="Times New Roman" w:hAnsi="Times New Roman" w:cs="Times New Roman"/>
          <w:sz w:val="20"/>
          <w:szCs w:val="20"/>
        </w:rPr>
        <w:t xml:space="preserve">Yoon S H, Lee K S, Cha J S, et al. IEEE Standard for Local and metropolitan area networks--Part 15.7: Short-Range Optical Wireless Communications. IEEE Std, 2019: 1-407. </w:t>
      </w:r>
    </w:p>
    <w:p>
      <w:pPr>
        <w:pStyle w:val="130"/>
        <w:numPr>
          <w:ilvl w:val="0"/>
          <w:numId w:val="2"/>
        </w:numPr>
        <w:ind w:firstLineChars="0"/>
        <w:rPr>
          <w:rFonts w:ascii="Times New Roman" w:hAnsi="Times New Roman" w:cs="Times New Roman"/>
          <w:sz w:val="20"/>
          <w:szCs w:val="20"/>
        </w:rPr>
      </w:pPr>
      <w:r>
        <w:rPr>
          <w:rFonts w:ascii="Times New Roman" w:hAnsi="Times New Roman" w:eastAsia="宋体" w:cs="Times New Roman"/>
          <w:kern w:val="0"/>
          <w:sz w:val="20"/>
          <w:szCs w:val="20"/>
          <w:lang w:val="en-GB"/>
        </w:rPr>
        <w:t>China Mobile</w:t>
      </w:r>
      <w:r>
        <w:rPr>
          <w:rFonts w:ascii="Times New Roman" w:hAnsi="Times New Roman" w:cs="Times New Roman"/>
          <w:sz w:val="20"/>
          <w:szCs w:val="20"/>
        </w:rPr>
        <w:t xml:space="preserve">, “Integration of Sensing Communication and Computing Toward 6G”, 2020. </w:t>
      </w:r>
    </w:p>
    <w:p>
      <w:pPr>
        <w:pStyle w:val="130"/>
        <w:numPr>
          <w:ilvl w:val="0"/>
          <w:numId w:val="2"/>
        </w:numPr>
        <w:ind w:firstLineChars="0"/>
        <w:rPr>
          <w:rFonts w:ascii="Times New Roman" w:hAnsi="Times New Roman" w:cs="Times New Roman"/>
          <w:sz w:val="20"/>
          <w:szCs w:val="20"/>
        </w:rPr>
      </w:pPr>
      <w:r>
        <w:rPr>
          <w:rFonts w:ascii="Times New Roman" w:hAnsi="Times New Roman" w:eastAsia="宋体" w:cs="Times New Roman"/>
          <w:kern w:val="0"/>
          <w:sz w:val="20"/>
          <w:szCs w:val="20"/>
          <w:lang w:val="en-GB"/>
        </w:rPr>
        <w:t>China Mobile</w:t>
      </w:r>
      <w:r>
        <w:rPr>
          <w:rFonts w:hint="eastAsia" w:ascii="Times New Roman" w:hAnsi="Times New Roman" w:cs="Times New Roman"/>
          <w:sz w:val="20"/>
          <w:szCs w:val="20"/>
        </w:rPr>
        <w:t>,</w:t>
      </w:r>
      <w:r>
        <w:rPr>
          <w:rFonts w:ascii="Times New Roman" w:hAnsi="Times New Roman" w:cs="Times New Roman"/>
          <w:sz w:val="20"/>
          <w:szCs w:val="20"/>
        </w:rPr>
        <w:t xml:space="preserve"> “2030+ Network Architecture Outlook”</w:t>
      </w:r>
      <w:r>
        <w:rPr>
          <w:rFonts w:hint="eastAsia" w:ascii="Times New Roman" w:hAnsi="Times New Roman" w:cs="Times New Roman"/>
          <w:sz w:val="20"/>
          <w:szCs w:val="20"/>
        </w:rPr>
        <w:t>,</w:t>
      </w:r>
      <w:r>
        <w:rPr>
          <w:rFonts w:ascii="Times New Roman" w:hAnsi="Times New Roman" w:cs="Times New Roman"/>
          <w:sz w:val="20"/>
          <w:szCs w:val="20"/>
        </w:rPr>
        <w:t xml:space="preserve"> 2020. </w:t>
      </w:r>
    </w:p>
    <w:p>
      <w:pPr>
        <w:pStyle w:val="130"/>
        <w:numPr>
          <w:ilvl w:val="0"/>
          <w:numId w:val="2"/>
        </w:numPr>
        <w:ind w:firstLineChars="0"/>
        <w:rPr>
          <w:rFonts w:ascii="Times New Roman" w:hAnsi="Times New Roman" w:cs="Times New Roman"/>
          <w:sz w:val="20"/>
          <w:szCs w:val="20"/>
        </w:rPr>
      </w:pPr>
      <w:r>
        <w:rPr>
          <w:rFonts w:ascii="Times New Roman" w:hAnsi="Times New Roman" w:eastAsia="宋体" w:cs="Times New Roman"/>
          <w:kern w:val="0"/>
          <w:sz w:val="20"/>
          <w:szCs w:val="20"/>
          <w:lang w:val="en-GB"/>
        </w:rPr>
        <w:t>China Mobile</w:t>
      </w:r>
      <w:r>
        <w:rPr>
          <w:rFonts w:hint="eastAsia" w:ascii="Times New Roman" w:hAnsi="Times New Roman" w:cs="Times New Roman"/>
          <w:sz w:val="20"/>
          <w:szCs w:val="20"/>
        </w:rPr>
        <w:t>,</w:t>
      </w:r>
      <w:r>
        <w:rPr>
          <w:rFonts w:ascii="Times New Roman" w:hAnsi="Times New Roman" w:cs="Times New Roman"/>
          <w:sz w:val="20"/>
          <w:szCs w:val="20"/>
        </w:rPr>
        <w:t xml:space="preserve"> “2030+ Technology Trends”</w:t>
      </w:r>
      <w:r>
        <w:rPr>
          <w:rFonts w:hint="eastAsia" w:ascii="Times New Roman" w:hAnsi="Times New Roman" w:cs="Times New Roman"/>
          <w:sz w:val="20"/>
          <w:szCs w:val="20"/>
        </w:rPr>
        <w:t>,</w:t>
      </w:r>
      <w:r>
        <w:rPr>
          <w:rFonts w:ascii="Times New Roman" w:hAnsi="Times New Roman" w:cs="Times New Roman"/>
          <w:sz w:val="20"/>
          <w:szCs w:val="20"/>
        </w:rPr>
        <w:t xml:space="preserve"> 2020. </w:t>
      </w:r>
    </w:p>
    <w:p>
      <w:pPr>
        <w:pStyle w:val="130"/>
        <w:numPr>
          <w:ilvl w:val="0"/>
          <w:numId w:val="2"/>
        </w:numPr>
        <w:ind w:firstLineChars="0"/>
      </w:pPr>
      <w:r>
        <w:rPr>
          <w:rFonts w:ascii="Times New Roman" w:hAnsi="Times New Roman" w:eastAsia="宋体" w:cs="Times New Roman"/>
          <w:kern w:val="0"/>
          <w:sz w:val="20"/>
          <w:szCs w:val="20"/>
          <w:lang w:val="en-GB"/>
        </w:rPr>
        <w:t>vivo Communications Research Institute</w:t>
      </w:r>
      <w:r>
        <w:rPr>
          <w:rFonts w:hint="eastAsia" w:ascii="Times New Roman" w:hAnsi="Times New Roman" w:cs="Times New Roman"/>
          <w:sz w:val="20"/>
          <w:szCs w:val="20"/>
        </w:rPr>
        <w:t>,</w:t>
      </w:r>
      <w:r>
        <w:rPr>
          <w:rFonts w:ascii="Times New Roman" w:hAnsi="Times New Roman" w:cs="Times New Roman"/>
          <w:sz w:val="20"/>
          <w:szCs w:val="20"/>
        </w:rPr>
        <w:t xml:space="preserve"> “6G Vision, Requirements and Challenges”</w:t>
      </w:r>
      <w:r>
        <w:rPr>
          <w:rFonts w:hint="eastAsia" w:ascii="Times New Roman" w:hAnsi="Times New Roman" w:cs="Times New Roman"/>
          <w:sz w:val="20"/>
          <w:szCs w:val="20"/>
        </w:rPr>
        <w:t>,</w:t>
      </w:r>
      <w:r>
        <w:rPr>
          <w:rFonts w:ascii="Times New Roman" w:hAnsi="Times New Roman" w:cs="Times New Roman"/>
          <w:sz w:val="20"/>
          <w:szCs w:val="20"/>
        </w:rPr>
        <w:t xml:space="preserve"> 2020.</w:t>
      </w: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ZapfDingbats">
    <w:altName w:val="Wingdings"/>
    <w:panose1 w:val="00000000000000000000"/>
    <w:charset w:val="02"/>
    <w:family w:val="decorative"/>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NimbusRomNo9L-Regu">
    <w:altName w:val="Times New Roman"/>
    <w:panose1 w:val="00000000000000000000"/>
    <w:charset w:val="00"/>
    <w:family w:val="auto"/>
    <w:pitch w:val="default"/>
    <w:sig w:usb0="00000000" w:usb1="00000000" w:usb2="00000000" w:usb3="00000000" w:csb0="00000001" w:csb1="00000000"/>
  </w:font>
  <w:font w:name="Arial Unicode MS">
    <w:panose1 w:val="020B0604020202020204"/>
    <w:charset w:val="86"/>
    <w:family w:val="swiss"/>
    <w:pitch w:val="default"/>
    <w:sig w:usb0="FFFFFFFF" w:usb1="E9FFFFFF" w:usb2="0000003F" w:usb3="00000000" w:csb0="603F01FF" w:csb1="FFFF0000"/>
  </w:font>
  <w:font w:name="等线">
    <w:panose1 w:val="02010600030101010101"/>
    <w:charset w:val="86"/>
    <w:family w:val="auto"/>
    <w:pitch w:val="default"/>
    <w:sig w:usb0="A00002BF" w:usb1="38CF7CFA" w:usb2="00000016" w:usb3="00000000" w:csb0="0004000F" w:csb1="00000000"/>
  </w:font>
  <w:font w:name="rtxr">
    <w:altName w:val="Times New Roman"/>
    <w:panose1 w:val="00000000000000000000"/>
    <w:charset w:val="00"/>
    <w:family w:val="auto"/>
    <w:pitch w:val="default"/>
    <w:sig w:usb0="00000000" w:usb1="00000000" w:usb2="00000000" w:usb3="00000000" w:csb0="00000001" w:csb1="00000000"/>
  </w:font>
  <w:font w:name="仿宋_GB2312">
    <w:altName w:val="仿宋"/>
    <w:panose1 w:val="00000000000000000000"/>
    <w:charset w:val="86"/>
    <w:family w:val="modern"/>
    <w:pitch w:val="default"/>
    <w:sig w:usb0="00000000" w:usb1="00000000" w:usb2="00000016" w:usb3="00000000" w:csb0="00040001" w:csb1="00000000"/>
  </w:font>
  <w:font w:name="仿宋">
    <w:panose1 w:val="02010609060101010101"/>
    <w:charset w:val="86"/>
    <w:family w:val="auto"/>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rPr>
        <w:lang w:val="en-US" w:eastAsia="zh-CN"/>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wps:spPr>
                    <wps:txbx>
                      <w:txbxContent>
                        <w:p>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anchor>
          </w:drawing>
        </mc:Choice>
        <mc:Fallback>
          <w:pict>
            <v:shape id="MSIPCMb0fa48b181cf4de3905aacfa" o:spid="_x0000_s1026" o:spt="202" alt="{&quot;HashCode&quot;:1398620317,&quot;Height&quot;:842.0,&quot;Width&quot;:595.0,&quot;Placement&quot;:&quot;Footer&quot;,&quot;Index&quot;:&quot;Primary&quot;,&quot;Section&quot;:2,&quot;Top&quot;:0.0,&quot;Left&quot;:0.0}" type="#_x0000_t202" style="position:absolute;left:0pt;margin-left:0pt;margin-top:805.45pt;height:21.55pt;width:595.35pt;mso-position-horizontal-relative:page;mso-position-vertical-relative:page;z-index:251659264;v-text-anchor:bottom;mso-width-relative:page;mso-height-relative:page;" filled="f" stroked="f" coordsize="21600,21600" o:allowincell="f" o:gfxdata="UEsDBAoAAAAAAIdO4kAAAAAAAAAAAAAAAAAEAAAAZHJzL1BLAwQUAAAACACHTuJAVAjmd9YAAAAL&#10;AQAADwAAAGRycy9kb3ducmV2LnhtbE2PzU7DMBCE70i8g7VI3Kgdfkob4lQqAsS1gQfYxNskarwO&#10;tpuWt8c50ePOjGa/KTZnO4iJfOgda8gWCgRx40zPrYbvr/e7FYgQkQ0OjknDLwXYlNdXBebGnXhH&#10;UxVbkUo45Kihi3HMpQxNRxbDwo3Eyds7bzGm07fSeDylcjvIe6WW0mLP6UOHI7121Byqo9Vg8O3n&#10;oZ38IVS7sF1NH36//ay1vr3J1AuISOf4H4YZP6FDmZhqd2QTxKAhDYlJXWZqDWL2s7V6BlHP2tOj&#10;AlkW8nJD+QdQSwMEFAAAAAgAh07iQCoiC4aMAgAACwUAAA4AAABkcnMvZTJvRG9jLnhtbK1UTW/b&#10;MAy9D9h/EHTYaYs/EqeJV6foUnQr0G4B0mFnWZZjY7aoSUrtbNh/HyU7WdtdetgloUjqkXx69PlF&#10;3zbkQWhTg8xoNAkpEZJDUctdRr/eX79bUGIskwVrQIqMHoShF6vXr847lYoYKmgKoQmCSJN2KqOV&#10;tSoNAsMr0TIzASUkBkvQLbN41Lug0KxD9LYJ4jCcBx3oQmngwhj0Xg1BOiLqlwBCWdZcXAHft0La&#10;AVWLhlkcyVS1MnTluy1Lwe2XsjTCkiajOKn1v1gE7dz9Bqtzlu40U1XNxxbYS1p4NlPLaolFT1BX&#10;zDKy1/U/UG3NNRgo7YRDGwyDeEZwiih8xs22Ykr4WZBqo06km/8Hyz8/bDSpC1RCTIlkLb743fZm&#10;s77Lw5LNFnm0iHg5K8R0GSaM8ZJRUgjDkcJfb37swb7/xEy1hkIMpzSaLhfzOJxGZ2/HuKh3lR2j&#10;i1k8CcfAt7qw1ehPlsnJv2kYF+5hx9jwdw1ghR7sEeBGFqJ/krTRdcv04UnWFjWAuhjz4vHuPajR&#10;E54K34ryWBOdv502OmVSpGirkCTbf4AeefLvbNQt8O+GSFhXTO7EpdbQVYIV+DaRuxk8ujrgGAeS&#10;d3fIVUbZ3oIH6kvdOuGgFAiioy4PJ12K3hKOzrNkHi5nCSUcY/HZdL5IfAmWHm8rbexHAS1xRkY1&#10;zuzR2cOtsa4blh5TXDEJ13XTeO038okDE53Hd+8aHlq3fd6PbORQHHAODcMq4YcEjQr0T0o6XKOM&#10;mh97pgUlzY1ELuJkFoZu8fwJDe2NZTSbuRU8epnkiJHRnJLBXNthSfdKO/kcaZdwicSVtZ/JMTy0&#10;MzaMO+JHHffZLeHjs8/6+w1b/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UCOZ31gAAAAsBAAAP&#10;AAAAAAAAAAEAIAAAACIAAABkcnMvZG93bnJldi54bWxQSwECFAAUAAAACACHTuJAKiILhowCAAAL&#10;BQAADgAAAAAAAAABACAAAAAlAQAAZHJzL2Uyb0RvYy54bWxQSwUGAAAAAAYABgBZAQAAIwYAAAAA&#10;">
              <v:fill on="f" focussize="0,0"/>
              <v:stroke on="f"/>
              <v:imagedata o:title=""/>
              <o:lock v:ext="edit" aspectratio="f"/>
              <v:textbox inset="20pt,0mm,2.54mm,0mm">
                <w:txbxContent>
                  <w:p>
                    <w:pPr>
                      <w:spacing w:after="0"/>
                      <w:rPr>
                        <w:rFonts w:ascii="Calibri" w:hAnsi="Calibri" w:cs="Calibri"/>
                        <w:color w:val="000000"/>
                        <w:sz w:val="14"/>
                      </w:rPr>
                    </w:pPr>
                  </w:p>
                </w:txbxContent>
              </v:textbox>
            </v:shape>
          </w:pict>
        </mc:Fallback>
      </mc:AlternateContent>
    </w: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framePr w:wrap="around" w:vAnchor="text" w:hAnchor="margin" w:y="1"/>
      <w:widowControl/>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EA57E6"/>
    <w:multiLevelType w:val="multilevel"/>
    <w:tmpl w:val="79EA57E6"/>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BC330F5"/>
    <w:multiLevelType w:val="multilevel"/>
    <w:tmpl w:val="7BC330F5"/>
    <w:lvl w:ilvl="0" w:tentative="0">
      <w:start w:val="1"/>
      <w:numFmt w:val="bullet"/>
      <w:pStyle w:val="117"/>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ZapfDingbat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ZapfDingbat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ZapfDingbats"/>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iZTBmYTcxZDQ1MzQxMzFlNDNjNzQzYjY5NDkzNjgifQ=="/>
  </w:docVars>
  <w:rsids>
    <w:rsidRoot w:val="00282213"/>
    <w:rsid w:val="000000DC"/>
    <w:rsid w:val="00002D4F"/>
    <w:rsid w:val="00003272"/>
    <w:rsid w:val="00004F7A"/>
    <w:rsid w:val="0000743C"/>
    <w:rsid w:val="00007FE4"/>
    <w:rsid w:val="000104A1"/>
    <w:rsid w:val="00011575"/>
    <w:rsid w:val="00012498"/>
    <w:rsid w:val="00013379"/>
    <w:rsid w:val="00017887"/>
    <w:rsid w:val="0002191D"/>
    <w:rsid w:val="00022D87"/>
    <w:rsid w:val="000266A0"/>
    <w:rsid w:val="000271F8"/>
    <w:rsid w:val="000271FA"/>
    <w:rsid w:val="00030590"/>
    <w:rsid w:val="00031C1D"/>
    <w:rsid w:val="00034417"/>
    <w:rsid w:val="00035EC0"/>
    <w:rsid w:val="00036EAE"/>
    <w:rsid w:val="000371AD"/>
    <w:rsid w:val="0003799D"/>
    <w:rsid w:val="00037E61"/>
    <w:rsid w:val="000412AB"/>
    <w:rsid w:val="0004262F"/>
    <w:rsid w:val="00042653"/>
    <w:rsid w:val="000437E3"/>
    <w:rsid w:val="00045FA3"/>
    <w:rsid w:val="000473A4"/>
    <w:rsid w:val="000500A6"/>
    <w:rsid w:val="000501E0"/>
    <w:rsid w:val="00050416"/>
    <w:rsid w:val="0005279F"/>
    <w:rsid w:val="000528C0"/>
    <w:rsid w:val="00052F86"/>
    <w:rsid w:val="000553C3"/>
    <w:rsid w:val="00055613"/>
    <w:rsid w:val="00055B04"/>
    <w:rsid w:val="00056A78"/>
    <w:rsid w:val="00056AAD"/>
    <w:rsid w:val="00056D9F"/>
    <w:rsid w:val="0005768F"/>
    <w:rsid w:val="00060054"/>
    <w:rsid w:val="00060C49"/>
    <w:rsid w:val="000614E3"/>
    <w:rsid w:val="00064B74"/>
    <w:rsid w:val="00065747"/>
    <w:rsid w:val="00072669"/>
    <w:rsid w:val="000729E9"/>
    <w:rsid w:val="00073338"/>
    <w:rsid w:val="00073D1B"/>
    <w:rsid w:val="00074039"/>
    <w:rsid w:val="00074897"/>
    <w:rsid w:val="000750F8"/>
    <w:rsid w:val="00075CBA"/>
    <w:rsid w:val="00075D16"/>
    <w:rsid w:val="0007626A"/>
    <w:rsid w:val="0007677E"/>
    <w:rsid w:val="00076C5A"/>
    <w:rsid w:val="000770C6"/>
    <w:rsid w:val="00080108"/>
    <w:rsid w:val="0008148C"/>
    <w:rsid w:val="00081EA8"/>
    <w:rsid w:val="00082267"/>
    <w:rsid w:val="00082679"/>
    <w:rsid w:val="0008270B"/>
    <w:rsid w:val="000861CA"/>
    <w:rsid w:val="0009002F"/>
    <w:rsid w:val="000900C7"/>
    <w:rsid w:val="00093E7E"/>
    <w:rsid w:val="00094D87"/>
    <w:rsid w:val="00095749"/>
    <w:rsid w:val="00095A7A"/>
    <w:rsid w:val="000961BC"/>
    <w:rsid w:val="00096824"/>
    <w:rsid w:val="0009746F"/>
    <w:rsid w:val="000976F9"/>
    <w:rsid w:val="000977C8"/>
    <w:rsid w:val="000A1E89"/>
    <w:rsid w:val="000A2727"/>
    <w:rsid w:val="000A3B4E"/>
    <w:rsid w:val="000A47BC"/>
    <w:rsid w:val="000A7129"/>
    <w:rsid w:val="000A7444"/>
    <w:rsid w:val="000A74B4"/>
    <w:rsid w:val="000A7AD5"/>
    <w:rsid w:val="000B007D"/>
    <w:rsid w:val="000B1682"/>
    <w:rsid w:val="000B2ADE"/>
    <w:rsid w:val="000B3451"/>
    <w:rsid w:val="000B7A3E"/>
    <w:rsid w:val="000B7DD9"/>
    <w:rsid w:val="000C12E7"/>
    <w:rsid w:val="000C15D4"/>
    <w:rsid w:val="000C1C11"/>
    <w:rsid w:val="000C240C"/>
    <w:rsid w:val="000C4ECF"/>
    <w:rsid w:val="000C4F3B"/>
    <w:rsid w:val="000C6218"/>
    <w:rsid w:val="000C6FA5"/>
    <w:rsid w:val="000D2640"/>
    <w:rsid w:val="000D5262"/>
    <w:rsid w:val="000D5618"/>
    <w:rsid w:val="000D5796"/>
    <w:rsid w:val="000D6CFC"/>
    <w:rsid w:val="000D7AF7"/>
    <w:rsid w:val="000E09F6"/>
    <w:rsid w:val="000E0E25"/>
    <w:rsid w:val="000E1CF9"/>
    <w:rsid w:val="000E255C"/>
    <w:rsid w:val="000E285F"/>
    <w:rsid w:val="000E28B8"/>
    <w:rsid w:val="000E3ADC"/>
    <w:rsid w:val="000E4AA3"/>
    <w:rsid w:val="000E510E"/>
    <w:rsid w:val="000E6B11"/>
    <w:rsid w:val="000F09D4"/>
    <w:rsid w:val="000F3373"/>
    <w:rsid w:val="000F34E8"/>
    <w:rsid w:val="000F37B8"/>
    <w:rsid w:val="000F45B9"/>
    <w:rsid w:val="000F760F"/>
    <w:rsid w:val="00100C3F"/>
    <w:rsid w:val="00101D10"/>
    <w:rsid w:val="0010276C"/>
    <w:rsid w:val="00102910"/>
    <w:rsid w:val="00103143"/>
    <w:rsid w:val="00103C9F"/>
    <w:rsid w:val="00104215"/>
    <w:rsid w:val="001073DC"/>
    <w:rsid w:val="001076A2"/>
    <w:rsid w:val="001077D3"/>
    <w:rsid w:val="0010783E"/>
    <w:rsid w:val="0011004F"/>
    <w:rsid w:val="001114C3"/>
    <w:rsid w:val="00114218"/>
    <w:rsid w:val="00116E93"/>
    <w:rsid w:val="00117B81"/>
    <w:rsid w:val="00120015"/>
    <w:rsid w:val="001219FB"/>
    <w:rsid w:val="00122B7E"/>
    <w:rsid w:val="00123F77"/>
    <w:rsid w:val="0012404F"/>
    <w:rsid w:val="0012458A"/>
    <w:rsid w:val="0013290F"/>
    <w:rsid w:val="001356CB"/>
    <w:rsid w:val="00136F1A"/>
    <w:rsid w:val="0013735F"/>
    <w:rsid w:val="00140584"/>
    <w:rsid w:val="0014241C"/>
    <w:rsid w:val="00143404"/>
    <w:rsid w:val="00144C61"/>
    <w:rsid w:val="00146F9D"/>
    <w:rsid w:val="001515DE"/>
    <w:rsid w:val="00151A8D"/>
    <w:rsid w:val="00151CCA"/>
    <w:rsid w:val="00151F92"/>
    <w:rsid w:val="00152E73"/>
    <w:rsid w:val="00153528"/>
    <w:rsid w:val="00154F42"/>
    <w:rsid w:val="001551D7"/>
    <w:rsid w:val="00155E3F"/>
    <w:rsid w:val="001618B3"/>
    <w:rsid w:val="0016273C"/>
    <w:rsid w:val="001638AA"/>
    <w:rsid w:val="00166E88"/>
    <w:rsid w:val="00167BC6"/>
    <w:rsid w:val="001721BB"/>
    <w:rsid w:val="00172831"/>
    <w:rsid w:val="00172ACA"/>
    <w:rsid w:val="0017715F"/>
    <w:rsid w:val="00177263"/>
    <w:rsid w:val="001801A2"/>
    <w:rsid w:val="00184AEB"/>
    <w:rsid w:val="00184C29"/>
    <w:rsid w:val="00184C48"/>
    <w:rsid w:val="00184DE6"/>
    <w:rsid w:val="00185FB7"/>
    <w:rsid w:val="0018723A"/>
    <w:rsid w:val="00190AA0"/>
    <w:rsid w:val="001927B8"/>
    <w:rsid w:val="00192E93"/>
    <w:rsid w:val="0019336F"/>
    <w:rsid w:val="0019404D"/>
    <w:rsid w:val="001948BD"/>
    <w:rsid w:val="00194AB6"/>
    <w:rsid w:val="00195923"/>
    <w:rsid w:val="00195D36"/>
    <w:rsid w:val="00197BE8"/>
    <w:rsid w:val="001A08AA"/>
    <w:rsid w:val="001A3120"/>
    <w:rsid w:val="001A32AA"/>
    <w:rsid w:val="001A356D"/>
    <w:rsid w:val="001A5772"/>
    <w:rsid w:val="001A691F"/>
    <w:rsid w:val="001A6EB4"/>
    <w:rsid w:val="001B0860"/>
    <w:rsid w:val="001B25EB"/>
    <w:rsid w:val="001B2793"/>
    <w:rsid w:val="001B531F"/>
    <w:rsid w:val="001B7260"/>
    <w:rsid w:val="001C2C5F"/>
    <w:rsid w:val="001C3AD3"/>
    <w:rsid w:val="001C3C48"/>
    <w:rsid w:val="001C5473"/>
    <w:rsid w:val="001C5DDF"/>
    <w:rsid w:val="001C69E5"/>
    <w:rsid w:val="001C6E3F"/>
    <w:rsid w:val="001C773C"/>
    <w:rsid w:val="001D47A5"/>
    <w:rsid w:val="001D4E8E"/>
    <w:rsid w:val="001D541F"/>
    <w:rsid w:val="001D56F2"/>
    <w:rsid w:val="001D5CAA"/>
    <w:rsid w:val="001D5D8B"/>
    <w:rsid w:val="001D7258"/>
    <w:rsid w:val="001E03FC"/>
    <w:rsid w:val="001E1248"/>
    <w:rsid w:val="001E1D6C"/>
    <w:rsid w:val="001E1E64"/>
    <w:rsid w:val="001E5112"/>
    <w:rsid w:val="001E621C"/>
    <w:rsid w:val="001E65F5"/>
    <w:rsid w:val="001E74FE"/>
    <w:rsid w:val="001F0342"/>
    <w:rsid w:val="001F12B8"/>
    <w:rsid w:val="001F1F29"/>
    <w:rsid w:val="001F4077"/>
    <w:rsid w:val="001F53D4"/>
    <w:rsid w:val="001F6984"/>
    <w:rsid w:val="001F71A3"/>
    <w:rsid w:val="002058AC"/>
    <w:rsid w:val="00207886"/>
    <w:rsid w:val="00207B00"/>
    <w:rsid w:val="00210F0C"/>
    <w:rsid w:val="002110CD"/>
    <w:rsid w:val="00211AA8"/>
    <w:rsid w:val="00211D6A"/>
    <w:rsid w:val="00212373"/>
    <w:rsid w:val="00212BE1"/>
    <w:rsid w:val="00213431"/>
    <w:rsid w:val="002138EA"/>
    <w:rsid w:val="00214FBD"/>
    <w:rsid w:val="00216684"/>
    <w:rsid w:val="00221AC7"/>
    <w:rsid w:val="0022239A"/>
    <w:rsid w:val="002226F9"/>
    <w:rsid w:val="00222897"/>
    <w:rsid w:val="0023226E"/>
    <w:rsid w:val="00232E48"/>
    <w:rsid w:val="002331B9"/>
    <w:rsid w:val="00233DB2"/>
    <w:rsid w:val="0023406E"/>
    <w:rsid w:val="00234F16"/>
    <w:rsid w:val="00235394"/>
    <w:rsid w:val="0024008A"/>
    <w:rsid w:val="00242C6C"/>
    <w:rsid w:val="00242CCE"/>
    <w:rsid w:val="00243470"/>
    <w:rsid w:val="002436D3"/>
    <w:rsid w:val="002439C6"/>
    <w:rsid w:val="0025107F"/>
    <w:rsid w:val="002545AA"/>
    <w:rsid w:val="0025482B"/>
    <w:rsid w:val="00255283"/>
    <w:rsid w:val="00255E45"/>
    <w:rsid w:val="002561D5"/>
    <w:rsid w:val="00256727"/>
    <w:rsid w:val="002573EC"/>
    <w:rsid w:val="00260002"/>
    <w:rsid w:val="00260608"/>
    <w:rsid w:val="0026179F"/>
    <w:rsid w:val="00261DD6"/>
    <w:rsid w:val="002621E7"/>
    <w:rsid w:val="002627FE"/>
    <w:rsid w:val="00262AED"/>
    <w:rsid w:val="002631FF"/>
    <w:rsid w:val="00263620"/>
    <w:rsid w:val="00264214"/>
    <w:rsid w:val="002647BD"/>
    <w:rsid w:val="00264B38"/>
    <w:rsid w:val="00267D4E"/>
    <w:rsid w:val="00270A9A"/>
    <w:rsid w:val="0027175A"/>
    <w:rsid w:val="00271C3F"/>
    <w:rsid w:val="00273381"/>
    <w:rsid w:val="00273A7F"/>
    <w:rsid w:val="00274818"/>
    <w:rsid w:val="00274E1A"/>
    <w:rsid w:val="002756F0"/>
    <w:rsid w:val="002757AF"/>
    <w:rsid w:val="0027660E"/>
    <w:rsid w:val="00282213"/>
    <w:rsid w:val="00283026"/>
    <w:rsid w:val="00284DF1"/>
    <w:rsid w:val="00284EC4"/>
    <w:rsid w:val="002853C4"/>
    <w:rsid w:val="002855DC"/>
    <w:rsid w:val="0028633D"/>
    <w:rsid w:val="00286CA4"/>
    <w:rsid w:val="00287D5E"/>
    <w:rsid w:val="002926EB"/>
    <w:rsid w:val="00293755"/>
    <w:rsid w:val="002944E2"/>
    <w:rsid w:val="002944F9"/>
    <w:rsid w:val="00294AD2"/>
    <w:rsid w:val="002955A5"/>
    <w:rsid w:val="00297137"/>
    <w:rsid w:val="002A2997"/>
    <w:rsid w:val="002A2E2F"/>
    <w:rsid w:val="002A3109"/>
    <w:rsid w:val="002A4E1B"/>
    <w:rsid w:val="002A6A0C"/>
    <w:rsid w:val="002A6C81"/>
    <w:rsid w:val="002B047B"/>
    <w:rsid w:val="002B19C7"/>
    <w:rsid w:val="002B1CB8"/>
    <w:rsid w:val="002B22E2"/>
    <w:rsid w:val="002B40BD"/>
    <w:rsid w:val="002B44CC"/>
    <w:rsid w:val="002B757E"/>
    <w:rsid w:val="002C2A52"/>
    <w:rsid w:val="002C30AE"/>
    <w:rsid w:val="002C4FF2"/>
    <w:rsid w:val="002D0B7C"/>
    <w:rsid w:val="002D2002"/>
    <w:rsid w:val="002D3A61"/>
    <w:rsid w:val="002D3E4D"/>
    <w:rsid w:val="002D407D"/>
    <w:rsid w:val="002D465D"/>
    <w:rsid w:val="002D54FF"/>
    <w:rsid w:val="002D7268"/>
    <w:rsid w:val="002E7782"/>
    <w:rsid w:val="002E7B6F"/>
    <w:rsid w:val="002E7DEC"/>
    <w:rsid w:val="002F1316"/>
    <w:rsid w:val="002F1725"/>
    <w:rsid w:val="002F2941"/>
    <w:rsid w:val="002F32D0"/>
    <w:rsid w:val="002F4093"/>
    <w:rsid w:val="002F4B77"/>
    <w:rsid w:val="002F6645"/>
    <w:rsid w:val="003012C5"/>
    <w:rsid w:val="00301790"/>
    <w:rsid w:val="00303FDD"/>
    <w:rsid w:val="00304464"/>
    <w:rsid w:val="00304C48"/>
    <w:rsid w:val="00305B2D"/>
    <w:rsid w:val="003072C0"/>
    <w:rsid w:val="00311E9B"/>
    <w:rsid w:val="00312740"/>
    <w:rsid w:val="00312A06"/>
    <w:rsid w:val="003133F4"/>
    <w:rsid w:val="00313476"/>
    <w:rsid w:val="00313C22"/>
    <w:rsid w:val="00316559"/>
    <w:rsid w:val="0032149C"/>
    <w:rsid w:val="00321529"/>
    <w:rsid w:val="00323121"/>
    <w:rsid w:val="003249ED"/>
    <w:rsid w:val="00324DB9"/>
    <w:rsid w:val="0032559D"/>
    <w:rsid w:val="00326915"/>
    <w:rsid w:val="003272E6"/>
    <w:rsid w:val="003356DA"/>
    <w:rsid w:val="00335F9A"/>
    <w:rsid w:val="00336C01"/>
    <w:rsid w:val="00337A79"/>
    <w:rsid w:val="00340049"/>
    <w:rsid w:val="00346623"/>
    <w:rsid w:val="003466FC"/>
    <w:rsid w:val="00347331"/>
    <w:rsid w:val="00351655"/>
    <w:rsid w:val="003522EC"/>
    <w:rsid w:val="00354777"/>
    <w:rsid w:val="003547C0"/>
    <w:rsid w:val="00354BC3"/>
    <w:rsid w:val="00355540"/>
    <w:rsid w:val="00356D20"/>
    <w:rsid w:val="003579D3"/>
    <w:rsid w:val="003647DA"/>
    <w:rsid w:val="003653F3"/>
    <w:rsid w:val="00367724"/>
    <w:rsid w:val="00370473"/>
    <w:rsid w:val="00371CF4"/>
    <w:rsid w:val="00371E81"/>
    <w:rsid w:val="003736B5"/>
    <w:rsid w:val="00373CB3"/>
    <w:rsid w:val="00374459"/>
    <w:rsid w:val="0037722B"/>
    <w:rsid w:val="003800CF"/>
    <w:rsid w:val="0038037B"/>
    <w:rsid w:val="00381775"/>
    <w:rsid w:val="00383914"/>
    <w:rsid w:val="00385D93"/>
    <w:rsid w:val="0038614C"/>
    <w:rsid w:val="00386D07"/>
    <w:rsid w:val="00390B96"/>
    <w:rsid w:val="003924FC"/>
    <w:rsid w:val="00392B31"/>
    <w:rsid w:val="0039310F"/>
    <w:rsid w:val="003934F6"/>
    <w:rsid w:val="0039536E"/>
    <w:rsid w:val="003955D0"/>
    <w:rsid w:val="00397230"/>
    <w:rsid w:val="0039767B"/>
    <w:rsid w:val="003A0BD7"/>
    <w:rsid w:val="003A0D78"/>
    <w:rsid w:val="003A1415"/>
    <w:rsid w:val="003A2501"/>
    <w:rsid w:val="003A28AB"/>
    <w:rsid w:val="003A2E92"/>
    <w:rsid w:val="003A40F7"/>
    <w:rsid w:val="003A5388"/>
    <w:rsid w:val="003A6860"/>
    <w:rsid w:val="003A76EB"/>
    <w:rsid w:val="003B0099"/>
    <w:rsid w:val="003B1459"/>
    <w:rsid w:val="003B17DE"/>
    <w:rsid w:val="003B2A6A"/>
    <w:rsid w:val="003B2DF1"/>
    <w:rsid w:val="003B35A1"/>
    <w:rsid w:val="003B3EDC"/>
    <w:rsid w:val="003B4AE2"/>
    <w:rsid w:val="003B63CB"/>
    <w:rsid w:val="003B7EEA"/>
    <w:rsid w:val="003C346D"/>
    <w:rsid w:val="003D7511"/>
    <w:rsid w:val="003D7674"/>
    <w:rsid w:val="003E17E3"/>
    <w:rsid w:val="003E1F8E"/>
    <w:rsid w:val="003E3071"/>
    <w:rsid w:val="003E38C6"/>
    <w:rsid w:val="003E4D01"/>
    <w:rsid w:val="003E6815"/>
    <w:rsid w:val="003E7234"/>
    <w:rsid w:val="003E769A"/>
    <w:rsid w:val="003E7A5C"/>
    <w:rsid w:val="003F04A0"/>
    <w:rsid w:val="003F50DD"/>
    <w:rsid w:val="003F5EC6"/>
    <w:rsid w:val="003F63CB"/>
    <w:rsid w:val="003F67BF"/>
    <w:rsid w:val="003F6B3B"/>
    <w:rsid w:val="00401532"/>
    <w:rsid w:val="004020D7"/>
    <w:rsid w:val="00402B40"/>
    <w:rsid w:val="004054D8"/>
    <w:rsid w:val="00406444"/>
    <w:rsid w:val="0041286B"/>
    <w:rsid w:val="004128A4"/>
    <w:rsid w:val="0041347C"/>
    <w:rsid w:val="00414BF9"/>
    <w:rsid w:val="004151F7"/>
    <w:rsid w:val="00417B41"/>
    <w:rsid w:val="00417C22"/>
    <w:rsid w:val="00422446"/>
    <w:rsid w:val="004224F9"/>
    <w:rsid w:val="00424735"/>
    <w:rsid w:val="00424AAB"/>
    <w:rsid w:val="0042702E"/>
    <w:rsid w:val="00427EAE"/>
    <w:rsid w:val="00427F6B"/>
    <w:rsid w:val="00430295"/>
    <w:rsid w:val="004302C6"/>
    <w:rsid w:val="00430544"/>
    <w:rsid w:val="00430B23"/>
    <w:rsid w:val="004313FD"/>
    <w:rsid w:val="004322A0"/>
    <w:rsid w:val="00432DDC"/>
    <w:rsid w:val="00433CB2"/>
    <w:rsid w:val="00434093"/>
    <w:rsid w:val="00435EC6"/>
    <w:rsid w:val="00437BDD"/>
    <w:rsid w:val="00441F4B"/>
    <w:rsid w:val="00442768"/>
    <w:rsid w:val="00442B58"/>
    <w:rsid w:val="0044336B"/>
    <w:rsid w:val="00444225"/>
    <w:rsid w:val="00444528"/>
    <w:rsid w:val="004447DC"/>
    <w:rsid w:val="00445E1D"/>
    <w:rsid w:val="00447A84"/>
    <w:rsid w:val="00447B38"/>
    <w:rsid w:val="00450355"/>
    <w:rsid w:val="00450C0C"/>
    <w:rsid w:val="00452296"/>
    <w:rsid w:val="004537E4"/>
    <w:rsid w:val="004543A8"/>
    <w:rsid w:val="00456C8C"/>
    <w:rsid w:val="004671FE"/>
    <w:rsid w:val="004701FC"/>
    <w:rsid w:val="004707E0"/>
    <w:rsid w:val="00472682"/>
    <w:rsid w:val="004730F4"/>
    <w:rsid w:val="00476B12"/>
    <w:rsid w:val="00477B8C"/>
    <w:rsid w:val="00484389"/>
    <w:rsid w:val="004846F7"/>
    <w:rsid w:val="00484AF1"/>
    <w:rsid w:val="0048571D"/>
    <w:rsid w:val="004857B4"/>
    <w:rsid w:val="00485A20"/>
    <w:rsid w:val="00491606"/>
    <w:rsid w:val="004919DD"/>
    <w:rsid w:val="004944CD"/>
    <w:rsid w:val="00495187"/>
    <w:rsid w:val="0049554B"/>
    <w:rsid w:val="00495A61"/>
    <w:rsid w:val="00497058"/>
    <w:rsid w:val="004A12C8"/>
    <w:rsid w:val="004A17C7"/>
    <w:rsid w:val="004A1E26"/>
    <w:rsid w:val="004A1E38"/>
    <w:rsid w:val="004A2CC1"/>
    <w:rsid w:val="004A3660"/>
    <w:rsid w:val="004A5E22"/>
    <w:rsid w:val="004A76AB"/>
    <w:rsid w:val="004B36EB"/>
    <w:rsid w:val="004B36FF"/>
    <w:rsid w:val="004B4DB3"/>
    <w:rsid w:val="004B5844"/>
    <w:rsid w:val="004B5BE6"/>
    <w:rsid w:val="004B5D71"/>
    <w:rsid w:val="004C0A17"/>
    <w:rsid w:val="004C234E"/>
    <w:rsid w:val="004C54DA"/>
    <w:rsid w:val="004C7B0D"/>
    <w:rsid w:val="004C7D5A"/>
    <w:rsid w:val="004D0D99"/>
    <w:rsid w:val="004D18BD"/>
    <w:rsid w:val="004D4493"/>
    <w:rsid w:val="004D6413"/>
    <w:rsid w:val="004D76D0"/>
    <w:rsid w:val="004E0898"/>
    <w:rsid w:val="004E1BF1"/>
    <w:rsid w:val="004E55AD"/>
    <w:rsid w:val="004E5CBC"/>
    <w:rsid w:val="004F0777"/>
    <w:rsid w:val="004F0C48"/>
    <w:rsid w:val="004F22DD"/>
    <w:rsid w:val="004F2ACA"/>
    <w:rsid w:val="004F2D65"/>
    <w:rsid w:val="004F32C7"/>
    <w:rsid w:val="004F4431"/>
    <w:rsid w:val="004F4FFF"/>
    <w:rsid w:val="004F6C8D"/>
    <w:rsid w:val="004F7A3D"/>
    <w:rsid w:val="00503FF7"/>
    <w:rsid w:val="0050435F"/>
    <w:rsid w:val="00505BFA"/>
    <w:rsid w:val="00507253"/>
    <w:rsid w:val="00507797"/>
    <w:rsid w:val="005079B9"/>
    <w:rsid w:val="00507DA9"/>
    <w:rsid w:val="005103F7"/>
    <w:rsid w:val="0051076E"/>
    <w:rsid w:val="00510E7C"/>
    <w:rsid w:val="0051183E"/>
    <w:rsid w:val="005127DF"/>
    <w:rsid w:val="00514E1C"/>
    <w:rsid w:val="005155C9"/>
    <w:rsid w:val="00516406"/>
    <w:rsid w:val="00517758"/>
    <w:rsid w:val="005216F4"/>
    <w:rsid w:val="00521B79"/>
    <w:rsid w:val="005226B8"/>
    <w:rsid w:val="00524B09"/>
    <w:rsid w:val="0052540D"/>
    <w:rsid w:val="00525503"/>
    <w:rsid w:val="00531B22"/>
    <w:rsid w:val="00532234"/>
    <w:rsid w:val="005335C9"/>
    <w:rsid w:val="00533A12"/>
    <w:rsid w:val="005359DF"/>
    <w:rsid w:val="00535E5D"/>
    <w:rsid w:val="0053679D"/>
    <w:rsid w:val="00537176"/>
    <w:rsid w:val="0053781B"/>
    <w:rsid w:val="00544E95"/>
    <w:rsid w:val="00545C3E"/>
    <w:rsid w:val="00545D73"/>
    <w:rsid w:val="005507CE"/>
    <w:rsid w:val="00553D42"/>
    <w:rsid w:val="00554DF9"/>
    <w:rsid w:val="005575C9"/>
    <w:rsid w:val="00557E7C"/>
    <w:rsid w:val="00557FAB"/>
    <w:rsid w:val="00560DDD"/>
    <w:rsid w:val="005628F2"/>
    <w:rsid w:val="0056303F"/>
    <w:rsid w:val="005636DB"/>
    <w:rsid w:val="0056380F"/>
    <w:rsid w:val="00563ADE"/>
    <w:rsid w:val="00565795"/>
    <w:rsid w:val="00566774"/>
    <w:rsid w:val="00571CE3"/>
    <w:rsid w:val="00572BB1"/>
    <w:rsid w:val="00575116"/>
    <w:rsid w:val="00575FC0"/>
    <w:rsid w:val="005767AD"/>
    <w:rsid w:val="00577AB5"/>
    <w:rsid w:val="005805B1"/>
    <w:rsid w:val="00580CFC"/>
    <w:rsid w:val="00580FE0"/>
    <w:rsid w:val="005813B8"/>
    <w:rsid w:val="00581620"/>
    <w:rsid w:val="00581A6B"/>
    <w:rsid w:val="00582C2A"/>
    <w:rsid w:val="00585572"/>
    <w:rsid w:val="005862D6"/>
    <w:rsid w:val="00586CAD"/>
    <w:rsid w:val="00587390"/>
    <w:rsid w:val="005901FD"/>
    <w:rsid w:val="00590C49"/>
    <w:rsid w:val="0059133A"/>
    <w:rsid w:val="0059143C"/>
    <w:rsid w:val="00591DB0"/>
    <w:rsid w:val="00594D89"/>
    <w:rsid w:val="00597805"/>
    <w:rsid w:val="005A11F1"/>
    <w:rsid w:val="005A2163"/>
    <w:rsid w:val="005A256F"/>
    <w:rsid w:val="005A2572"/>
    <w:rsid w:val="005A77A1"/>
    <w:rsid w:val="005B25D0"/>
    <w:rsid w:val="005B30AB"/>
    <w:rsid w:val="005B45EA"/>
    <w:rsid w:val="005B60D4"/>
    <w:rsid w:val="005B6869"/>
    <w:rsid w:val="005B7CE5"/>
    <w:rsid w:val="005C0036"/>
    <w:rsid w:val="005C0087"/>
    <w:rsid w:val="005C0C41"/>
    <w:rsid w:val="005C2203"/>
    <w:rsid w:val="005C3CCD"/>
    <w:rsid w:val="005C4BD4"/>
    <w:rsid w:val="005D0CC6"/>
    <w:rsid w:val="005D2204"/>
    <w:rsid w:val="005D3E2E"/>
    <w:rsid w:val="005D3FD8"/>
    <w:rsid w:val="005D5473"/>
    <w:rsid w:val="005D5E44"/>
    <w:rsid w:val="005D6BD9"/>
    <w:rsid w:val="005D6C06"/>
    <w:rsid w:val="005D7B45"/>
    <w:rsid w:val="005E03CE"/>
    <w:rsid w:val="005E2A6C"/>
    <w:rsid w:val="005E5A8E"/>
    <w:rsid w:val="005E5D7B"/>
    <w:rsid w:val="005E62DB"/>
    <w:rsid w:val="005F0CE7"/>
    <w:rsid w:val="005F35AB"/>
    <w:rsid w:val="005F652C"/>
    <w:rsid w:val="005F6CCD"/>
    <w:rsid w:val="00600030"/>
    <w:rsid w:val="006000BB"/>
    <w:rsid w:val="00600518"/>
    <w:rsid w:val="006006E8"/>
    <w:rsid w:val="00601632"/>
    <w:rsid w:val="00601E85"/>
    <w:rsid w:val="0060283A"/>
    <w:rsid w:val="006049FA"/>
    <w:rsid w:val="00605D67"/>
    <w:rsid w:val="006067C5"/>
    <w:rsid w:val="006069E6"/>
    <w:rsid w:val="00607C4E"/>
    <w:rsid w:val="00607F6F"/>
    <w:rsid w:val="00610D4E"/>
    <w:rsid w:val="0061339D"/>
    <w:rsid w:val="00614706"/>
    <w:rsid w:val="00615EB2"/>
    <w:rsid w:val="00617177"/>
    <w:rsid w:val="00617756"/>
    <w:rsid w:val="006228E0"/>
    <w:rsid w:val="00623044"/>
    <w:rsid w:val="0062444F"/>
    <w:rsid w:val="006309C9"/>
    <w:rsid w:val="00630F5C"/>
    <w:rsid w:val="006340FC"/>
    <w:rsid w:val="00636210"/>
    <w:rsid w:val="00640D8C"/>
    <w:rsid w:val="00643725"/>
    <w:rsid w:val="00644798"/>
    <w:rsid w:val="00647499"/>
    <w:rsid w:val="00647546"/>
    <w:rsid w:val="006514F4"/>
    <w:rsid w:val="0065485E"/>
    <w:rsid w:val="006565C0"/>
    <w:rsid w:val="006604AB"/>
    <w:rsid w:val="00660C79"/>
    <w:rsid w:val="00662025"/>
    <w:rsid w:val="00662F6E"/>
    <w:rsid w:val="00662F84"/>
    <w:rsid w:val="0066304D"/>
    <w:rsid w:val="00663279"/>
    <w:rsid w:val="0066494B"/>
    <w:rsid w:val="006666AB"/>
    <w:rsid w:val="00667FEC"/>
    <w:rsid w:val="00670764"/>
    <w:rsid w:val="00670BAC"/>
    <w:rsid w:val="00671C5A"/>
    <w:rsid w:val="006720D5"/>
    <w:rsid w:val="0067267C"/>
    <w:rsid w:val="00674E44"/>
    <w:rsid w:val="006773A0"/>
    <w:rsid w:val="00680969"/>
    <w:rsid w:val="00681453"/>
    <w:rsid w:val="0068168D"/>
    <w:rsid w:val="006818DB"/>
    <w:rsid w:val="006828A8"/>
    <w:rsid w:val="00683419"/>
    <w:rsid w:val="00684DBE"/>
    <w:rsid w:val="00691A7D"/>
    <w:rsid w:val="00694301"/>
    <w:rsid w:val="006954AB"/>
    <w:rsid w:val="006959AD"/>
    <w:rsid w:val="00697FC6"/>
    <w:rsid w:val="006A15C2"/>
    <w:rsid w:val="006A3226"/>
    <w:rsid w:val="006A67C3"/>
    <w:rsid w:val="006B0D17"/>
    <w:rsid w:val="006B1D0F"/>
    <w:rsid w:val="006B2C76"/>
    <w:rsid w:val="006B3043"/>
    <w:rsid w:val="006B37A7"/>
    <w:rsid w:val="006B3EA6"/>
    <w:rsid w:val="006B43D9"/>
    <w:rsid w:val="006B47B4"/>
    <w:rsid w:val="006B4818"/>
    <w:rsid w:val="006B4A4D"/>
    <w:rsid w:val="006B5837"/>
    <w:rsid w:val="006B5DE4"/>
    <w:rsid w:val="006B6C8A"/>
    <w:rsid w:val="006B720C"/>
    <w:rsid w:val="006B770E"/>
    <w:rsid w:val="006C03F6"/>
    <w:rsid w:val="006C0740"/>
    <w:rsid w:val="006C2A8B"/>
    <w:rsid w:val="006C350C"/>
    <w:rsid w:val="006C519B"/>
    <w:rsid w:val="006D238E"/>
    <w:rsid w:val="006D2D8F"/>
    <w:rsid w:val="006D4032"/>
    <w:rsid w:val="006D53CF"/>
    <w:rsid w:val="006D6317"/>
    <w:rsid w:val="006D7C30"/>
    <w:rsid w:val="006E0D15"/>
    <w:rsid w:val="006E1758"/>
    <w:rsid w:val="006E1988"/>
    <w:rsid w:val="006E1CD2"/>
    <w:rsid w:val="006E2F8A"/>
    <w:rsid w:val="006E5323"/>
    <w:rsid w:val="006E5651"/>
    <w:rsid w:val="006E5F8D"/>
    <w:rsid w:val="006E7AC2"/>
    <w:rsid w:val="006F0B7C"/>
    <w:rsid w:val="006F2087"/>
    <w:rsid w:val="006F3F88"/>
    <w:rsid w:val="006F479F"/>
    <w:rsid w:val="006F5573"/>
    <w:rsid w:val="006F5B65"/>
    <w:rsid w:val="006F600D"/>
    <w:rsid w:val="006F7C7E"/>
    <w:rsid w:val="0070103B"/>
    <w:rsid w:val="00702318"/>
    <w:rsid w:val="007049D5"/>
    <w:rsid w:val="00705BD8"/>
    <w:rsid w:val="0070646B"/>
    <w:rsid w:val="0071232F"/>
    <w:rsid w:val="007134E6"/>
    <w:rsid w:val="00716613"/>
    <w:rsid w:val="007167E3"/>
    <w:rsid w:val="00720B40"/>
    <w:rsid w:val="00720EC2"/>
    <w:rsid w:val="00721A02"/>
    <w:rsid w:val="00725B84"/>
    <w:rsid w:val="0072600E"/>
    <w:rsid w:val="00730423"/>
    <w:rsid w:val="00730820"/>
    <w:rsid w:val="00730AEC"/>
    <w:rsid w:val="00732BE5"/>
    <w:rsid w:val="007330F3"/>
    <w:rsid w:val="007346C6"/>
    <w:rsid w:val="007349E7"/>
    <w:rsid w:val="00736AF3"/>
    <w:rsid w:val="00736D9D"/>
    <w:rsid w:val="00737775"/>
    <w:rsid w:val="0073792B"/>
    <w:rsid w:val="00740EC7"/>
    <w:rsid w:val="0074204A"/>
    <w:rsid w:val="00742CCD"/>
    <w:rsid w:val="00742F87"/>
    <w:rsid w:val="0074551E"/>
    <w:rsid w:val="007473D7"/>
    <w:rsid w:val="00750628"/>
    <w:rsid w:val="0075114C"/>
    <w:rsid w:val="00751EC0"/>
    <w:rsid w:val="0075277D"/>
    <w:rsid w:val="00754130"/>
    <w:rsid w:val="00754289"/>
    <w:rsid w:val="00756DBE"/>
    <w:rsid w:val="007575F1"/>
    <w:rsid w:val="0075772B"/>
    <w:rsid w:val="00757E03"/>
    <w:rsid w:val="00761DAE"/>
    <w:rsid w:val="00761FE1"/>
    <w:rsid w:val="00762AB3"/>
    <w:rsid w:val="00765038"/>
    <w:rsid w:val="007661BF"/>
    <w:rsid w:val="00766D90"/>
    <w:rsid w:val="0076782E"/>
    <w:rsid w:val="00767EC7"/>
    <w:rsid w:val="007704E9"/>
    <w:rsid w:val="0077136C"/>
    <w:rsid w:val="007727E4"/>
    <w:rsid w:val="00772D66"/>
    <w:rsid w:val="007730FF"/>
    <w:rsid w:val="00774BCA"/>
    <w:rsid w:val="00775942"/>
    <w:rsid w:val="0077772F"/>
    <w:rsid w:val="00777817"/>
    <w:rsid w:val="00780E58"/>
    <w:rsid w:val="00784448"/>
    <w:rsid w:val="0078553D"/>
    <w:rsid w:val="007863FB"/>
    <w:rsid w:val="00786CB6"/>
    <w:rsid w:val="00787FA2"/>
    <w:rsid w:val="007908A7"/>
    <w:rsid w:val="007938EC"/>
    <w:rsid w:val="007940E3"/>
    <w:rsid w:val="00795333"/>
    <w:rsid w:val="007960EE"/>
    <w:rsid w:val="00796A06"/>
    <w:rsid w:val="00796A46"/>
    <w:rsid w:val="00797DF5"/>
    <w:rsid w:val="007A100A"/>
    <w:rsid w:val="007A214A"/>
    <w:rsid w:val="007A2C94"/>
    <w:rsid w:val="007A2E91"/>
    <w:rsid w:val="007A68F7"/>
    <w:rsid w:val="007A72E4"/>
    <w:rsid w:val="007B0B1B"/>
    <w:rsid w:val="007B17C4"/>
    <w:rsid w:val="007B1ACD"/>
    <w:rsid w:val="007B2229"/>
    <w:rsid w:val="007B253D"/>
    <w:rsid w:val="007B253E"/>
    <w:rsid w:val="007B3616"/>
    <w:rsid w:val="007C0138"/>
    <w:rsid w:val="007C04F6"/>
    <w:rsid w:val="007C0E6C"/>
    <w:rsid w:val="007C34AE"/>
    <w:rsid w:val="007C4286"/>
    <w:rsid w:val="007C4BFA"/>
    <w:rsid w:val="007C5C33"/>
    <w:rsid w:val="007C5E80"/>
    <w:rsid w:val="007C7436"/>
    <w:rsid w:val="007C751E"/>
    <w:rsid w:val="007C7F3E"/>
    <w:rsid w:val="007D0D42"/>
    <w:rsid w:val="007D365D"/>
    <w:rsid w:val="007D5B53"/>
    <w:rsid w:val="007D64E2"/>
    <w:rsid w:val="007D6A47"/>
    <w:rsid w:val="007D6F92"/>
    <w:rsid w:val="007D70D9"/>
    <w:rsid w:val="007D7FAE"/>
    <w:rsid w:val="007E0040"/>
    <w:rsid w:val="007E2167"/>
    <w:rsid w:val="007E3E38"/>
    <w:rsid w:val="007E4A5D"/>
    <w:rsid w:val="007E57F9"/>
    <w:rsid w:val="007E5B66"/>
    <w:rsid w:val="007E655A"/>
    <w:rsid w:val="007F0261"/>
    <w:rsid w:val="007F0B76"/>
    <w:rsid w:val="007F0E1E"/>
    <w:rsid w:val="007F0F24"/>
    <w:rsid w:val="007F2168"/>
    <w:rsid w:val="007F23F6"/>
    <w:rsid w:val="007F351F"/>
    <w:rsid w:val="007F40F6"/>
    <w:rsid w:val="007F62EA"/>
    <w:rsid w:val="00805F9A"/>
    <w:rsid w:val="00811AF0"/>
    <w:rsid w:val="00812A7C"/>
    <w:rsid w:val="00813DB9"/>
    <w:rsid w:val="008141DD"/>
    <w:rsid w:val="00815654"/>
    <w:rsid w:val="008245F8"/>
    <w:rsid w:val="008251F3"/>
    <w:rsid w:val="00830F88"/>
    <w:rsid w:val="008311A7"/>
    <w:rsid w:val="00831475"/>
    <w:rsid w:val="00833D20"/>
    <w:rsid w:val="008356F4"/>
    <w:rsid w:val="00836AF4"/>
    <w:rsid w:val="008401BC"/>
    <w:rsid w:val="00841990"/>
    <w:rsid w:val="008431A7"/>
    <w:rsid w:val="008435EA"/>
    <w:rsid w:val="00843953"/>
    <w:rsid w:val="00843FE6"/>
    <w:rsid w:val="00844637"/>
    <w:rsid w:val="008501DF"/>
    <w:rsid w:val="0085189D"/>
    <w:rsid w:val="00852660"/>
    <w:rsid w:val="00852D54"/>
    <w:rsid w:val="00853BEC"/>
    <w:rsid w:val="00854198"/>
    <w:rsid w:val="008556E4"/>
    <w:rsid w:val="0086041F"/>
    <w:rsid w:val="00861024"/>
    <w:rsid w:val="00862162"/>
    <w:rsid w:val="00863205"/>
    <w:rsid w:val="00864481"/>
    <w:rsid w:val="00865B44"/>
    <w:rsid w:val="0086611F"/>
    <w:rsid w:val="00866DE6"/>
    <w:rsid w:val="00866DFC"/>
    <w:rsid w:val="00872121"/>
    <w:rsid w:val="008745F2"/>
    <w:rsid w:val="00874D93"/>
    <w:rsid w:val="00875A9F"/>
    <w:rsid w:val="00880939"/>
    <w:rsid w:val="0088669E"/>
    <w:rsid w:val="0089068B"/>
    <w:rsid w:val="00891327"/>
    <w:rsid w:val="00894619"/>
    <w:rsid w:val="00894683"/>
    <w:rsid w:val="00894925"/>
    <w:rsid w:val="00894BE4"/>
    <w:rsid w:val="008A27C2"/>
    <w:rsid w:val="008A500B"/>
    <w:rsid w:val="008A5B34"/>
    <w:rsid w:val="008A74A7"/>
    <w:rsid w:val="008B0217"/>
    <w:rsid w:val="008B18E1"/>
    <w:rsid w:val="008B2A52"/>
    <w:rsid w:val="008B2B01"/>
    <w:rsid w:val="008B3A98"/>
    <w:rsid w:val="008B4017"/>
    <w:rsid w:val="008B4A3B"/>
    <w:rsid w:val="008B51DF"/>
    <w:rsid w:val="008B63C4"/>
    <w:rsid w:val="008B6BF0"/>
    <w:rsid w:val="008C058C"/>
    <w:rsid w:val="008C23FC"/>
    <w:rsid w:val="008C29BF"/>
    <w:rsid w:val="008C4E9B"/>
    <w:rsid w:val="008C60E9"/>
    <w:rsid w:val="008C6F3F"/>
    <w:rsid w:val="008C6FD2"/>
    <w:rsid w:val="008C7D2F"/>
    <w:rsid w:val="008D080D"/>
    <w:rsid w:val="008D4F40"/>
    <w:rsid w:val="008E256D"/>
    <w:rsid w:val="008E3853"/>
    <w:rsid w:val="008E39E5"/>
    <w:rsid w:val="008E5D98"/>
    <w:rsid w:val="008E5DF7"/>
    <w:rsid w:val="008E6002"/>
    <w:rsid w:val="008F0841"/>
    <w:rsid w:val="008F1596"/>
    <w:rsid w:val="008F1797"/>
    <w:rsid w:val="008F179F"/>
    <w:rsid w:val="008F3D2C"/>
    <w:rsid w:val="008F5C14"/>
    <w:rsid w:val="008F6E31"/>
    <w:rsid w:val="008F782A"/>
    <w:rsid w:val="0090040A"/>
    <w:rsid w:val="00902C22"/>
    <w:rsid w:val="00905109"/>
    <w:rsid w:val="009102C5"/>
    <w:rsid w:val="00912E00"/>
    <w:rsid w:val="00913DA8"/>
    <w:rsid w:val="0092072B"/>
    <w:rsid w:val="00923238"/>
    <w:rsid w:val="00923BA9"/>
    <w:rsid w:val="00923EB5"/>
    <w:rsid w:val="009266BB"/>
    <w:rsid w:val="00927D50"/>
    <w:rsid w:val="00927DA4"/>
    <w:rsid w:val="00931721"/>
    <w:rsid w:val="00932489"/>
    <w:rsid w:val="0093587B"/>
    <w:rsid w:val="00935E62"/>
    <w:rsid w:val="0094007B"/>
    <w:rsid w:val="00940A7A"/>
    <w:rsid w:val="00941667"/>
    <w:rsid w:val="0094328E"/>
    <w:rsid w:val="00944CF0"/>
    <w:rsid w:val="00947A77"/>
    <w:rsid w:val="00947AA9"/>
    <w:rsid w:val="00947B47"/>
    <w:rsid w:val="00947D6E"/>
    <w:rsid w:val="00950A0D"/>
    <w:rsid w:val="009521B9"/>
    <w:rsid w:val="00953E2F"/>
    <w:rsid w:val="0095529F"/>
    <w:rsid w:val="00957378"/>
    <w:rsid w:val="009578DB"/>
    <w:rsid w:val="009603E1"/>
    <w:rsid w:val="009609AC"/>
    <w:rsid w:val="009611B0"/>
    <w:rsid w:val="0096167C"/>
    <w:rsid w:val="009618F8"/>
    <w:rsid w:val="00961C04"/>
    <w:rsid w:val="00962323"/>
    <w:rsid w:val="0096261B"/>
    <w:rsid w:val="009641DE"/>
    <w:rsid w:val="00964761"/>
    <w:rsid w:val="009671CC"/>
    <w:rsid w:val="00967D1A"/>
    <w:rsid w:val="009702B4"/>
    <w:rsid w:val="00971590"/>
    <w:rsid w:val="0097308F"/>
    <w:rsid w:val="009731AB"/>
    <w:rsid w:val="009774A0"/>
    <w:rsid w:val="009811CF"/>
    <w:rsid w:val="00981CB1"/>
    <w:rsid w:val="00982299"/>
    <w:rsid w:val="00982FCD"/>
    <w:rsid w:val="00983910"/>
    <w:rsid w:val="009851ED"/>
    <w:rsid w:val="00985DF7"/>
    <w:rsid w:val="00986FAC"/>
    <w:rsid w:val="009923B8"/>
    <w:rsid w:val="00993F09"/>
    <w:rsid w:val="00995064"/>
    <w:rsid w:val="00995E6E"/>
    <w:rsid w:val="00997BB5"/>
    <w:rsid w:val="009A10E6"/>
    <w:rsid w:val="009A17DB"/>
    <w:rsid w:val="009A1847"/>
    <w:rsid w:val="009A2004"/>
    <w:rsid w:val="009A25F1"/>
    <w:rsid w:val="009A2711"/>
    <w:rsid w:val="009A2BDC"/>
    <w:rsid w:val="009A2D6C"/>
    <w:rsid w:val="009A370E"/>
    <w:rsid w:val="009A3913"/>
    <w:rsid w:val="009A535C"/>
    <w:rsid w:val="009B029F"/>
    <w:rsid w:val="009B0A6E"/>
    <w:rsid w:val="009B1EF0"/>
    <w:rsid w:val="009B24DB"/>
    <w:rsid w:val="009B57CB"/>
    <w:rsid w:val="009B58EA"/>
    <w:rsid w:val="009C0727"/>
    <w:rsid w:val="009C22CE"/>
    <w:rsid w:val="009C2850"/>
    <w:rsid w:val="009C3C3B"/>
    <w:rsid w:val="009C41B0"/>
    <w:rsid w:val="009C48C1"/>
    <w:rsid w:val="009C4979"/>
    <w:rsid w:val="009C7DA6"/>
    <w:rsid w:val="009D0597"/>
    <w:rsid w:val="009D3C97"/>
    <w:rsid w:val="009D44D0"/>
    <w:rsid w:val="009D515A"/>
    <w:rsid w:val="009D6966"/>
    <w:rsid w:val="009D7130"/>
    <w:rsid w:val="009D7937"/>
    <w:rsid w:val="009E0372"/>
    <w:rsid w:val="009E0506"/>
    <w:rsid w:val="009E126C"/>
    <w:rsid w:val="009E32A6"/>
    <w:rsid w:val="009E3AAC"/>
    <w:rsid w:val="009E3B22"/>
    <w:rsid w:val="009E5B32"/>
    <w:rsid w:val="009F0039"/>
    <w:rsid w:val="009F0F03"/>
    <w:rsid w:val="009F1BB9"/>
    <w:rsid w:val="009F35C5"/>
    <w:rsid w:val="009F3ED2"/>
    <w:rsid w:val="009F40E4"/>
    <w:rsid w:val="009F6D25"/>
    <w:rsid w:val="00A0132B"/>
    <w:rsid w:val="00A01AEC"/>
    <w:rsid w:val="00A02152"/>
    <w:rsid w:val="00A05F3B"/>
    <w:rsid w:val="00A062B5"/>
    <w:rsid w:val="00A06DAD"/>
    <w:rsid w:val="00A10A3D"/>
    <w:rsid w:val="00A12311"/>
    <w:rsid w:val="00A12606"/>
    <w:rsid w:val="00A12ED5"/>
    <w:rsid w:val="00A1472E"/>
    <w:rsid w:val="00A147BA"/>
    <w:rsid w:val="00A1596D"/>
    <w:rsid w:val="00A1610A"/>
    <w:rsid w:val="00A16D50"/>
    <w:rsid w:val="00A1702D"/>
    <w:rsid w:val="00A17573"/>
    <w:rsid w:val="00A2059C"/>
    <w:rsid w:val="00A20628"/>
    <w:rsid w:val="00A24270"/>
    <w:rsid w:val="00A25BC3"/>
    <w:rsid w:val="00A2732B"/>
    <w:rsid w:val="00A300D2"/>
    <w:rsid w:val="00A327AD"/>
    <w:rsid w:val="00A32A14"/>
    <w:rsid w:val="00A32BCF"/>
    <w:rsid w:val="00A36050"/>
    <w:rsid w:val="00A36094"/>
    <w:rsid w:val="00A36A82"/>
    <w:rsid w:val="00A3741B"/>
    <w:rsid w:val="00A3746E"/>
    <w:rsid w:val="00A377E9"/>
    <w:rsid w:val="00A37BAC"/>
    <w:rsid w:val="00A4380A"/>
    <w:rsid w:val="00A43FEC"/>
    <w:rsid w:val="00A442CD"/>
    <w:rsid w:val="00A45DDA"/>
    <w:rsid w:val="00A5363A"/>
    <w:rsid w:val="00A54B09"/>
    <w:rsid w:val="00A5517A"/>
    <w:rsid w:val="00A55BB0"/>
    <w:rsid w:val="00A56677"/>
    <w:rsid w:val="00A56BFD"/>
    <w:rsid w:val="00A57917"/>
    <w:rsid w:val="00A61BD8"/>
    <w:rsid w:val="00A61E30"/>
    <w:rsid w:val="00A6438E"/>
    <w:rsid w:val="00A64CB3"/>
    <w:rsid w:val="00A64F3B"/>
    <w:rsid w:val="00A700D6"/>
    <w:rsid w:val="00A70932"/>
    <w:rsid w:val="00A717EC"/>
    <w:rsid w:val="00A72864"/>
    <w:rsid w:val="00A73328"/>
    <w:rsid w:val="00A77E5C"/>
    <w:rsid w:val="00A77E7A"/>
    <w:rsid w:val="00A8149E"/>
    <w:rsid w:val="00A81B15"/>
    <w:rsid w:val="00A83F4B"/>
    <w:rsid w:val="00A85DBC"/>
    <w:rsid w:val="00A87E8A"/>
    <w:rsid w:val="00A900C6"/>
    <w:rsid w:val="00A90AB5"/>
    <w:rsid w:val="00A91CE2"/>
    <w:rsid w:val="00A91E51"/>
    <w:rsid w:val="00A93E81"/>
    <w:rsid w:val="00A94846"/>
    <w:rsid w:val="00A9560C"/>
    <w:rsid w:val="00A95F2B"/>
    <w:rsid w:val="00A9616D"/>
    <w:rsid w:val="00A97613"/>
    <w:rsid w:val="00AA019E"/>
    <w:rsid w:val="00AA057B"/>
    <w:rsid w:val="00AA1982"/>
    <w:rsid w:val="00AA1C7D"/>
    <w:rsid w:val="00AA5149"/>
    <w:rsid w:val="00AA78A9"/>
    <w:rsid w:val="00AA7E8A"/>
    <w:rsid w:val="00AB085F"/>
    <w:rsid w:val="00AB086E"/>
    <w:rsid w:val="00AB1073"/>
    <w:rsid w:val="00AB1797"/>
    <w:rsid w:val="00AB2A83"/>
    <w:rsid w:val="00AB31FD"/>
    <w:rsid w:val="00AB3951"/>
    <w:rsid w:val="00AB3F85"/>
    <w:rsid w:val="00AB4B69"/>
    <w:rsid w:val="00AB4FC8"/>
    <w:rsid w:val="00AB6612"/>
    <w:rsid w:val="00AB6822"/>
    <w:rsid w:val="00AC0361"/>
    <w:rsid w:val="00AC10C2"/>
    <w:rsid w:val="00AC2E1B"/>
    <w:rsid w:val="00AC2FE6"/>
    <w:rsid w:val="00AC3EF7"/>
    <w:rsid w:val="00AC6280"/>
    <w:rsid w:val="00AD4122"/>
    <w:rsid w:val="00AD423E"/>
    <w:rsid w:val="00AE038C"/>
    <w:rsid w:val="00AE2E35"/>
    <w:rsid w:val="00AE4F46"/>
    <w:rsid w:val="00AE52D4"/>
    <w:rsid w:val="00AE5A79"/>
    <w:rsid w:val="00AE5CC5"/>
    <w:rsid w:val="00AF3E54"/>
    <w:rsid w:val="00AF3EDD"/>
    <w:rsid w:val="00AF40FE"/>
    <w:rsid w:val="00AF434C"/>
    <w:rsid w:val="00AF507F"/>
    <w:rsid w:val="00AF6362"/>
    <w:rsid w:val="00AF6EF5"/>
    <w:rsid w:val="00AF6FF7"/>
    <w:rsid w:val="00AF7AB4"/>
    <w:rsid w:val="00B001BC"/>
    <w:rsid w:val="00B002D9"/>
    <w:rsid w:val="00B0160D"/>
    <w:rsid w:val="00B01B61"/>
    <w:rsid w:val="00B028C6"/>
    <w:rsid w:val="00B03172"/>
    <w:rsid w:val="00B035E8"/>
    <w:rsid w:val="00B04F6F"/>
    <w:rsid w:val="00B056E5"/>
    <w:rsid w:val="00B10F3C"/>
    <w:rsid w:val="00B11B50"/>
    <w:rsid w:val="00B124D0"/>
    <w:rsid w:val="00B128B0"/>
    <w:rsid w:val="00B12D2D"/>
    <w:rsid w:val="00B146F9"/>
    <w:rsid w:val="00B14C2E"/>
    <w:rsid w:val="00B203E6"/>
    <w:rsid w:val="00B22D01"/>
    <w:rsid w:val="00B24CDA"/>
    <w:rsid w:val="00B24E41"/>
    <w:rsid w:val="00B251C8"/>
    <w:rsid w:val="00B25C78"/>
    <w:rsid w:val="00B276B0"/>
    <w:rsid w:val="00B301FF"/>
    <w:rsid w:val="00B3128C"/>
    <w:rsid w:val="00B31CA7"/>
    <w:rsid w:val="00B34C5A"/>
    <w:rsid w:val="00B37CFB"/>
    <w:rsid w:val="00B413C1"/>
    <w:rsid w:val="00B423F7"/>
    <w:rsid w:val="00B441E3"/>
    <w:rsid w:val="00B4495A"/>
    <w:rsid w:val="00B4502B"/>
    <w:rsid w:val="00B45BEA"/>
    <w:rsid w:val="00B468AE"/>
    <w:rsid w:val="00B474E8"/>
    <w:rsid w:val="00B50ACB"/>
    <w:rsid w:val="00B530CD"/>
    <w:rsid w:val="00B53C5E"/>
    <w:rsid w:val="00B5445E"/>
    <w:rsid w:val="00B54858"/>
    <w:rsid w:val="00B5572A"/>
    <w:rsid w:val="00B5756E"/>
    <w:rsid w:val="00B63437"/>
    <w:rsid w:val="00B65623"/>
    <w:rsid w:val="00B65997"/>
    <w:rsid w:val="00B67745"/>
    <w:rsid w:val="00B67A59"/>
    <w:rsid w:val="00B70800"/>
    <w:rsid w:val="00B71585"/>
    <w:rsid w:val="00B717CE"/>
    <w:rsid w:val="00B7249A"/>
    <w:rsid w:val="00B737B5"/>
    <w:rsid w:val="00B73D9F"/>
    <w:rsid w:val="00B744DD"/>
    <w:rsid w:val="00B752FE"/>
    <w:rsid w:val="00B76290"/>
    <w:rsid w:val="00B76E7B"/>
    <w:rsid w:val="00B775B1"/>
    <w:rsid w:val="00B77712"/>
    <w:rsid w:val="00B806B5"/>
    <w:rsid w:val="00B80DBC"/>
    <w:rsid w:val="00B81338"/>
    <w:rsid w:val="00B81563"/>
    <w:rsid w:val="00B81867"/>
    <w:rsid w:val="00B8306F"/>
    <w:rsid w:val="00B83270"/>
    <w:rsid w:val="00B83936"/>
    <w:rsid w:val="00B8446C"/>
    <w:rsid w:val="00B86427"/>
    <w:rsid w:val="00B91176"/>
    <w:rsid w:val="00B9297C"/>
    <w:rsid w:val="00B94330"/>
    <w:rsid w:val="00B94FF1"/>
    <w:rsid w:val="00B95316"/>
    <w:rsid w:val="00B95408"/>
    <w:rsid w:val="00B95753"/>
    <w:rsid w:val="00B96B87"/>
    <w:rsid w:val="00B973E7"/>
    <w:rsid w:val="00BA1CE4"/>
    <w:rsid w:val="00BA2ACD"/>
    <w:rsid w:val="00BA61C3"/>
    <w:rsid w:val="00BA6274"/>
    <w:rsid w:val="00BA7AA3"/>
    <w:rsid w:val="00BA7CAE"/>
    <w:rsid w:val="00BB1626"/>
    <w:rsid w:val="00BB17D6"/>
    <w:rsid w:val="00BB30C4"/>
    <w:rsid w:val="00BB3D0C"/>
    <w:rsid w:val="00BB536B"/>
    <w:rsid w:val="00BB6566"/>
    <w:rsid w:val="00BB709B"/>
    <w:rsid w:val="00BB73FF"/>
    <w:rsid w:val="00BB7627"/>
    <w:rsid w:val="00BB78A6"/>
    <w:rsid w:val="00BC0BAB"/>
    <w:rsid w:val="00BC0FF3"/>
    <w:rsid w:val="00BC1122"/>
    <w:rsid w:val="00BC16F0"/>
    <w:rsid w:val="00BC386C"/>
    <w:rsid w:val="00BC5E83"/>
    <w:rsid w:val="00BC717F"/>
    <w:rsid w:val="00BC7E8A"/>
    <w:rsid w:val="00BD1175"/>
    <w:rsid w:val="00BD5DC3"/>
    <w:rsid w:val="00BD7ABB"/>
    <w:rsid w:val="00BE10DD"/>
    <w:rsid w:val="00BE1C54"/>
    <w:rsid w:val="00BE7179"/>
    <w:rsid w:val="00BF0D6A"/>
    <w:rsid w:val="00BF45F8"/>
    <w:rsid w:val="00BF4FAD"/>
    <w:rsid w:val="00BF65EA"/>
    <w:rsid w:val="00BF6819"/>
    <w:rsid w:val="00BF71E8"/>
    <w:rsid w:val="00BF79F6"/>
    <w:rsid w:val="00C01550"/>
    <w:rsid w:val="00C01CE6"/>
    <w:rsid w:val="00C01EF9"/>
    <w:rsid w:val="00C02495"/>
    <w:rsid w:val="00C02B2E"/>
    <w:rsid w:val="00C03211"/>
    <w:rsid w:val="00C039FE"/>
    <w:rsid w:val="00C05DE7"/>
    <w:rsid w:val="00C061A5"/>
    <w:rsid w:val="00C06C9A"/>
    <w:rsid w:val="00C11B89"/>
    <w:rsid w:val="00C139D8"/>
    <w:rsid w:val="00C17D2A"/>
    <w:rsid w:val="00C2065F"/>
    <w:rsid w:val="00C21BAB"/>
    <w:rsid w:val="00C22196"/>
    <w:rsid w:val="00C223D7"/>
    <w:rsid w:val="00C22BC7"/>
    <w:rsid w:val="00C22CAC"/>
    <w:rsid w:val="00C2344C"/>
    <w:rsid w:val="00C236E7"/>
    <w:rsid w:val="00C23CDF"/>
    <w:rsid w:val="00C25260"/>
    <w:rsid w:val="00C26472"/>
    <w:rsid w:val="00C301ED"/>
    <w:rsid w:val="00C36DAD"/>
    <w:rsid w:val="00C40540"/>
    <w:rsid w:val="00C407EE"/>
    <w:rsid w:val="00C42F25"/>
    <w:rsid w:val="00C4602A"/>
    <w:rsid w:val="00C46CB9"/>
    <w:rsid w:val="00C4747C"/>
    <w:rsid w:val="00C52628"/>
    <w:rsid w:val="00C52794"/>
    <w:rsid w:val="00C531D5"/>
    <w:rsid w:val="00C53784"/>
    <w:rsid w:val="00C56221"/>
    <w:rsid w:val="00C57E1A"/>
    <w:rsid w:val="00C62463"/>
    <w:rsid w:val="00C63330"/>
    <w:rsid w:val="00C63BB7"/>
    <w:rsid w:val="00C6582F"/>
    <w:rsid w:val="00C66FC6"/>
    <w:rsid w:val="00C71F0A"/>
    <w:rsid w:val="00C722B9"/>
    <w:rsid w:val="00C72971"/>
    <w:rsid w:val="00C72D8D"/>
    <w:rsid w:val="00C73032"/>
    <w:rsid w:val="00C733AD"/>
    <w:rsid w:val="00C73BDD"/>
    <w:rsid w:val="00C7713B"/>
    <w:rsid w:val="00C81404"/>
    <w:rsid w:val="00C851F9"/>
    <w:rsid w:val="00C86966"/>
    <w:rsid w:val="00C9180C"/>
    <w:rsid w:val="00C950E1"/>
    <w:rsid w:val="00C96342"/>
    <w:rsid w:val="00C97EAD"/>
    <w:rsid w:val="00CA1854"/>
    <w:rsid w:val="00CA1BFB"/>
    <w:rsid w:val="00CA3BD4"/>
    <w:rsid w:val="00CA6056"/>
    <w:rsid w:val="00CA6D87"/>
    <w:rsid w:val="00CA7822"/>
    <w:rsid w:val="00CB1C8E"/>
    <w:rsid w:val="00CB23B9"/>
    <w:rsid w:val="00CB2E65"/>
    <w:rsid w:val="00CB347D"/>
    <w:rsid w:val="00CB5549"/>
    <w:rsid w:val="00CB69AB"/>
    <w:rsid w:val="00CB7661"/>
    <w:rsid w:val="00CC4271"/>
    <w:rsid w:val="00CC66A9"/>
    <w:rsid w:val="00CD1EB0"/>
    <w:rsid w:val="00CD7E27"/>
    <w:rsid w:val="00CE2326"/>
    <w:rsid w:val="00CE2B1C"/>
    <w:rsid w:val="00CE3967"/>
    <w:rsid w:val="00CE45C3"/>
    <w:rsid w:val="00CE7EB5"/>
    <w:rsid w:val="00CF32E3"/>
    <w:rsid w:val="00CF45DB"/>
    <w:rsid w:val="00CF4962"/>
    <w:rsid w:val="00CF5ABE"/>
    <w:rsid w:val="00CF7CD8"/>
    <w:rsid w:val="00D00357"/>
    <w:rsid w:val="00D01E9E"/>
    <w:rsid w:val="00D04792"/>
    <w:rsid w:val="00D07323"/>
    <w:rsid w:val="00D074F0"/>
    <w:rsid w:val="00D15151"/>
    <w:rsid w:val="00D22AE5"/>
    <w:rsid w:val="00D2427E"/>
    <w:rsid w:val="00D24722"/>
    <w:rsid w:val="00D255A0"/>
    <w:rsid w:val="00D271C3"/>
    <w:rsid w:val="00D2766A"/>
    <w:rsid w:val="00D30B96"/>
    <w:rsid w:val="00D311AD"/>
    <w:rsid w:val="00D3206C"/>
    <w:rsid w:val="00D34B83"/>
    <w:rsid w:val="00D36035"/>
    <w:rsid w:val="00D36146"/>
    <w:rsid w:val="00D41546"/>
    <w:rsid w:val="00D4393B"/>
    <w:rsid w:val="00D445AB"/>
    <w:rsid w:val="00D44DE0"/>
    <w:rsid w:val="00D500F1"/>
    <w:rsid w:val="00D50E85"/>
    <w:rsid w:val="00D51E61"/>
    <w:rsid w:val="00D520E4"/>
    <w:rsid w:val="00D52451"/>
    <w:rsid w:val="00D55630"/>
    <w:rsid w:val="00D57C7C"/>
    <w:rsid w:val="00D57DFA"/>
    <w:rsid w:val="00D61B09"/>
    <w:rsid w:val="00D6326F"/>
    <w:rsid w:val="00D63FFB"/>
    <w:rsid w:val="00D642CE"/>
    <w:rsid w:val="00D6542B"/>
    <w:rsid w:val="00D67063"/>
    <w:rsid w:val="00D676BF"/>
    <w:rsid w:val="00D7044F"/>
    <w:rsid w:val="00D71CEE"/>
    <w:rsid w:val="00D7268C"/>
    <w:rsid w:val="00D728D7"/>
    <w:rsid w:val="00D7349F"/>
    <w:rsid w:val="00D738DA"/>
    <w:rsid w:val="00D75348"/>
    <w:rsid w:val="00D757CF"/>
    <w:rsid w:val="00D75A32"/>
    <w:rsid w:val="00D77216"/>
    <w:rsid w:val="00D8248F"/>
    <w:rsid w:val="00D8293E"/>
    <w:rsid w:val="00D844BF"/>
    <w:rsid w:val="00D84A88"/>
    <w:rsid w:val="00D85907"/>
    <w:rsid w:val="00D8591B"/>
    <w:rsid w:val="00D86FC4"/>
    <w:rsid w:val="00D870D5"/>
    <w:rsid w:val="00D914E3"/>
    <w:rsid w:val="00D9269C"/>
    <w:rsid w:val="00D93407"/>
    <w:rsid w:val="00D944E5"/>
    <w:rsid w:val="00D968AA"/>
    <w:rsid w:val="00DA3590"/>
    <w:rsid w:val="00DA43A9"/>
    <w:rsid w:val="00DA49CD"/>
    <w:rsid w:val="00DA5FB9"/>
    <w:rsid w:val="00DA6073"/>
    <w:rsid w:val="00DA64FB"/>
    <w:rsid w:val="00DB0F2D"/>
    <w:rsid w:val="00DB18F7"/>
    <w:rsid w:val="00DB2C6D"/>
    <w:rsid w:val="00DB3020"/>
    <w:rsid w:val="00DB3C8F"/>
    <w:rsid w:val="00DB3FE6"/>
    <w:rsid w:val="00DB5B06"/>
    <w:rsid w:val="00DB5D52"/>
    <w:rsid w:val="00DB5E1E"/>
    <w:rsid w:val="00DC08A4"/>
    <w:rsid w:val="00DC0F29"/>
    <w:rsid w:val="00DC12D4"/>
    <w:rsid w:val="00DC21D3"/>
    <w:rsid w:val="00DC2C67"/>
    <w:rsid w:val="00DC5987"/>
    <w:rsid w:val="00DC62D7"/>
    <w:rsid w:val="00DC7417"/>
    <w:rsid w:val="00DC7DC2"/>
    <w:rsid w:val="00DD0C2C"/>
    <w:rsid w:val="00DD1DD1"/>
    <w:rsid w:val="00DD223A"/>
    <w:rsid w:val="00DD2F99"/>
    <w:rsid w:val="00DD4269"/>
    <w:rsid w:val="00DD489C"/>
    <w:rsid w:val="00DD54D3"/>
    <w:rsid w:val="00DD5C91"/>
    <w:rsid w:val="00DD5F67"/>
    <w:rsid w:val="00DD781C"/>
    <w:rsid w:val="00DD78F7"/>
    <w:rsid w:val="00DE056A"/>
    <w:rsid w:val="00DE2179"/>
    <w:rsid w:val="00DE4C9A"/>
    <w:rsid w:val="00DE7626"/>
    <w:rsid w:val="00DF0625"/>
    <w:rsid w:val="00DF3A27"/>
    <w:rsid w:val="00DF464B"/>
    <w:rsid w:val="00DF77E5"/>
    <w:rsid w:val="00E017B5"/>
    <w:rsid w:val="00E023C0"/>
    <w:rsid w:val="00E04256"/>
    <w:rsid w:val="00E0549E"/>
    <w:rsid w:val="00E05661"/>
    <w:rsid w:val="00E06EE9"/>
    <w:rsid w:val="00E102EB"/>
    <w:rsid w:val="00E10653"/>
    <w:rsid w:val="00E11363"/>
    <w:rsid w:val="00E12BBF"/>
    <w:rsid w:val="00E132FC"/>
    <w:rsid w:val="00E1454A"/>
    <w:rsid w:val="00E14E23"/>
    <w:rsid w:val="00E1788F"/>
    <w:rsid w:val="00E2138D"/>
    <w:rsid w:val="00E21AFA"/>
    <w:rsid w:val="00E22964"/>
    <w:rsid w:val="00E23BAE"/>
    <w:rsid w:val="00E241B8"/>
    <w:rsid w:val="00E25210"/>
    <w:rsid w:val="00E27C8D"/>
    <w:rsid w:val="00E313EE"/>
    <w:rsid w:val="00E31A79"/>
    <w:rsid w:val="00E3330B"/>
    <w:rsid w:val="00E33D1D"/>
    <w:rsid w:val="00E41940"/>
    <w:rsid w:val="00E45995"/>
    <w:rsid w:val="00E45EB6"/>
    <w:rsid w:val="00E46234"/>
    <w:rsid w:val="00E476A6"/>
    <w:rsid w:val="00E5003A"/>
    <w:rsid w:val="00E5395F"/>
    <w:rsid w:val="00E55ABC"/>
    <w:rsid w:val="00E5607E"/>
    <w:rsid w:val="00E57331"/>
    <w:rsid w:val="00E57B74"/>
    <w:rsid w:val="00E6015C"/>
    <w:rsid w:val="00E61BD8"/>
    <w:rsid w:val="00E62E8D"/>
    <w:rsid w:val="00E6364F"/>
    <w:rsid w:val="00E63C77"/>
    <w:rsid w:val="00E64096"/>
    <w:rsid w:val="00E643C0"/>
    <w:rsid w:val="00E65610"/>
    <w:rsid w:val="00E656AA"/>
    <w:rsid w:val="00E729C7"/>
    <w:rsid w:val="00E72D0D"/>
    <w:rsid w:val="00E74677"/>
    <w:rsid w:val="00E75DA3"/>
    <w:rsid w:val="00E80D82"/>
    <w:rsid w:val="00E8176F"/>
    <w:rsid w:val="00E81EF9"/>
    <w:rsid w:val="00E82357"/>
    <w:rsid w:val="00E8310E"/>
    <w:rsid w:val="00E83370"/>
    <w:rsid w:val="00E83C4C"/>
    <w:rsid w:val="00E86125"/>
    <w:rsid w:val="00E8629F"/>
    <w:rsid w:val="00E86FB9"/>
    <w:rsid w:val="00E87B15"/>
    <w:rsid w:val="00E87C24"/>
    <w:rsid w:val="00E87E66"/>
    <w:rsid w:val="00E911D8"/>
    <w:rsid w:val="00E91D02"/>
    <w:rsid w:val="00E92F4A"/>
    <w:rsid w:val="00E93DE5"/>
    <w:rsid w:val="00E94F92"/>
    <w:rsid w:val="00E95B1C"/>
    <w:rsid w:val="00E95DD3"/>
    <w:rsid w:val="00E9763E"/>
    <w:rsid w:val="00E97736"/>
    <w:rsid w:val="00EA0FB8"/>
    <w:rsid w:val="00EA1937"/>
    <w:rsid w:val="00EA1945"/>
    <w:rsid w:val="00EA1C4E"/>
    <w:rsid w:val="00EA2315"/>
    <w:rsid w:val="00EA3196"/>
    <w:rsid w:val="00EA3C24"/>
    <w:rsid w:val="00EA6F22"/>
    <w:rsid w:val="00EA72BB"/>
    <w:rsid w:val="00EB1696"/>
    <w:rsid w:val="00EB1822"/>
    <w:rsid w:val="00EB1B21"/>
    <w:rsid w:val="00EB35BE"/>
    <w:rsid w:val="00EB68D6"/>
    <w:rsid w:val="00EC176C"/>
    <w:rsid w:val="00EC394D"/>
    <w:rsid w:val="00EC59D0"/>
    <w:rsid w:val="00EC7DB7"/>
    <w:rsid w:val="00ED3C71"/>
    <w:rsid w:val="00ED4B0F"/>
    <w:rsid w:val="00ED4F4E"/>
    <w:rsid w:val="00ED5447"/>
    <w:rsid w:val="00ED68BA"/>
    <w:rsid w:val="00ED7071"/>
    <w:rsid w:val="00EE1345"/>
    <w:rsid w:val="00EE2A35"/>
    <w:rsid w:val="00EE3BC4"/>
    <w:rsid w:val="00EE546D"/>
    <w:rsid w:val="00EE5CB3"/>
    <w:rsid w:val="00EF0563"/>
    <w:rsid w:val="00EF1387"/>
    <w:rsid w:val="00EF1567"/>
    <w:rsid w:val="00EF25A2"/>
    <w:rsid w:val="00EF30D7"/>
    <w:rsid w:val="00EF5707"/>
    <w:rsid w:val="00EF6EEA"/>
    <w:rsid w:val="00F00300"/>
    <w:rsid w:val="00F00DAA"/>
    <w:rsid w:val="00F03FF5"/>
    <w:rsid w:val="00F05428"/>
    <w:rsid w:val="00F0596B"/>
    <w:rsid w:val="00F072D8"/>
    <w:rsid w:val="00F10763"/>
    <w:rsid w:val="00F1129B"/>
    <w:rsid w:val="00F11A38"/>
    <w:rsid w:val="00F11AFE"/>
    <w:rsid w:val="00F11EE8"/>
    <w:rsid w:val="00F1276A"/>
    <w:rsid w:val="00F17792"/>
    <w:rsid w:val="00F21492"/>
    <w:rsid w:val="00F221E4"/>
    <w:rsid w:val="00F25AE8"/>
    <w:rsid w:val="00F25C96"/>
    <w:rsid w:val="00F26E64"/>
    <w:rsid w:val="00F2759A"/>
    <w:rsid w:val="00F31BE1"/>
    <w:rsid w:val="00F31EE9"/>
    <w:rsid w:val="00F32A16"/>
    <w:rsid w:val="00F350A8"/>
    <w:rsid w:val="00F35D16"/>
    <w:rsid w:val="00F368BA"/>
    <w:rsid w:val="00F3701B"/>
    <w:rsid w:val="00F372B9"/>
    <w:rsid w:val="00F3762D"/>
    <w:rsid w:val="00F37CEC"/>
    <w:rsid w:val="00F40A00"/>
    <w:rsid w:val="00F444BA"/>
    <w:rsid w:val="00F46824"/>
    <w:rsid w:val="00F46E2F"/>
    <w:rsid w:val="00F50DA2"/>
    <w:rsid w:val="00F51525"/>
    <w:rsid w:val="00F52011"/>
    <w:rsid w:val="00F531E0"/>
    <w:rsid w:val="00F565A0"/>
    <w:rsid w:val="00F567AD"/>
    <w:rsid w:val="00F56A92"/>
    <w:rsid w:val="00F57320"/>
    <w:rsid w:val="00F60DA9"/>
    <w:rsid w:val="00F6132F"/>
    <w:rsid w:val="00F6156D"/>
    <w:rsid w:val="00F61DFC"/>
    <w:rsid w:val="00F63560"/>
    <w:rsid w:val="00F64DA6"/>
    <w:rsid w:val="00F65071"/>
    <w:rsid w:val="00F65265"/>
    <w:rsid w:val="00F670DE"/>
    <w:rsid w:val="00F67209"/>
    <w:rsid w:val="00F679C0"/>
    <w:rsid w:val="00F70FE1"/>
    <w:rsid w:val="00F711D7"/>
    <w:rsid w:val="00F75CCE"/>
    <w:rsid w:val="00F77B14"/>
    <w:rsid w:val="00F8082E"/>
    <w:rsid w:val="00F81411"/>
    <w:rsid w:val="00F819C6"/>
    <w:rsid w:val="00F8280B"/>
    <w:rsid w:val="00F84624"/>
    <w:rsid w:val="00F854BD"/>
    <w:rsid w:val="00F90357"/>
    <w:rsid w:val="00F912BF"/>
    <w:rsid w:val="00F92156"/>
    <w:rsid w:val="00F927F5"/>
    <w:rsid w:val="00F933E9"/>
    <w:rsid w:val="00F93B5B"/>
    <w:rsid w:val="00F9410E"/>
    <w:rsid w:val="00F9501F"/>
    <w:rsid w:val="00F96D95"/>
    <w:rsid w:val="00F96F0A"/>
    <w:rsid w:val="00FA2455"/>
    <w:rsid w:val="00FA3301"/>
    <w:rsid w:val="00FA3DA8"/>
    <w:rsid w:val="00FA45EF"/>
    <w:rsid w:val="00FA521E"/>
    <w:rsid w:val="00FA5B17"/>
    <w:rsid w:val="00FA5FE6"/>
    <w:rsid w:val="00FB1176"/>
    <w:rsid w:val="00FB16E5"/>
    <w:rsid w:val="00FB2707"/>
    <w:rsid w:val="00FB27FF"/>
    <w:rsid w:val="00FB2F9F"/>
    <w:rsid w:val="00FB3142"/>
    <w:rsid w:val="00FB4313"/>
    <w:rsid w:val="00FB52B7"/>
    <w:rsid w:val="00FB58AF"/>
    <w:rsid w:val="00FB5B8C"/>
    <w:rsid w:val="00FB6222"/>
    <w:rsid w:val="00FB654B"/>
    <w:rsid w:val="00FB6FFF"/>
    <w:rsid w:val="00FB7A67"/>
    <w:rsid w:val="00FC051F"/>
    <w:rsid w:val="00FC0993"/>
    <w:rsid w:val="00FC273C"/>
    <w:rsid w:val="00FC66BD"/>
    <w:rsid w:val="00FC6AFD"/>
    <w:rsid w:val="00FC7E5F"/>
    <w:rsid w:val="00FD18DC"/>
    <w:rsid w:val="00FD1E15"/>
    <w:rsid w:val="00FD1FF0"/>
    <w:rsid w:val="00FD37E8"/>
    <w:rsid w:val="00FE04D0"/>
    <w:rsid w:val="00FE0916"/>
    <w:rsid w:val="00FE0C40"/>
    <w:rsid w:val="00FE2EE5"/>
    <w:rsid w:val="00FE47D0"/>
    <w:rsid w:val="00FE4DF0"/>
    <w:rsid w:val="00FE705A"/>
    <w:rsid w:val="00FF0AA1"/>
    <w:rsid w:val="00FF2153"/>
    <w:rsid w:val="00FF2E20"/>
    <w:rsid w:val="00FF368F"/>
    <w:rsid w:val="00FF68DF"/>
    <w:rsid w:val="00FF7997"/>
    <w:rsid w:val="00FF7CBD"/>
    <w:rsid w:val="07F15D27"/>
    <w:rsid w:val="0AF6721C"/>
    <w:rsid w:val="0C340F5E"/>
    <w:rsid w:val="0D983E75"/>
    <w:rsid w:val="12F728C7"/>
    <w:rsid w:val="16E43613"/>
    <w:rsid w:val="18BF1917"/>
    <w:rsid w:val="19DD147E"/>
    <w:rsid w:val="1BC233FB"/>
    <w:rsid w:val="1EC249F9"/>
    <w:rsid w:val="1FA12983"/>
    <w:rsid w:val="21F50799"/>
    <w:rsid w:val="2477339A"/>
    <w:rsid w:val="25D80104"/>
    <w:rsid w:val="2FFA7A11"/>
    <w:rsid w:val="306B3C78"/>
    <w:rsid w:val="31576125"/>
    <w:rsid w:val="31990464"/>
    <w:rsid w:val="37DB2524"/>
    <w:rsid w:val="37F30494"/>
    <w:rsid w:val="3C4560DB"/>
    <w:rsid w:val="3F961F52"/>
    <w:rsid w:val="44513DE7"/>
    <w:rsid w:val="466A5A09"/>
    <w:rsid w:val="49971C29"/>
    <w:rsid w:val="50724B2D"/>
    <w:rsid w:val="59A45F1E"/>
    <w:rsid w:val="5BE77BEE"/>
    <w:rsid w:val="5D6B561E"/>
    <w:rsid w:val="5FE730C1"/>
    <w:rsid w:val="63A177A2"/>
    <w:rsid w:val="64AC6EE0"/>
    <w:rsid w:val="66E4588B"/>
    <w:rsid w:val="673F1DC0"/>
    <w:rsid w:val="6899177D"/>
    <w:rsid w:val="70455C08"/>
    <w:rsid w:val="710724EE"/>
    <w:rsid w:val="75657081"/>
    <w:rsid w:val="7AE71AF0"/>
    <w:rsid w:val="7D932A41"/>
    <w:rsid w:val="B4EB0B36"/>
  </w:rsids>
  <m:mathPr>
    <m:mathFont m:val="Cambria Math"/>
    <m:brkBin m:val="before"/>
    <m:brkBinSub m:val="--"/>
    <m:smallFrac m:val="0"/>
    <m:dispDef/>
    <m:lMargin m:val="0"/>
    <m:rMargin m:val="0"/>
    <m:defJc m:val="centerGroup"/>
    <m:wrapIndent m:val="1440"/>
    <m:intLim m:val="subSup"/>
    <m:naryLim m:val="undOvr"/>
  </m:mathPr>
  <w:doNotAutoCompressPictures/>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0" w:name="Normal Indent"/>
    <w:lsdException w:qFormat="1"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qFormat="1" w:unhideWhenUsed="0" w:uiPriority="0" w:semiHidden="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link w:val="106"/>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link w:val="107"/>
    <w:qFormat/>
    <w:uiPriority w:val="0"/>
    <w:pPr>
      <w:pBdr>
        <w:top w:val="none" w:color="auto" w:sz="0" w:space="0"/>
      </w:pBdr>
      <w:spacing w:before="180"/>
      <w:outlineLvl w:val="1"/>
    </w:pPr>
    <w:rPr>
      <w:sz w:val="32"/>
    </w:rPr>
  </w:style>
  <w:style w:type="paragraph" w:styleId="5">
    <w:name w:val="heading 3"/>
    <w:basedOn w:val="4"/>
    <w:next w:val="1"/>
    <w:link w:val="108"/>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link w:val="98"/>
    <w:qFormat/>
    <w:uiPriority w:val="0"/>
    <w:pPr>
      <w:outlineLvl w:val="8"/>
    </w:pPr>
  </w:style>
  <w:style w:type="character" w:default="1" w:styleId="49">
    <w:name w:val="Default Paragraph Font"/>
    <w:semiHidden/>
    <w:unhideWhenUsed/>
    <w:uiPriority w:val="1"/>
  </w:style>
  <w:style w:type="table" w:default="1" w:styleId="47">
    <w:name w:val="Normal Table"/>
    <w:semiHidden/>
    <w:unhideWhenUsed/>
    <w:qFormat/>
    <w:uiPriority w:val="99"/>
    <w:tblPr>
      <w:tblCellMar>
        <w:top w:w="0" w:type="dxa"/>
        <w:left w:w="108" w:type="dxa"/>
        <w:bottom w:w="0" w:type="dxa"/>
        <w:right w:w="108" w:type="dxa"/>
      </w:tblCellMar>
    </w:tblPr>
  </w:style>
  <w:style w:type="paragraph" w:styleId="2">
    <w:name w:val="macro"/>
    <w:link w:val="134"/>
    <w:qFormat/>
    <w:uiPriority w:val="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eastAsia="Times New Roman" w:cs="Courier New"/>
      <w:color w:val="000000"/>
      <w:lang w:val="en-GB" w:eastAsia="ja-JP"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List Bullet 4"/>
    <w:basedOn w:val="26"/>
    <w:qFormat/>
    <w:uiPriority w:val="0"/>
    <w:pPr>
      <w:ind w:left="1418"/>
    </w:pPr>
  </w:style>
  <w:style w:type="paragraph" w:styleId="26">
    <w:name w:val="List Bullet 3"/>
    <w:basedOn w:val="27"/>
    <w:qFormat/>
    <w:uiPriority w:val="0"/>
    <w:pPr>
      <w:ind w:left="1135"/>
    </w:pPr>
  </w:style>
  <w:style w:type="paragraph" w:styleId="27">
    <w:name w:val="List Bullet 2"/>
    <w:basedOn w:val="28"/>
    <w:link w:val="111"/>
    <w:qFormat/>
    <w:uiPriority w:val="0"/>
    <w:pPr>
      <w:ind w:left="851"/>
    </w:pPr>
  </w:style>
  <w:style w:type="paragraph" w:styleId="28">
    <w:name w:val="List Bullet"/>
    <w:basedOn w:val="15"/>
    <w:qFormat/>
    <w:uiPriority w:val="0"/>
  </w:style>
  <w:style w:type="paragraph" w:styleId="29">
    <w:name w:val="caption"/>
    <w:basedOn w:val="1"/>
    <w:next w:val="1"/>
    <w:qFormat/>
    <w:uiPriority w:val="35"/>
    <w:pPr>
      <w:spacing w:before="120" w:after="120"/>
    </w:pPr>
    <w:rPr>
      <w:b/>
    </w:rPr>
  </w:style>
  <w:style w:type="paragraph" w:styleId="30">
    <w:name w:val="Document Map"/>
    <w:basedOn w:val="1"/>
    <w:semiHidden/>
    <w:qFormat/>
    <w:uiPriority w:val="0"/>
    <w:pPr>
      <w:shd w:val="clear" w:color="auto" w:fill="000080"/>
    </w:pPr>
    <w:rPr>
      <w:rFonts w:ascii="Tahoma" w:hAnsi="Tahoma"/>
    </w:rPr>
  </w:style>
  <w:style w:type="paragraph" w:styleId="31">
    <w:name w:val="annotation text"/>
    <w:basedOn w:val="1"/>
    <w:link w:val="115"/>
    <w:semiHidden/>
    <w:qFormat/>
    <w:uiPriority w:val="0"/>
  </w:style>
  <w:style w:type="paragraph" w:styleId="32">
    <w:name w:val="Body Text"/>
    <w:basedOn w:val="1"/>
    <w:link w:val="114"/>
    <w:qFormat/>
    <w:uiPriority w:val="0"/>
  </w:style>
  <w:style w:type="paragraph" w:styleId="33">
    <w:name w:val="Plain Text"/>
    <w:basedOn w:val="1"/>
    <w:qFormat/>
    <w:uiPriority w:val="0"/>
    <w:rPr>
      <w:rFonts w:ascii="Courier New" w:hAnsi="Courier New"/>
      <w:lang w:val="nb-NO"/>
    </w:rPr>
  </w:style>
  <w:style w:type="paragraph" w:styleId="34">
    <w:name w:val="List Bullet 5"/>
    <w:basedOn w:val="25"/>
    <w:qFormat/>
    <w:uiPriority w:val="0"/>
    <w:pPr>
      <w:ind w:left="1702"/>
    </w:pPr>
  </w:style>
  <w:style w:type="paragraph" w:styleId="35">
    <w:name w:val="toc 8"/>
    <w:basedOn w:val="22"/>
    <w:next w:val="1"/>
    <w:qFormat/>
    <w:uiPriority w:val="39"/>
    <w:pPr>
      <w:spacing w:before="180"/>
      <w:ind w:left="2693" w:hanging="2693"/>
    </w:pPr>
    <w:rPr>
      <w:b/>
    </w:rPr>
  </w:style>
  <w:style w:type="paragraph" w:styleId="36">
    <w:name w:val="Balloon Text"/>
    <w:basedOn w:val="1"/>
    <w:link w:val="100"/>
    <w:qFormat/>
    <w:uiPriority w:val="99"/>
    <w:pPr>
      <w:spacing w:after="0"/>
    </w:pPr>
    <w:rPr>
      <w:rFonts w:ascii="Segoe UI" w:hAnsi="Segoe UI"/>
      <w:sz w:val="18"/>
      <w:szCs w:val="18"/>
    </w:rPr>
  </w:style>
  <w:style w:type="paragraph" w:styleId="37">
    <w:name w:val="footer"/>
    <w:basedOn w:val="38"/>
    <w:link w:val="110"/>
    <w:qFormat/>
    <w:uiPriority w:val="0"/>
    <w:pPr>
      <w:jc w:val="center"/>
    </w:pPr>
    <w:rPr>
      <w:i/>
    </w:rPr>
  </w:style>
  <w:style w:type="paragraph" w:styleId="38">
    <w:name w:val="header"/>
    <w:link w:val="109"/>
    <w:qFormat/>
    <w:uiPriority w:val="0"/>
    <w:pPr>
      <w:widowControl w:val="0"/>
    </w:pPr>
    <w:rPr>
      <w:rFonts w:ascii="Arial" w:hAnsi="Arial" w:eastAsia="宋体" w:cs="Times New Roman"/>
      <w:b/>
      <w:sz w:val="18"/>
      <w:lang w:val="en-GB" w:eastAsia="en-US" w:bidi="ar-SA"/>
    </w:rPr>
  </w:style>
  <w:style w:type="paragraph" w:styleId="39">
    <w:name w:val="index heading"/>
    <w:basedOn w:val="1"/>
    <w:next w:val="1"/>
    <w:semiHidden/>
    <w:qFormat/>
    <w:uiPriority w:val="0"/>
    <w:pPr>
      <w:pBdr>
        <w:top w:val="single" w:color="auto" w:sz="12" w:space="0"/>
      </w:pBdr>
      <w:spacing w:before="360" w:after="240"/>
    </w:pPr>
    <w:rPr>
      <w:b/>
      <w:i/>
      <w:sz w:val="26"/>
    </w:rPr>
  </w:style>
  <w:style w:type="paragraph" w:styleId="40">
    <w:name w:val="footnote text"/>
    <w:basedOn w:val="1"/>
    <w:link w:val="133"/>
    <w:qFormat/>
    <w:uiPriority w:val="0"/>
    <w:pPr>
      <w:keepLines/>
      <w:spacing w:after="0"/>
      <w:ind w:left="454" w:hanging="454"/>
    </w:pPr>
    <w:rPr>
      <w:sz w:val="16"/>
    </w:rPr>
  </w:style>
  <w:style w:type="paragraph" w:styleId="41">
    <w:name w:val="List 5"/>
    <w:basedOn w:val="42"/>
    <w:qFormat/>
    <w:uiPriority w:val="0"/>
    <w:pPr>
      <w:ind w:left="1702"/>
    </w:pPr>
  </w:style>
  <w:style w:type="paragraph" w:styleId="42">
    <w:name w:val="List 4"/>
    <w:basedOn w:val="13"/>
    <w:qFormat/>
    <w:uiPriority w:val="0"/>
    <w:pPr>
      <w:ind w:left="1418"/>
    </w:pPr>
  </w:style>
  <w:style w:type="paragraph" w:styleId="43">
    <w:name w:val="toc 9"/>
    <w:basedOn w:val="35"/>
    <w:next w:val="1"/>
    <w:qFormat/>
    <w:uiPriority w:val="39"/>
    <w:pPr>
      <w:ind w:left="1418" w:hanging="1418"/>
    </w:pPr>
  </w:style>
  <w:style w:type="paragraph" w:styleId="44">
    <w:name w:val="index 1"/>
    <w:basedOn w:val="1"/>
    <w:next w:val="1"/>
    <w:qFormat/>
    <w:uiPriority w:val="0"/>
    <w:pPr>
      <w:keepLines/>
      <w:spacing w:after="0"/>
    </w:pPr>
  </w:style>
  <w:style w:type="paragraph" w:styleId="45">
    <w:name w:val="index 2"/>
    <w:basedOn w:val="44"/>
    <w:next w:val="1"/>
    <w:qFormat/>
    <w:uiPriority w:val="0"/>
    <w:pPr>
      <w:ind w:left="284"/>
    </w:pPr>
  </w:style>
  <w:style w:type="paragraph" w:styleId="46">
    <w:name w:val="annotation subject"/>
    <w:basedOn w:val="31"/>
    <w:next w:val="31"/>
    <w:link w:val="116"/>
    <w:qFormat/>
    <w:uiPriority w:val="0"/>
    <w:rPr>
      <w:rFonts w:eastAsia="Batang"/>
      <w:b/>
      <w:bCs/>
    </w:rPr>
  </w:style>
  <w:style w:type="table" w:styleId="48">
    <w:name w:val="Table Grid"/>
    <w:basedOn w:val="47"/>
    <w:qFormat/>
    <w:uiPriority w:val="39"/>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0">
    <w:name w:val="Strong"/>
    <w:qFormat/>
    <w:uiPriority w:val="22"/>
    <w:rPr>
      <w:b/>
      <w:bCs/>
    </w:rPr>
  </w:style>
  <w:style w:type="character" w:styleId="51">
    <w:name w:val="FollowedHyperlink"/>
    <w:qFormat/>
    <w:uiPriority w:val="0"/>
    <w:rPr>
      <w:color w:val="800080"/>
      <w:u w:val="single"/>
    </w:rPr>
  </w:style>
  <w:style w:type="character" w:styleId="52">
    <w:name w:val="Hyperlink"/>
    <w:qFormat/>
    <w:uiPriority w:val="99"/>
    <w:rPr>
      <w:color w:val="0000FF"/>
      <w:u w:val="single"/>
    </w:rPr>
  </w:style>
  <w:style w:type="character" w:styleId="53">
    <w:name w:val="annotation reference"/>
    <w:semiHidden/>
    <w:qFormat/>
    <w:uiPriority w:val="0"/>
    <w:rPr>
      <w:sz w:val="16"/>
    </w:rPr>
  </w:style>
  <w:style w:type="character" w:styleId="54">
    <w:name w:val="footnote reference"/>
    <w:qFormat/>
    <w:uiPriority w:val="0"/>
    <w:rPr>
      <w:b/>
      <w:position w:val="6"/>
      <w:sz w:val="16"/>
    </w:rPr>
  </w:style>
  <w:style w:type="paragraph" w:customStyle="1" w:styleId="55">
    <w:name w:val="EQ"/>
    <w:basedOn w:val="1"/>
    <w:next w:val="1"/>
    <w:qFormat/>
    <w:uiPriority w:val="0"/>
    <w:pPr>
      <w:keepLines/>
      <w:tabs>
        <w:tab w:val="center" w:pos="4536"/>
        <w:tab w:val="right" w:pos="9072"/>
      </w:tabs>
    </w:pPr>
  </w:style>
  <w:style w:type="character" w:customStyle="1" w:styleId="56">
    <w:name w:val="ZGSM"/>
    <w:qFormat/>
    <w:uiPriority w:val="0"/>
  </w:style>
  <w:style w:type="paragraph" w:customStyle="1" w:styleId="57">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58">
    <w:name w:val="TT"/>
    <w:basedOn w:val="3"/>
    <w:next w:val="1"/>
    <w:qFormat/>
    <w:uiPriority w:val="0"/>
    <w:pPr>
      <w:outlineLvl w:val="9"/>
    </w:pPr>
  </w:style>
  <w:style w:type="paragraph" w:customStyle="1" w:styleId="59">
    <w:name w:val="NF"/>
    <w:basedOn w:val="60"/>
    <w:qFormat/>
    <w:uiPriority w:val="0"/>
    <w:pPr>
      <w:keepNext/>
      <w:spacing w:after="0"/>
    </w:pPr>
    <w:rPr>
      <w:rFonts w:ascii="Arial" w:hAnsi="Arial"/>
      <w:sz w:val="18"/>
    </w:rPr>
  </w:style>
  <w:style w:type="paragraph" w:customStyle="1" w:styleId="60">
    <w:name w:val="NO"/>
    <w:basedOn w:val="1"/>
    <w:link w:val="102"/>
    <w:qFormat/>
    <w:uiPriority w:val="0"/>
    <w:pPr>
      <w:keepLines/>
      <w:ind w:left="1135" w:hanging="851"/>
    </w:pPr>
  </w:style>
  <w:style w:type="paragraph" w:customStyle="1" w:styleId="6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2">
    <w:name w:val="TAR"/>
    <w:basedOn w:val="63"/>
    <w:qFormat/>
    <w:uiPriority w:val="0"/>
    <w:pPr>
      <w:jc w:val="right"/>
    </w:pPr>
  </w:style>
  <w:style w:type="paragraph" w:customStyle="1" w:styleId="63">
    <w:name w:val="TAL"/>
    <w:basedOn w:val="1"/>
    <w:link w:val="99"/>
    <w:qFormat/>
    <w:uiPriority w:val="0"/>
    <w:pPr>
      <w:keepNext/>
      <w:keepLines/>
      <w:spacing w:after="0"/>
    </w:pPr>
    <w:rPr>
      <w:rFonts w:ascii="Arial" w:hAnsi="Arial"/>
      <w:sz w:val="18"/>
    </w:rPr>
  </w:style>
  <w:style w:type="paragraph" w:customStyle="1" w:styleId="64">
    <w:name w:val="TAH"/>
    <w:basedOn w:val="65"/>
    <w:link w:val="131"/>
    <w:qFormat/>
    <w:uiPriority w:val="0"/>
    <w:rPr>
      <w:b/>
    </w:rPr>
  </w:style>
  <w:style w:type="paragraph" w:customStyle="1" w:styleId="65">
    <w:name w:val="TAC"/>
    <w:basedOn w:val="63"/>
    <w:qFormat/>
    <w:uiPriority w:val="0"/>
    <w:pPr>
      <w:jc w:val="center"/>
    </w:pPr>
  </w:style>
  <w:style w:type="paragraph" w:customStyle="1" w:styleId="66">
    <w:name w:val="LD"/>
    <w:qFormat/>
    <w:uiPriority w:val="0"/>
    <w:pPr>
      <w:keepNext/>
      <w:keepLines/>
      <w:spacing w:line="180" w:lineRule="exact"/>
    </w:pPr>
    <w:rPr>
      <w:rFonts w:ascii="Courier New" w:hAnsi="Courier New" w:eastAsia="宋体" w:cs="Times New Roman"/>
      <w:lang w:val="en-GB" w:eastAsia="en-US" w:bidi="ar-SA"/>
    </w:rPr>
  </w:style>
  <w:style w:type="paragraph" w:customStyle="1" w:styleId="67">
    <w:name w:val="EX"/>
    <w:basedOn w:val="1"/>
    <w:link w:val="104"/>
    <w:qFormat/>
    <w:uiPriority w:val="0"/>
    <w:pPr>
      <w:keepLines/>
      <w:ind w:left="1702" w:hanging="1418"/>
    </w:pPr>
  </w:style>
  <w:style w:type="paragraph" w:customStyle="1" w:styleId="68">
    <w:name w:val="FP"/>
    <w:basedOn w:val="1"/>
    <w:qFormat/>
    <w:uiPriority w:val="0"/>
    <w:pPr>
      <w:spacing w:after="0"/>
    </w:pPr>
  </w:style>
  <w:style w:type="paragraph" w:customStyle="1" w:styleId="69">
    <w:name w:val="NW"/>
    <w:basedOn w:val="60"/>
    <w:qFormat/>
    <w:uiPriority w:val="0"/>
    <w:pPr>
      <w:spacing w:after="0"/>
    </w:pPr>
  </w:style>
  <w:style w:type="paragraph" w:customStyle="1" w:styleId="70">
    <w:name w:val="EW"/>
    <w:basedOn w:val="67"/>
    <w:qFormat/>
    <w:uiPriority w:val="0"/>
    <w:pPr>
      <w:spacing w:after="0"/>
    </w:pPr>
  </w:style>
  <w:style w:type="paragraph" w:customStyle="1" w:styleId="71">
    <w:name w:val="B1"/>
    <w:basedOn w:val="15"/>
    <w:link w:val="101"/>
    <w:qFormat/>
    <w:uiPriority w:val="0"/>
  </w:style>
  <w:style w:type="paragraph" w:customStyle="1" w:styleId="72">
    <w:name w:val="Editor's Note"/>
    <w:basedOn w:val="60"/>
    <w:link w:val="97"/>
    <w:qFormat/>
    <w:uiPriority w:val="0"/>
    <w:pPr>
      <w:ind w:left="1702" w:hanging="1418"/>
    </w:pPr>
    <w:rPr>
      <w:color w:val="FF0000"/>
    </w:rPr>
  </w:style>
  <w:style w:type="paragraph" w:customStyle="1" w:styleId="73">
    <w:name w:val="TH"/>
    <w:basedOn w:val="1"/>
    <w:link w:val="112"/>
    <w:qFormat/>
    <w:uiPriority w:val="0"/>
    <w:pPr>
      <w:keepNext/>
      <w:keepLines/>
      <w:spacing w:before="60"/>
      <w:jc w:val="center"/>
    </w:pPr>
    <w:rPr>
      <w:rFonts w:ascii="Arial" w:hAnsi="Arial"/>
      <w:b/>
    </w:rPr>
  </w:style>
  <w:style w:type="paragraph" w:customStyle="1" w:styleId="74">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5">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6">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77">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8">
    <w:name w:val="TAN"/>
    <w:basedOn w:val="63"/>
    <w:qFormat/>
    <w:uiPriority w:val="0"/>
    <w:pPr>
      <w:ind w:left="851" w:hanging="851"/>
    </w:pPr>
  </w:style>
  <w:style w:type="paragraph" w:customStyle="1" w:styleId="79">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80">
    <w:name w:val="TF"/>
    <w:basedOn w:val="73"/>
    <w:link w:val="105"/>
    <w:qFormat/>
    <w:uiPriority w:val="0"/>
    <w:pPr>
      <w:keepNext w:val="0"/>
      <w:spacing w:before="0" w:after="240"/>
    </w:pPr>
  </w:style>
  <w:style w:type="paragraph" w:customStyle="1" w:styleId="81">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82">
    <w:name w:val="B2"/>
    <w:basedOn w:val="14"/>
    <w:link w:val="132"/>
    <w:qFormat/>
    <w:uiPriority w:val="0"/>
  </w:style>
  <w:style w:type="paragraph" w:customStyle="1" w:styleId="83">
    <w:name w:val="B3"/>
    <w:basedOn w:val="13"/>
    <w:link w:val="113"/>
    <w:qFormat/>
    <w:uiPriority w:val="0"/>
  </w:style>
  <w:style w:type="paragraph" w:customStyle="1" w:styleId="84">
    <w:name w:val="B4"/>
    <w:basedOn w:val="42"/>
    <w:qFormat/>
    <w:uiPriority w:val="0"/>
  </w:style>
  <w:style w:type="paragraph" w:customStyle="1" w:styleId="85">
    <w:name w:val="B5"/>
    <w:basedOn w:val="41"/>
    <w:qFormat/>
    <w:uiPriority w:val="0"/>
  </w:style>
  <w:style w:type="paragraph" w:customStyle="1" w:styleId="86">
    <w:name w:val="ZTD"/>
    <w:basedOn w:val="75"/>
    <w:qFormat/>
    <w:uiPriority w:val="0"/>
    <w:pPr>
      <w:framePr w:hRule="auto" w:y="852"/>
    </w:pPr>
    <w:rPr>
      <w:i w:val="0"/>
      <w:sz w:val="40"/>
    </w:rPr>
  </w:style>
  <w:style w:type="paragraph" w:customStyle="1" w:styleId="87">
    <w:name w:val="ZV"/>
    <w:basedOn w:val="77"/>
    <w:qFormat/>
    <w:uiPriority w:val="0"/>
    <w:pPr>
      <w:framePr w:y="16161"/>
    </w:pPr>
  </w:style>
  <w:style w:type="paragraph" w:customStyle="1" w:styleId="88">
    <w:name w:val="INDENT1"/>
    <w:basedOn w:val="1"/>
    <w:qFormat/>
    <w:uiPriority w:val="0"/>
    <w:pPr>
      <w:ind w:left="851"/>
    </w:pPr>
  </w:style>
  <w:style w:type="paragraph" w:customStyle="1" w:styleId="89">
    <w:name w:val="INDENT2"/>
    <w:basedOn w:val="1"/>
    <w:qFormat/>
    <w:uiPriority w:val="0"/>
    <w:pPr>
      <w:ind w:left="1135" w:hanging="284"/>
    </w:pPr>
  </w:style>
  <w:style w:type="paragraph" w:customStyle="1" w:styleId="90">
    <w:name w:val="INDENT3"/>
    <w:basedOn w:val="1"/>
    <w:qFormat/>
    <w:uiPriority w:val="0"/>
    <w:pPr>
      <w:ind w:left="1701" w:hanging="567"/>
    </w:pPr>
  </w:style>
  <w:style w:type="paragraph" w:customStyle="1" w:styleId="91">
    <w:name w:val="Figure_Title"/>
    <w:basedOn w:val="1"/>
    <w:next w:val="1"/>
    <w:qFormat/>
    <w:uiPriority w:val="0"/>
    <w:pPr>
      <w:keepLines/>
      <w:tabs>
        <w:tab w:val="left" w:pos="794"/>
        <w:tab w:val="left" w:pos="1191"/>
        <w:tab w:val="left" w:pos="1588"/>
        <w:tab w:val="left" w:pos="1985"/>
      </w:tabs>
      <w:spacing w:before="120" w:after="480"/>
      <w:jc w:val="center"/>
    </w:pPr>
    <w:rPr>
      <w:b/>
      <w:sz w:val="24"/>
    </w:rPr>
  </w:style>
  <w:style w:type="character" w:customStyle="1" w:styleId="92">
    <w:name w:val="NO Char"/>
    <w:qFormat/>
    <w:uiPriority w:val="0"/>
    <w:rPr>
      <w:lang w:eastAsia="en-US"/>
    </w:rPr>
  </w:style>
  <w:style w:type="paragraph" w:customStyle="1" w:styleId="93">
    <w:name w:val="enumlev2"/>
    <w:basedOn w:val="1"/>
    <w:qFormat/>
    <w:uiPriority w:val="0"/>
    <w:pPr>
      <w:tabs>
        <w:tab w:val="left" w:pos="794"/>
        <w:tab w:val="left" w:pos="1191"/>
        <w:tab w:val="left" w:pos="1588"/>
        <w:tab w:val="left" w:pos="1985"/>
      </w:tabs>
      <w:spacing w:before="86"/>
      <w:ind w:left="1588" w:hanging="397"/>
      <w:jc w:val="both"/>
    </w:pPr>
    <w:rPr>
      <w:lang w:val="en-US"/>
    </w:rPr>
  </w:style>
  <w:style w:type="paragraph" w:customStyle="1" w:styleId="94">
    <w:name w:val="Couv Rec Title"/>
    <w:basedOn w:val="1"/>
    <w:qFormat/>
    <w:uiPriority w:val="0"/>
    <w:pPr>
      <w:keepNext/>
      <w:keepLines/>
      <w:spacing w:before="240"/>
      <w:ind w:left="1418"/>
    </w:pPr>
    <w:rPr>
      <w:rFonts w:ascii="Arial" w:hAnsi="Arial"/>
      <w:b/>
      <w:sz w:val="36"/>
      <w:lang w:val="en-US"/>
    </w:rPr>
  </w:style>
  <w:style w:type="paragraph" w:customStyle="1" w:styleId="95">
    <w:name w:val="TAJ"/>
    <w:basedOn w:val="73"/>
    <w:qFormat/>
    <w:uiPriority w:val="0"/>
  </w:style>
  <w:style w:type="paragraph" w:customStyle="1" w:styleId="96">
    <w:name w:val="Guidance"/>
    <w:basedOn w:val="1"/>
    <w:qFormat/>
    <w:uiPriority w:val="0"/>
    <w:rPr>
      <w:i/>
      <w:color w:val="0000FF"/>
    </w:rPr>
  </w:style>
  <w:style w:type="character" w:customStyle="1" w:styleId="97">
    <w:name w:val="Editor's Note Char"/>
    <w:link w:val="72"/>
    <w:qFormat/>
    <w:uiPriority w:val="0"/>
    <w:rPr>
      <w:color w:val="FF0000"/>
      <w:lang w:eastAsia="en-US"/>
    </w:rPr>
  </w:style>
  <w:style w:type="character" w:customStyle="1" w:styleId="98">
    <w:name w:val="标题 9 字符"/>
    <w:link w:val="12"/>
    <w:qFormat/>
    <w:uiPriority w:val="0"/>
    <w:rPr>
      <w:rFonts w:ascii="Arial" w:hAnsi="Arial"/>
      <w:sz w:val="36"/>
      <w:lang w:eastAsia="en-US"/>
    </w:rPr>
  </w:style>
  <w:style w:type="character" w:customStyle="1" w:styleId="99">
    <w:name w:val="TAL Char"/>
    <w:link w:val="63"/>
    <w:qFormat/>
    <w:uiPriority w:val="0"/>
    <w:rPr>
      <w:rFonts w:ascii="Arial" w:hAnsi="Arial"/>
      <w:sz w:val="18"/>
      <w:lang w:val="en-GB"/>
    </w:rPr>
  </w:style>
  <w:style w:type="character" w:customStyle="1" w:styleId="100">
    <w:name w:val="批注框文本 字符"/>
    <w:link w:val="36"/>
    <w:qFormat/>
    <w:uiPriority w:val="99"/>
    <w:rPr>
      <w:rFonts w:ascii="Segoe UI" w:hAnsi="Segoe UI" w:cs="Segoe UI"/>
      <w:sz w:val="18"/>
      <w:szCs w:val="18"/>
      <w:lang w:val="en-GB"/>
    </w:rPr>
  </w:style>
  <w:style w:type="character" w:customStyle="1" w:styleId="101">
    <w:name w:val="B1 Char"/>
    <w:link w:val="71"/>
    <w:qFormat/>
    <w:uiPriority w:val="0"/>
    <w:rPr>
      <w:lang w:eastAsia="en-US"/>
    </w:rPr>
  </w:style>
  <w:style w:type="character" w:customStyle="1" w:styleId="102">
    <w:name w:val="NO Zchn"/>
    <w:link w:val="60"/>
    <w:qFormat/>
    <w:uiPriority w:val="0"/>
    <w:rPr>
      <w:lang w:eastAsia="en-US"/>
    </w:rPr>
  </w:style>
  <w:style w:type="paragraph" w:customStyle="1" w:styleId="103">
    <w:name w:val="CR Cover Page"/>
    <w:qFormat/>
    <w:uiPriority w:val="0"/>
    <w:pPr>
      <w:spacing w:after="120"/>
    </w:pPr>
    <w:rPr>
      <w:rFonts w:ascii="Arial" w:hAnsi="Arial" w:eastAsia="宋体" w:cs="Times New Roman"/>
      <w:lang w:val="en-GB" w:eastAsia="en-US" w:bidi="ar-SA"/>
    </w:rPr>
  </w:style>
  <w:style w:type="character" w:customStyle="1" w:styleId="104">
    <w:name w:val="EX Char"/>
    <w:link w:val="67"/>
    <w:qFormat/>
    <w:locked/>
    <w:uiPriority w:val="0"/>
    <w:rPr>
      <w:lang w:val="en-GB" w:eastAsia="en-US"/>
    </w:rPr>
  </w:style>
  <w:style w:type="character" w:customStyle="1" w:styleId="105">
    <w:name w:val="TF Char"/>
    <w:link w:val="80"/>
    <w:qFormat/>
    <w:uiPriority w:val="0"/>
    <w:rPr>
      <w:rFonts w:ascii="Arial" w:hAnsi="Arial"/>
      <w:b/>
      <w:lang w:val="en-GB" w:eastAsia="en-US"/>
    </w:rPr>
  </w:style>
  <w:style w:type="character" w:customStyle="1" w:styleId="106">
    <w:name w:val="标题 1 字符"/>
    <w:link w:val="3"/>
    <w:qFormat/>
    <w:uiPriority w:val="0"/>
    <w:rPr>
      <w:rFonts w:ascii="Arial" w:hAnsi="Arial"/>
      <w:sz w:val="36"/>
      <w:lang w:val="en-GB" w:eastAsia="en-US" w:bidi="ar-SA"/>
    </w:rPr>
  </w:style>
  <w:style w:type="character" w:customStyle="1" w:styleId="107">
    <w:name w:val="标题 2 字符"/>
    <w:link w:val="4"/>
    <w:qFormat/>
    <w:uiPriority w:val="0"/>
    <w:rPr>
      <w:rFonts w:ascii="Arial" w:hAnsi="Arial"/>
      <w:sz w:val="32"/>
      <w:lang w:val="en-GB" w:eastAsia="en-US"/>
    </w:rPr>
  </w:style>
  <w:style w:type="character" w:customStyle="1" w:styleId="108">
    <w:name w:val="标题 3 字符"/>
    <w:link w:val="5"/>
    <w:qFormat/>
    <w:uiPriority w:val="0"/>
    <w:rPr>
      <w:rFonts w:ascii="Arial" w:hAnsi="Arial"/>
      <w:sz w:val="28"/>
      <w:lang w:val="en-GB" w:eastAsia="en-US"/>
    </w:rPr>
  </w:style>
  <w:style w:type="character" w:customStyle="1" w:styleId="109">
    <w:name w:val="页眉 字符"/>
    <w:link w:val="38"/>
    <w:qFormat/>
    <w:uiPriority w:val="0"/>
    <w:rPr>
      <w:rFonts w:ascii="Arial" w:hAnsi="Arial"/>
      <w:b/>
      <w:sz w:val="18"/>
      <w:lang w:val="en-GB" w:eastAsia="en-US" w:bidi="ar-SA"/>
    </w:rPr>
  </w:style>
  <w:style w:type="character" w:customStyle="1" w:styleId="110">
    <w:name w:val="页脚 字符"/>
    <w:link w:val="37"/>
    <w:qFormat/>
    <w:uiPriority w:val="0"/>
    <w:rPr>
      <w:rFonts w:ascii="Arial" w:hAnsi="Arial"/>
      <w:b/>
      <w:i/>
      <w:sz w:val="18"/>
      <w:lang w:val="en-GB" w:eastAsia="en-US"/>
    </w:rPr>
  </w:style>
  <w:style w:type="character" w:customStyle="1" w:styleId="111">
    <w:name w:val="列表项目符号 2 字符"/>
    <w:link w:val="27"/>
    <w:qFormat/>
    <w:locked/>
    <w:uiPriority w:val="0"/>
    <w:rPr>
      <w:lang w:val="en-GB" w:eastAsia="en-US"/>
    </w:rPr>
  </w:style>
  <w:style w:type="character" w:customStyle="1" w:styleId="112">
    <w:name w:val="TH Char"/>
    <w:link w:val="73"/>
    <w:qFormat/>
    <w:uiPriority w:val="0"/>
    <w:rPr>
      <w:rFonts w:ascii="Arial" w:hAnsi="Arial"/>
      <w:b/>
      <w:lang w:val="en-GB" w:eastAsia="en-US"/>
    </w:rPr>
  </w:style>
  <w:style w:type="character" w:customStyle="1" w:styleId="113">
    <w:name w:val="B3 Car"/>
    <w:link w:val="83"/>
    <w:qFormat/>
    <w:uiPriority w:val="0"/>
    <w:rPr>
      <w:lang w:val="en-GB" w:eastAsia="en-US"/>
    </w:rPr>
  </w:style>
  <w:style w:type="character" w:customStyle="1" w:styleId="114">
    <w:name w:val="正文文本 字符"/>
    <w:link w:val="32"/>
    <w:qFormat/>
    <w:uiPriority w:val="0"/>
    <w:rPr>
      <w:lang w:val="en-GB" w:eastAsia="en-US"/>
    </w:rPr>
  </w:style>
  <w:style w:type="character" w:customStyle="1" w:styleId="115">
    <w:name w:val="批注文字 字符"/>
    <w:link w:val="31"/>
    <w:semiHidden/>
    <w:qFormat/>
    <w:uiPriority w:val="0"/>
    <w:rPr>
      <w:lang w:val="en-GB" w:eastAsia="en-US"/>
    </w:rPr>
  </w:style>
  <w:style w:type="character" w:customStyle="1" w:styleId="116">
    <w:name w:val="批注主题 字符"/>
    <w:basedOn w:val="115"/>
    <w:link w:val="46"/>
    <w:qFormat/>
    <w:uiPriority w:val="0"/>
    <w:rPr>
      <w:lang w:val="en-GB" w:eastAsia="en-US"/>
    </w:rPr>
  </w:style>
  <w:style w:type="paragraph" w:customStyle="1" w:styleId="117">
    <w:name w:val="Char Char1 Char Char"/>
    <w:semiHidden/>
    <w:qFormat/>
    <w:uiPriority w:val="0"/>
    <w:pPr>
      <w:keepNext/>
      <w:numPr>
        <w:ilvl w:val="0"/>
        <w:numId w:val="1"/>
      </w:numPr>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18">
    <w:name w:val="Char Char 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19">
    <w:name w:val="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0">
    <w:name w:val="ZC"/>
    <w:qFormat/>
    <w:uiPriority w:val="0"/>
    <w:pPr>
      <w:overflowPunct w:val="0"/>
      <w:autoSpaceDE w:val="0"/>
      <w:autoSpaceDN w:val="0"/>
      <w:adjustRightInd w:val="0"/>
      <w:spacing w:line="360" w:lineRule="atLeast"/>
      <w:jc w:val="center"/>
      <w:textAlignment w:val="baseline"/>
    </w:pPr>
    <w:rPr>
      <w:rFonts w:ascii="Arial" w:hAnsi="Arial" w:eastAsia="Batang" w:cs="Times New Roman"/>
      <w:lang w:val="en-GB" w:eastAsia="en-US" w:bidi="ar-SA"/>
    </w:rPr>
  </w:style>
  <w:style w:type="paragraph" w:customStyle="1" w:styleId="121">
    <w:name w:val="ZK"/>
    <w:qFormat/>
    <w:uiPriority w:val="0"/>
    <w:pPr>
      <w:overflowPunct w:val="0"/>
      <w:autoSpaceDE w:val="0"/>
      <w:autoSpaceDN w:val="0"/>
      <w:adjustRightInd w:val="0"/>
      <w:spacing w:after="240" w:line="240" w:lineRule="atLeast"/>
      <w:ind w:left="1191" w:right="113" w:hanging="1191"/>
      <w:textAlignment w:val="baseline"/>
    </w:pPr>
    <w:rPr>
      <w:rFonts w:ascii="Arial" w:hAnsi="Arial" w:eastAsia="Batang" w:cs="Times New Roman"/>
      <w:lang w:val="en-GB" w:eastAsia="en-US" w:bidi="ar-SA"/>
    </w:rPr>
  </w:style>
  <w:style w:type="paragraph" w:customStyle="1" w:styleId="122">
    <w:name w:val="HO"/>
    <w:basedOn w:val="1"/>
    <w:qFormat/>
    <w:uiPriority w:val="0"/>
    <w:pPr>
      <w:overflowPunct w:val="0"/>
      <w:autoSpaceDE w:val="0"/>
      <w:autoSpaceDN w:val="0"/>
      <w:adjustRightInd w:val="0"/>
      <w:jc w:val="right"/>
      <w:textAlignment w:val="baseline"/>
    </w:pPr>
    <w:rPr>
      <w:rFonts w:eastAsia="Times New Roman"/>
      <w:b/>
      <w:color w:val="000000"/>
    </w:rPr>
  </w:style>
  <w:style w:type="paragraph" w:customStyle="1" w:styleId="123">
    <w:name w:val="HE"/>
    <w:basedOn w:val="1"/>
    <w:qFormat/>
    <w:uiPriority w:val="0"/>
    <w:pPr>
      <w:overflowPunct w:val="0"/>
      <w:autoSpaceDE w:val="0"/>
      <w:autoSpaceDN w:val="0"/>
      <w:adjustRightInd w:val="0"/>
      <w:textAlignment w:val="baseline"/>
    </w:pPr>
    <w:rPr>
      <w:rFonts w:eastAsia="Times New Roman"/>
      <w:b/>
      <w:color w:val="000000"/>
    </w:rPr>
  </w:style>
  <w:style w:type="paragraph" w:customStyle="1" w:styleId="124">
    <w:name w:val="AP"/>
    <w:basedOn w:val="1"/>
    <w:qFormat/>
    <w:uiPriority w:val="0"/>
    <w:pPr>
      <w:overflowPunct w:val="0"/>
      <w:autoSpaceDE w:val="0"/>
      <w:autoSpaceDN w:val="0"/>
      <w:adjustRightInd w:val="0"/>
      <w:ind w:left="2127" w:hanging="2127"/>
      <w:textAlignment w:val="baseline"/>
    </w:pPr>
    <w:rPr>
      <w:rFonts w:eastAsia="Batang"/>
      <w:b/>
      <w:color w:val="FF0000"/>
      <w:lang w:eastAsia="ja-JP"/>
    </w:rPr>
  </w:style>
  <w:style w:type="paragraph" w:customStyle="1" w:styleId="125">
    <w:name w:val="Colorful Shading - Accent 11"/>
    <w:hidden/>
    <w:qFormat/>
    <w:uiPriority w:val="0"/>
    <w:rPr>
      <w:rFonts w:ascii="Times New Roman" w:hAnsi="Times New Roman" w:eastAsia="Batang" w:cs="Times New Roman"/>
      <w:lang w:val="en-GB" w:eastAsia="en-US" w:bidi="ar-SA"/>
    </w:rPr>
  </w:style>
  <w:style w:type="paragraph" w:customStyle="1" w:styleId="126">
    <w:name w:val="Char Char1 Char Char Char Char Char 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7">
    <w:name w:val="Char Char Char Char Char Char1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28">
    <w:name w:val="修订1"/>
    <w:hidden/>
    <w:qFormat/>
    <w:uiPriority w:val="99"/>
    <w:rPr>
      <w:rFonts w:ascii="Times New Roman" w:hAnsi="Times New Roman" w:eastAsia="Batang" w:cs="Times New Roman"/>
      <w:lang w:val="en-GB" w:eastAsia="en-US" w:bidi="ar-SA"/>
    </w:rPr>
  </w:style>
  <w:style w:type="paragraph" w:customStyle="1" w:styleId="129">
    <w:name w:val="Default Paragraph Font Para Char Char Char"/>
    <w:basedOn w:val="1"/>
    <w:semiHidden/>
    <w:qFormat/>
    <w:uiPriority w:val="0"/>
    <w:pPr>
      <w:spacing w:after="160" w:line="240" w:lineRule="exact"/>
    </w:pPr>
    <w:rPr>
      <w:rFonts w:ascii="Arial" w:hAnsi="Arial" w:cs="Arial"/>
      <w:color w:val="0000FF"/>
      <w:kern w:val="2"/>
      <w:lang w:val="en-US" w:eastAsia="zh-CN"/>
    </w:rPr>
  </w:style>
  <w:style w:type="paragraph" w:styleId="130">
    <w:name w:val="List Paragraph"/>
    <w:basedOn w:val="1"/>
    <w:qFormat/>
    <w:uiPriority w:val="34"/>
    <w:pPr>
      <w:ind w:left="720"/>
    </w:pPr>
    <w:rPr>
      <w:rFonts w:eastAsia="Batang"/>
    </w:rPr>
  </w:style>
  <w:style w:type="character" w:customStyle="1" w:styleId="131">
    <w:name w:val="TAH Car"/>
    <w:link w:val="64"/>
    <w:qFormat/>
    <w:uiPriority w:val="0"/>
    <w:rPr>
      <w:rFonts w:ascii="Arial" w:hAnsi="Arial"/>
      <w:b/>
      <w:sz w:val="18"/>
      <w:lang w:val="en-GB"/>
    </w:rPr>
  </w:style>
  <w:style w:type="character" w:customStyle="1" w:styleId="132">
    <w:name w:val="B2 Char"/>
    <w:link w:val="82"/>
    <w:qFormat/>
    <w:uiPriority w:val="0"/>
    <w:rPr>
      <w:lang w:val="en-GB" w:eastAsia="en-US"/>
    </w:rPr>
  </w:style>
  <w:style w:type="character" w:customStyle="1" w:styleId="133">
    <w:name w:val="脚注文本 字符"/>
    <w:link w:val="40"/>
    <w:qFormat/>
    <w:uiPriority w:val="0"/>
    <w:rPr>
      <w:sz w:val="16"/>
      <w:lang w:eastAsia="en-US"/>
    </w:rPr>
  </w:style>
  <w:style w:type="character" w:customStyle="1" w:styleId="134">
    <w:name w:val="宏文本 字符"/>
    <w:basedOn w:val="49"/>
    <w:link w:val="2"/>
    <w:qFormat/>
    <w:uiPriority w:val="0"/>
    <w:rPr>
      <w:rFonts w:ascii="Courier New" w:hAnsi="Courier New" w:eastAsia="Times New Roman" w:cs="Courier New"/>
      <w:color w:val="000000"/>
      <w:lang w:eastAsia="ja-JP"/>
    </w:rPr>
  </w:style>
  <w:style w:type="paragraph" w:customStyle="1" w:styleId="135">
    <w:name w:val="TOC 标题1"/>
    <w:basedOn w:val="3"/>
    <w:next w:val="1"/>
    <w:semiHidden/>
    <w:unhideWhenUsed/>
    <w:qFormat/>
    <w:uiPriority w:val="39"/>
    <w:pPr>
      <w:pBdr>
        <w:top w:val="none" w:color="auto" w:sz="0" w:space="0"/>
      </w:pBdr>
      <w:spacing w:before="480" w:after="0" w:line="276" w:lineRule="auto"/>
      <w:ind w:left="0" w:firstLine="0"/>
      <w:outlineLvl w:val="9"/>
    </w:pPr>
    <w:rPr>
      <w:rFonts w:ascii="Cambria" w:hAnsi="Cambria" w:eastAsia="Times New Roman"/>
      <w:b/>
      <w:bCs/>
      <w:color w:val="365F91"/>
      <w:sz w:val="28"/>
      <w:szCs w:val="28"/>
      <w:lang w:val="fr-FR" w:eastAsia="fr-FR"/>
    </w:rPr>
  </w:style>
  <w:style w:type="table" w:customStyle="1" w:styleId="136">
    <w:name w:val="Table Grid1"/>
    <w:basedOn w:val="47"/>
    <w:qFormat/>
    <w:uiPriority w:val="39"/>
    <w:rPr>
      <w:rFonts w:ascii="Calibri" w:hAnsi="Calibri" w:eastAsia="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7">
    <w:name w:val="fontstyle01"/>
    <w:qFormat/>
    <w:uiPriority w:val="0"/>
    <w:rPr>
      <w:rFonts w:hint="default" w:ascii="NimbusRomNo9L-Regu" w:hAnsi="NimbusRomNo9L-Regu"/>
      <w:color w:val="242021"/>
      <w:sz w:val="20"/>
      <w:szCs w:val="20"/>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microsoft.com/office/2006/relationships/keyMapCustomizations" Target="customizations.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5C518A-D575-4B69-A3DF-7096899FBA7C}">
  <ds:schemaRefs/>
</ds:datastoreItem>
</file>

<file path=docProps/app.xml><?xml version="1.0" encoding="utf-8"?>
<Properties xmlns="http://schemas.openxmlformats.org/officeDocument/2006/extended-properties" xmlns:vt="http://schemas.openxmlformats.org/officeDocument/2006/docPropsVTypes">
  <Template>Normal.dotm</Template>
  <Pages>5</Pages>
  <Words>2008</Words>
  <Characters>12777</Characters>
  <Lines>133</Lines>
  <Paragraphs>37</Paragraphs>
  <TotalTime>12</TotalTime>
  <ScaleCrop>false</ScaleCrop>
  <LinksUpToDate>false</LinksUpToDate>
  <CharactersWithSpaces>14977</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2021-08-11T06:03:00Z</dcterms:created>
  <dc:creator>MCC Support</dc:creator>
  <cp:keywords>3GPP, 5G, Architecture, Latency, Mobility</cp:keywords>
  <cp:lastModifiedBy>lenovo</cp:lastModifiedBy>
  <dcterms:modified xsi:type="dcterms:W3CDTF">2022-08-23T04:00:08Z</dcterms:modified>
  <dc:subject>Study on architecture aspects for using satellite access in 5G (Release 17)</dc:subject>
  <dc:title>3GPP TR 23.737</dc:title>
  <cp:revision>616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y fmtid="{D5CDD505-2E9C-101B-9397-08002B2CF9AE}" pid="11" name="_NewReviewCycle">
    <vt:lpwstr/>
  </property>
  <property fmtid="{D5CDD505-2E9C-101B-9397-08002B2CF9AE}" pid="12" name="ContentTypeId">
    <vt:lpwstr>0x010100EB28163D68FE8E4D9361964FDD814FC4</vt:lpwstr>
  </property>
  <property fmtid="{D5CDD505-2E9C-101B-9397-08002B2CF9AE}" pid="13" name="KSOProductBuildVer">
    <vt:lpwstr>2052-11.1.0.12302</vt:lpwstr>
  </property>
  <property fmtid="{D5CDD505-2E9C-101B-9397-08002B2CF9AE}" pid="14" name="ICV">
    <vt:lpwstr>60353771600E45AF9D1830C8F21660D1</vt:lpwstr>
  </property>
</Properties>
</file>