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18BC" w14:textId="778EFA3E" w:rsidR="00A74216" w:rsidRDefault="00A74216" w:rsidP="00A74216">
      <w:pPr>
        <w:pStyle w:val="CRCoverPage"/>
        <w:tabs>
          <w:tab w:val="right" w:pos="9639"/>
        </w:tabs>
        <w:spacing w:after="0"/>
        <w:rPr>
          <w:b/>
          <w:i/>
          <w:noProof/>
          <w:sz w:val="28"/>
        </w:rPr>
      </w:pPr>
      <w:bookmarkStart w:id="0" w:name="Title"/>
      <w:bookmarkStart w:id="1" w:name="DocumentFor"/>
      <w:bookmarkEnd w:id="0"/>
      <w:bookmarkEnd w:id="1"/>
      <w:r>
        <w:rPr>
          <w:b/>
          <w:noProof/>
          <w:sz w:val="24"/>
        </w:rPr>
        <w:t>3GPP TSG-CT WG3 Meeting #123e</w:t>
      </w:r>
      <w:r>
        <w:rPr>
          <w:b/>
          <w:i/>
          <w:noProof/>
          <w:sz w:val="28"/>
        </w:rPr>
        <w:tab/>
      </w:r>
      <w:r>
        <w:rPr>
          <w:b/>
          <w:noProof/>
          <w:sz w:val="24"/>
        </w:rPr>
        <w:t>C3-224</w:t>
      </w:r>
      <w:r>
        <w:rPr>
          <w:b/>
          <w:noProof/>
          <w:sz w:val="24"/>
        </w:rPr>
        <w:t>023</w:t>
      </w:r>
    </w:p>
    <w:p w14:paraId="25E9E0E8" w14:textId="77777777" w:rsidR="00A74216" w:rsidRDefault="00A74216" w:rsidP="00A74216">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865DA62" w14:textId="77777777" w:rsidR="00A74216" w:rsidRDefault="00A74216" w:rsidP="00A74216"/>
    <w:p w14:paraId="6AAC763F" w14:textId="0B5ED97C" w:rsidR="00F6326D" w:rsidRPr="00AA2353" w:rsidRDefault="00F6326D" w:rsidP="00984022">
      <w:pPr>
        <w:tabs>
          <w:tab w:val="right" w:pos="9638"/>
        </w:tabs>
        <w:rPr>
          <w:rFonts w:ascii="Arial" w:hAnsi="Arial" w:cs="Arial"/>
          <w:b/>
          <w:bCs/>
          <w:noProof/>
          <w:sz w:val="24"/>
          <w:szCs w:val="24"/>
        </w:rPr>
      </w:pPr>
      <w:r w:rsidRPr="00AA2353">
        <w:rPr>
          <w:rFonts w:ascii="Arial" w:hAnsi="Arial" w:cs="Arial"/>
          <w:b/>
          <w:bCs/>
          <w:noProof/>
          <w:sz w:val="24"/>
          <w:szCs w:val="24"/>
        </w:rPr>
        <w:t>SA WG2 Meeting #S2-1</w:t>
      </w:r>
      <w:r>
        <w:rPr>
          <w:rFonts w:ascii="Arial" w:hAnsi="Arial" w:cs="Arial"/>
          <w:b/>
          <w:bCs/>
          <w:noProof/>
          <w:sz w:val="24"/>
          <w:szCs w:val="24"/>
        </w:rPr>
        <w:t>51</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S2-2204728</w:t>
      </w:r>
    </w:p>
    <w:p w14:paraId="7541414D" w14:textId="77777777" w:rsidR="00F6326D" w:rsidRPr="00AA2353" w:rsidRDefault="00F6326D" w:rsidP="00984022">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May</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7E26126F" w14:textId="6D72DD9B" w:rsidR="00463675" w:rsidRPr="00395703" w:rsidRDefault="00463675">
      <w:pPr>
        <w:rPr>
          <w:rFonts w:ascii="Arial" w:hAnsi="Arial" w:cs="Arial"/>
        </w:rPr>
      </w:pPr>
    </w:p>
    <w:p w14:paraId="7E261270" w14:textId="26D1C3C4" w:rsidR="00463675" w:rsidRPr="005824BF" w:rsidRDefault="00463675" w:rsidP="000F4E43">
      <w:pPr>
        <w:pStyle w:val="Title"/>
        <w:rPr>
          <w:color w:val="000000"/>
        </w:rPr>
      </w:pPr>
      <w:r w:rsidRPr="000F4E43">
        <w:t>Title:</w:t>
      </w:r>
      <w:r w:rsidRPr="000F4E43">
        <w:tab/>
      </w:r>
      <w:r w:rsidR="009A6686" w:rsidRPr="009A6686">
        <w:rPr>
          <w:color w:val="000000"/>
        </w:rPr>
        <w:t xml:space="preserve">Reply </w:t>
      </w:r>
      <w:r w:rsidR="00370300">
        <w:rPr>
          <w:color w:val="000000"/>
        </w:rPr>
        <w:t>to LS</w:t>
      </w:r>
      <w:r w:rsidR="00370300" w:rsidRPr="00370300">
        <w:rPr>
          <w:color w:val="000000"/>
        </w:rPr>
        <w:t xml:space="preserve"> handling of packet filters when the supported number is exceeded</w:t>
      </w:r>
    </w:p>
    <w:p w14:paraId="7E261271" w14:textId="74D58DA5" w:rsidR="00463675" w:rsidRPr="0016014E" w:rsidRDefault="00463675" w:rsidP="000F4E43">
      <w:pPr>
        <w:pStyle w:val="Title"/>
        <w:rPr>
          <w:color w:val="000000"/>
          <w:lang w:eastAsia="zh-CN"/>
        </w:rPr>
      </w:pPr>
      <w:r w:rsidRPr="000F4E43">
        <w:t>Response to:</w:t>
      </w:r>
      <w:r w:rsidRPr="000F4E43">
        <w:tab/>
      </w:r>
      <w:r w:rsidR="00787651" w:rsidRPr="00370300">
        <w:rPr>
          <w:color w:val="000000"/>
        </w:rPr>
        <w:t>(</w:t>
      </w:r>
      <w:bookmarkStart w:id="2" w:name="S2-2203627"/>
      <w:r w:rsidR="00EB6499" w:rsidRPr="00033DD5">
        <w:fldChar w:fldCharType="begin"/>
      </w:r>
      <w:r w:rsidR="00EB6499" w:rsidRPr="00033DD5">
        <w:instrText xml:space="preserve"> HYPERLINK "https://www.3gpp.org/ftp/tsg_sa/WG2_Arch/TSGS2_151E_Electronic_2022-05/Docs/S2-2203627.zip" \t "_blank" </w:instrText>
      </w:r>
      <w:r w:rsidR="00EB6499" w:rsidRPr="00033DD5">
        <w:fldChar w:fldCharType="separate"/>
      </w:r>
      <w:r w:rsidR="00EB6499" w:rsidRPr="00033DD5">
        <w:rPr>
          <w:rStyle w:val="Hyperlink"/>
        </w:rPr>
        <w:t>S2-2203627</w:t>
      </w:r>
      <w:r w:rsidR="00EB6499" w:rsidRPr="00033DD5">
        <w:fldChar w:fldCharType="end"/>
      </w:r>
      <w:bookmarkEnd w:id="2"/>
      <w:r w:rsidR="00146955" w:rsidRPr="00033DD5">
        <w:rPr>
          <w:color w:val="000000"/>
          <w:lang w:eastAsia="zh-CN"/>
        </w:rPr>
        <w:t>/</w:t>
      </w:r>
      <w:r w:rsidR="00370300" w:rsidRPr="00370300">
        <w:rPr>
          <w:noProof/>
        </w:rPr>
        <w:t>C3-221503</w:t>
      </w:r>
      <w:r w:rsidR="00787651" w:rsidRPr="00370300">
        <w:rPr>
          <w:color w:val="000000"/>
        </w:rPr>
        <w:t xml:space="preserve">) </w:t>
      </w:r>
      <w:r w:rsidR="00370300" w:rsidRPr="00370300">
        <w:t>LS on handling of packet filters when the supported number is exceeded</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55966078" w:rsidR="00463675" w:rsidRPr="009A6686" w:rsidRDefault="00463675" w:rsidP="000F4E43">
      <w:pPr>
        <w:pStyle w:val="Title"/>
        <w:rPr>
          <w:lang w:val="en-US" w:eastAsia="zh-CN"/>
        </w:rPr>
      </w:pPr>
      <w:r w:rsidRPr="000F4E43">
        <w:t>Work Item:</w:t>
      </w:r>
      <w:r w:rsidRPr="000F4E43">
        <w:tab/>
      </w:r>
      <w:r w:rsidR="00370300">
        <w:rPr>
          <w:sz w:val="22"/>
          <w:szCs w:val="22"/>
        </w:rPr>
        <w:t>TEI17, 5GS_Ph1-CT</w:t>
      </w:r>
    </w:p>
    <w:p w14:paraId="7E261274" w14:textId="77777777" w:rsidR="00463675" w:rsidRPr="000F4E43" w:rsidRDefault="00463675">
      <w:pPr>
        <w:spacing w:after="60"/>
        <w:ind w:left="1985" w:hanging="1985"/>
        <w:rPr>
          <w:rFonts w:ascii="Arial" w:hAnsi="Arial" w:cs="Arial"/>
          <w:b/>
        </w:rPr>
      </w:pPr>
    </w:p>
    <w:p w14:paraId="7E261275" w14:textId="584FEB2D"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749FEA81" w:rsidR="00463675" w:rsidRPr="005F1FCD" w:rsidRDefault="00463675" w:rsidP="000F4E43">
      <w:pPr>
        <w:pStyle w:val="Source"/>
        <w:rPr>
          <w:lang w:val="fr-FR" w:eastAsia="zh-CN"/>
        </w:rPr>
      </w:pPr>
      <w:r w:rsidRPr="000F4E43">
        <w:t>To:</w:t>
      </w:r>
      <w:r w:rsidRPr="000F4E43">
        <w:tab/>
      </w:r>
      <w:r w:rsidR="00D831B5">
        <w:t>CT3</w:t>
      </w:r>
      <w:r w:rsidR="00A04E64">
        <w:t xml:space="preserve"> </w:t>
      </w:r>
    </w:p>
    <w:p w14:paraId="7E261277" w14:textId="5AA26355" w:rsidR="00463675" w:rsidRPr="00221641" w:rsidRDefault="00463675" w:rsidP="000F4E43">
      <w:pPr>
        <w:pStyle w:val="Source"/>
        <w:rPr>
          <w:b w:val="0"/>
          <w:lang w:val="fr-FR" w:eastAsia="zh-CN"/>
        </w:rPr>
      </w:pPr>
      <w:r w:rsidRPr="005F1FCD">
        <w:rPr>
          <w:lang w:val="fr-FR"/>
        </w:rPr>
        <w:t>Cc:</w:t>
      </w:r>
      <w:r w:rsidRPr="005F1FCD">
        <w:rPr>
          <w:lang w:val="fr-FR"/>
        </w:rPr>
        <w:tab/>
      </w:r>
      <w:r w:rsidR="00D831B5">
        <w:rPr>
          <w:lang w:val="fr-FR"/>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0A450F94" w:rsidR="00463675" w:rsidRPr="0016014E" w:rsidRDefault="00463675" w:rsidP="000F4E43">
      <w:pPr>
        <w:pStyle w:val="Contact"/>
        <w:tabs>
          <w:tab w:val="clear" w:pos="2268"/>
        </w:tabs>
        <w:rPr>
          <w:bCs/>
        </w:rPr>
      </w:pPr>
      <w:r w:rsidRPr="000F4E43">
        <w:t>Name:</w:t>
      </w:r>
      <w:r w:rsidRPr="000F4E43">
        <w:rPr>
          <w:bCs/>
        </w:rPr>
        <w:tab/>
      </w:r>
      <w:r w:rsidR="0032394F">
        <w:rPr>
          <w:b w:val="0"/>
          <w:bCs/>
          <w:lang w:eastAsia="zh-CN"/>
        </w:rPr>
        <w:t>Judy Gan Juying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2837B5CE"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32394F" w:rsidRPr="0032394F">
        <w:rPr>
          <w:bCs/>
          <w:color w:val="0000FF"/>
        </w:rPr>
        <w:t>Judy</w:t>
      </w:r>
      <w:r w:rsidR="0032394F">
        <w:rPr>
          <w:bCs/>
          <w:color w:val="0000FF"/>
        </w:rPr>
        <w:t>.</w:t>
      </w:r>
      <w:r w:rsidR="0032394F" w:rsidRPr="0032394F">
        <w:rPr>
          <w:bCs/>
          <w:color w:val="0000FF"/>
        </w:rPr>
        <w:t>Gan</w:t>
      </w:r>
      <w:r w:rsidR="0032394F">
        <w:rPr>
          <w:bCs/>
          <w:color w:val="0000FF"/>
        </w:rPr>
        <w:t>.</w:t>
      </w:r>
      <w:r w:rsidR="0032394F" w:rsidRPr="0032394F">
        <w:rPr>
          <w:bCs/>
          <w:color w:val="0000FF"/>
        </w:rPr>
        <w:t>Juying</w:t>
      </w:r>
      <w:r w:rsidR="0032394F">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382D826" w:rsidR="00463675" w:rsidRPr="000F4E43" w:rsidRDefault="00463675" w:rsidP="000F4E43">
      <w:pPr>
        <w:pStyle w:val="Title"/>
      </w:pPr>
      <w:r w:rsidRPr="000F4E43">
        <w:t>Attachments:</w:t>
      </w:r>
      <w:r w:rsidR="000C0D65">
        <w:t xml:space="preserve"> </w:t>
      </w:r>
      <w:r w:rsidR="00E86CA4" w:rsidRPr="00AF6E7A">
        <w:t>23.502 CR</w:t>
      </w:r>
      <w:r w:rsidR="00A87E27" w:rsidRPr="00A87E27">
        <w:t>3430</w:t>
      </w:r>
      <w:r w:rsidR="005769C9" w:rsidRPr="00A87E27">
        <w:t>, 23.503 CR</w:t>
      </w:r>
      <w:r w:rsidR="00A87E27" w:rsidRPr="00A87E27">
        <w:t>0712</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48AFC07A" w14:textId="52FD7FB2" w:rsidR="00D831B5"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D831B5">
        <w:rPr>
          <w:rFonts w:ascii="Arial" w:hAnsi="Arial" w:cs="Arial"/>
          <w:bCs/>
        </w:rPr>
        <w:t>CT3</w:t>
      </w:r>
      <w:r w:rsidR="000A5D28" w:rsidRPr="00146955">
        <w:rPr>
          <w:rFonts w:ascii="Arial" w:hAnsi="Arial" w:cs="Arial"/>
          <w:bCs/>
        </w:rPr>
        <w:t xml:space="preserve"> </w:t>
      </w:r>
      <w:r w:rsidRPr="00146955">
        <w:rPr>
          <w:rFonts w:ascii="Arial" w:hAnsi="Arial" w:cs="Arial"/>
          <w:bCs/>
        </w:rPr>
        <w:t xml:space="preserve">for the </w:t>
      </w:r>
      <w:r w:rsidR="002C4283" w:rsidRPr="002C4283">
        <w:rPr>
          <w:rFonts w:ascii="Arial" w:hAnsi="Arial" w:cs="Arial"/>
          <w:bCs/>
        </w:rPr>
        <w:t xml:space="preserve">LS on </w:t>
      </w:r>
      <w:r w:rsidR="00D831B5" w:rsidRPr="00D831B5">
        <w:rPr>
          <w:rFonts w:ascii="Arial" w:hAnsi="Arial" w:cs="Arial"/>
          <w:bCs/>
        </w:rPr>
        <w:t>handling of packet filters when the supported number is exceeded</w:t>
      </w:r>
      <w:r w:rsidR="000603E9">
        <w:rPr>
          <w:rFonts w:ascii="Arial" w:hAnsi="Arial" w:cs="Arial"/>
          <w:bCs/>
        </w:rPr>
        <w:t>.</w:t>
      </w:r>
      <w:r w:rsidR="00297DCE">
        <w:rPr>
          <w:rFonts w:ascii="Arial" w:hAnsi="Arial" w:cs="Arial"/>
          <w:bCs/>
        </w:rPr>
        <w:t xml:space="preserve"> </w:t>
      </w:r>
      <w:r w:rsidR="00297DCE" w:rsidRPr="005D0D2B">
        <w:rPr>
          <w:rFonts w:ascii="Arial" w:hAnsi="Arial" w:cs="Arial"/>
          <w:bCs/>
        </w:rPr>
        <w:t>SA2 would like to clarify that the</w:t>
      </w:r>
      <w:r w:rsidR="00297DCE" w:rsidRPr="005D0D2B">
        <w:rPr>
          <w:rFonts w:ascii="Arial" w:hAnsi="Arial" w:cs="Arial"/>
          <w:color w:val="000000" w:themeColor="text1"/>
        </w:rPr>
        <w:t xml:space="preserve"> limit of 16 packet filters applies to per EPS bearer and the total number of supported packet filters can reach 240 </w:t>
      </w:r>
      <w:r w:rsidR="005D0D2B">
        <w:rPr>
          <w:rFonts w:ascii="Arial" w:hAnsi="Arial" w:cs="Arial"/>
          <w:color w:val="000000" w:themeColor="text1"/>
        </w:rPr>
        <w:t>if</w:t>
      </w:r>
      <w:r w:rsidR="00297DCE" w:rsidRPr="005D0D2B">
        <w:rPr>
          <w:rFonts w:ascii="Arial" w:hAnsi="Arial" w:cs="Arial"/>
          <w:color w:val="000000" w:themeColor="text1"/>
        </w:rPr>
        <w:t xml:space="preserve"> 15 EPS bearers are supported for a PDN connection.</w:t>
      </w:r>
    </w:p>
    <w:p w14:paraId="01AF30B4" w14:textId="0A217029" w:rsidR="00691763" w:rsidRDefault="00D831B5" w:rsidP="00F65A50">
      <w:pPr>
        <w:spacing w:after="120"/>
        <w:rPr>
          <w:rFonts w:ascii="Arial" w:hAnsi="Arial" w:cs="Arial"/>
          <w:bCs/>
        </w:rPr>
      </w:pPr>
      <w:r>
        <w:rPr>
          <w:rFonts w:ascii="Arial" w:hAnsi="Arial" w:cs="Arial"/>
          <w:bCs/>
        </w:rPr>
        <w:t>SA2 discussed and agree</w:t>
      </w:r>
      <w:r w:rsidR="0048201B">
        <w:rPr>
          <w:rFonts w:ascii="Arial" w:hAnsi="Arial" w:cs="Arial"/>
          <w:bCs/>
        </w:rPr>
        <w:t>d</w:t>
      </w:r>
      <w:r>
        <w:rPr>
          <w:rFonts w:ascii="Arial" w:hAnsi="Arial" w:cs="Arial"/>
          <w:bCs/>
        </w:rPr>
        <w:t xml:space="preserve"> on the solution in the attached CR</w:t>
      </w:r>
      <w:r w:rsidR="00AF6E7A">
        <w:rPr>
          <w:rFonts w:ascii="Arial" w:hAnsi="Arial" w:cs="Arial"/>
          <w:bCs/>
        </w:rPr>
        <w:t xml:space="preserve">s, and would like to provide the following </w:t>
      </w:r>
      <w:r w:rsidR="00D53B1F">
        <w:rPr>
          <w:rFonts w:ascii="Arial" w:hAnsi="Arial" w:cs="Arial"/>
          <w:bCs/>
        </w:rPr>
        <w:t>feedback</w:t>
      </w:r>
      <w:r w:rsidR="00AF6E7A">
        <w:rPr>
          <w:rFonts w:ascii="Arial" w:hAnsi="Arial" w:cs="Arial"/>
          <w:bCs/>
        </w:rPr>
        <w:t>:</w:t>
      </w:r>
      <w:r w:rsidR="00691763">
        <w:rPr>
          <w:rFonts w:ascii="Arial" w:hAnsi="Arial" w:cs="Arial"/>
          <w:bCs/>
        </w:rPr>
        <w:t xml:space="preserve"> </w:t>
      </w:r>
    </w:p>
    <w:p w14:paraId="2BF200DD" w14:textId="3AA09B69" w:rsidR="0048201B" w:rsidRDefault="0048201B" w:rsidP="0048201B">
      <w:pPr>
        <w:spacing w:after="120"/>
        <w:rPr>
          <w:rFonts w:ascii="Arial" w:hAnsi="Arial" w:cs="Arial"/>
          <w:i/>
          <w:iCs/>
          <w:color w:val="000000" w:themeColor="text1"/>
          <w:sz w:val="18"/>
          <w:szCs w:val="18"/>
        </w:rPr>
      </w:pPr>
      <w:r w:rsidRPr="0048201B">
        <w:rPr>
          <w:rFonts w:ascii="Arial" w:hAnsi="Arial" w:cs="Arial"/>
          <w:b/>
          <w:bCs/>
          <w:i/>
          <w:iCs/>
          <w:color w:val="000000" w:themeColor="text1"/>
          <w:sz w:val="18"/>
          <w:szCs w:val="18"/>
        </w:rPr>
        <w:t>CT3 Question 1:</w:t>
      </w:r>
      <w:r w:rsidRPr="0048201B">
        <w:rPr>
          <w:rFonts w:ascii="Arial" w:hAnsi="Arial" w:cs="Arial"/>
          <w:i/>
          <w:iCs/>
          <w:color w:val="000000" w:themeColor="text1"/>
          <w:sz w:val="18"/>
          <w:szCs w:val="18"/>
        </w:rPr>
        <w:t xml:space="preserve"> For a UE with an established PDU session in 5GS with dynamic PCC deployment, how does the SMF+PGW-C know what packet filters will be part of the TFT allocation based on the PCC rules obtained from the PCF if the number of packet filters for signalled QoS rules exceeds the number supported in EPS? Is there any precedence criteria for the SMF+PGW-C to consider the pre-defined PCC rules (known or unknown to the PCF) in the TFT allocation?</w:t>
      </w:r>
    </w:p>
    <w:p w14:paraId="3E76D074" w14:textId="0F9A5160" w:rsidR="00226B51" w:rsidRPr="00226B51" w:rsidRDefault="00226B51" w:rsidP="0048201B">
      <w:pPr>
        <w:spacing w:after="120"/>
        <w:rPr>
          <w:rFonts w:ascii="Arial" w:hAnsi="Arial" w:cs="Arial"/>
          <w:b/>
          <w:bCs/>
          <w:color w:val="000000" w:themeColor="text1"/>
        </w:rPr>
      </w:pPr>
      <w:r w:rsidRPr="00226B51">
        <w:rPr>
          <w:rFonts w:ascii="Arial" w:hAnsi="Arial" w:cs="Arial"/>
          <w:b/>
          <w:bCs/>
          <w:color w:val="000000" w:themeColor="text1"/>
        </w:rPr>
        <w:t>[SA2 answer]</w:t>
      </w:r>
      <w:r>
        <w:rPr>
          <w:rFonts w:ascii="Arial" w:hAnsi="Arial" w:cs="Arial"/>
          <w:b/>
          <w:bCs/>
          <w:color w:val="000000" w:themeColor="text1"/>
        </w:rPr>
        <w:t xml:space="preserve"> </w:t>
      </w:r>
      <w:r w:rsidR="005C44F6" w:rsidRPr="005C44F6">
        <w:rPr>
          <w:rFonts w:ascii="Arial" w:hAnsi="Arial" w:cs="Arial"/>
          <w:color w:val="000000" w:themeColor="text1"/>
        </w:rPr>
        <w:t>For dynamic PCC rule, PCF</w:t>
      </w:r>
      <w:r w:rsidR="005C44F6">
        <w:rPr>
          <w:rFonts w:ascii="Arial" w:hAnsi="Arial" w:cs="Arial"/>
          <w:color w:val="000000" w:themeColor="text1"/>
        </w:rPr>
        <w:t xml:space="preserve"> indicates </w:t>
      </w:r>
      <w:r w:rsidR="000179C5" w:rsidRPr="005D0D2B">
        <w:rPr>
          <w:rFonts w:ascii="Arial" w:hAnsi="Arial" w:cs="Arial"/>
          <w:color w:val="000000" w:themeColor="text1"/>
        </w:rPr>
        <w:t xml:space="preserve">the order of the PCC rule in </w:t>
      </w:r>
      <w:r w:rsidR="005C44F6" w:rsidRPr="005D0D2B">
        <w:rPr>
          <w:rFonts w:ascii="Arial" w:hAnsi="Arial" w:cs="Arial"/>
          <w:color w:val="000000" w:themeColor="text1"/>
        </w:rPr>
        <w:t xml:space="preserve">TFT </w:t>
      </w:r>
      <w:r w:rsidR="000179C5" w:rsidRPr="005D0D2B">
        <w:rPr>
          <w:rFonts w:ascii="Arial" w:hAnsi="Arial" w:cs="Arial"/>
          <w:color w:val="000000" w:themeColor="text1"/>
        </w:rPr>
        <w:t>packet</w:t>
      </w:r>
      <w:r w:rsidR="000179C5">
        <w:rPr>
          <w:rFonts w:ascii="Arial" w:hAnsi="Arial" w:cs="Arial"/>
          <w:color w:val="000000" w:themeColor="text1"/>
        </w:rPr>
        <w:t xml:space="preserve"> </w:t>
      </w:r>
      <w:r w:rsidR="005C44F6">
        <w:rPr>
          <w:rFonts w:ascii="Arial" w:hAnsi="Arial" w:cs="Arial"/>
          <w:color w:val="000000" w:themeColor="text1"/>
        </w:rPr>
        <w:t xml:space="preserve">filter allocation. For </w:t>
      </w:r>
      <w:r w:rsidR="005C44F6" w:rsidRPr="005C44F6">
        <w:rPr>
          <w:rFonts w:ascii="Arial" w:hAnsi="Arial" w:cs="Arial"/>
          <w:color w:val="000000" w:themeColor="text1"/>
        </w:rPr>
        <w:t>pre-defined PCC rules (known or unknown to the PCF)</w:t>
      </w:r>
      <w:r w:rsidR="005C44F6">
        <w:rPr>
          <w:rFonts w:ascii="Arial" w:hAnsi="Arial" w:cs="Arial"/>
          <w:color w:val="000000" w:themeColor="text1"/>
        </w:rPr>
        <w:t xml:space="preserve">, </w:t>
      </w:r>
      <w:r w:rsidR="00E132A9">
        <w:rPr>
          <w:rFonts w:ascii="Arial" w:hAnsi="Arial" w:cs="Arial"/>
          <w:color w:val="000000" w:themeColor="text1"/>
        </w:rPr>
        <w:t xml:space="preserve">if there is a need to allocate TFT filter according to the </w:t>
      </w:r>
      <w:r w:rsidR="00E132A9" w:rsidRPr="005C44F6">
        <w:rPr>
          <w:rFonts w:ascii="Arial" w:hAnsi="Arial" w:cs="Arial"/>
          <w:color w:val="000000" w:themeColor="text1"/>
        </w:rPr>
        <w:t>pre-defined PCC</w:t>
      </w:r>
      <w:r w:rsidR="00E132A9">
        <w:rPr>
          <w:rFonts w:ascii="Arial" w:hAnsi="Arial" w:cs="Arial"/>
          <w:color w:val="000000" w:themeColor="text1"/>
        </w:rPr>
        <w:t xml:space="preserve">s, </w:t>
      </w:r>
      <w:r w:rsidR="005769C9">
        <w:rPr>
          <w:rFonts w:ascii="Arial" w:hAnsi="Arial" w:cs="Arial"/>
          <w:color w:val="000000" w:themeColor="text1"/>
        </w:rPr>
        <w:t xml:space="preserve">it has to be the </w:t>
      </w:r>
      <w:r w:rsidR="005C44F6">
        <w:rPr>
          <w:rFonts w:ascii="Arial" w:hAnsi="Arial" w:cs="Arial"/>
          <w:color w:val="000000" w:themeColor="text1"/>
        </w:rPr>
        <w:t xml:space="preserve">SMF+PGW-C </w:t>
      </w:r>
      <w:r w:rsidR="005769C9">
        <w:rPr>
          <w:rFonts w:ascii="Arial" w:hAnsi="Arial" w:cs="Arial"/>
          <w:color w:val="000000" w:themeColor="text1"/>
        </w:rPr>
        <w:t xml:space="preserve">that </w:t>
      </w:r>
      <w:r w:rsidR="005C44F6">
        <w:rPr>
          <w:rFonts w:ascii="Arial" w:hAnsi="Arial" w:cs="Arial"/>
          <w:color w:val="000000" w:themeColor="text1"/>
        </w:rPr>
        <w:t>make</w:t>
      </w:r>
      <w:r w:rsidR="005769C9">
        <w:rPr>
          <w:rFonts w:ascii="Arial" w:hAnsi="Arial" w:cs="Arial"/>
          <w:color w:val="000000" w:themeColor="text1"/>
        </w:rPr>
        <w:t>s</w:t>
      </w:r>
      <w:r w:rsidR="005C44F6">
        <w:rPr>
          <w:rFonts w:ascii="Arial" w:hAnsi="Arial" w:cs="Arial"/>
          <w:color w:val="000000" w:themeColor="text1"/>
        </w:rPr>
        <w:t xml:space="preserve"> decision </w:t>
      </w:r>
      <w:r w:rsidR="005769C9">
        <w:rPr>
          <w:rFonts w:ascii="Arial" w:hAnsi="Arial" w:cs="Arial"/>
          <w:color w:val="000000" w:themeColor="text1"/>
        </w:rPr>
        <w:t>(</w:t>
      </w:r>
      <w:r w:rsidR="00AF6E7A">
        <w:rPr>
          <w:rFonts w:ascii="Arial" w:hAnsi="Arial" w:cs="Arial"/>
          <w:color w:val="000000" w:themeColor="text1"/>
        </w:rPr>
        <w:t>e.g.,</w:t>
      </w:r>
      <w:r w:rsidR="005769C9">
        <w:rPr>
          <w:rFonts w:ascii="Arial" w:hAnsi="Arial" w:cs="Arial"/>
          <w:color w:val="000000" w:themeColor="text1"/>
        </w:rPr>
        <w:t xml:space="preserve"> </w:t>
      </w:r>
      <w:r w:rsidR="005C44F6">
        <w:rPr>
          <w:rFonts w:ascii="Arial" w:hAnsi="Arial" w:cs="Arial"/>
          <w:color w:val="000000" w:themeColor="text1"/>
        </w:rPr>
        <w:t>based on</w:t>
      </w:r>
      <w:r w:rsidR="00E132A9">
        <w:rPr>
          <w:rFonts w:ascii="Arial" w:hAnsi="Arial" w:cs="Arial"/>
          <w:color w:val="000000" w:themeColor="text1"/>
        </w:rPr>
        <w:t xml:space="preserve"> </w:t>
      </w:r>
      <w:r w:rsidR="005C44F6">
        <w:rPr>
          <w:rFonts w:ascii="Arial" w:hAnsi="Arial" w:cs="Arial"/>
          <w:color w:val="000000" w:themeColor="text1"/>
        </w:rPr>
        <w:t>operator policy</w:t>
      </w:r>
      <w:r w:rsidR="00E132A9">
        <w:rPr>
          <w:rFonts w:ascii="Arial" w:hAnsi="Arial" w:cs="Arial"/>
          <w:color w:val="000000" w:themeColor="text1"/>
        </w:rPr>
        <w:t xml:space="preserve"> which is usually static</w:t>
      </w:r>
      <w:r w:rsidR="00AF6E7A">
        <w:rPr>
          <w:rFonts w:ascii="Arial" w:hAnsi="Arial" w:cs="Arial"/>
          <w:color w:val="000000" w:themeColor="text1"/>
        </w:rPr>
        <w:t xml:space="preserve"> or implementation</w:t>
      </w:r>
      <w:r w:rsidR="005769C9">
        <w:rPr>
          <w:rFonts w:ascii="Arial" w:hAnsi="Arial" w:cs="Arial"/>
          <w:color w:val="000000" w:themeColor="text1"/>
        </w:rPr>
        <w:t>)</w:t>
      </w:r>
      <w:r w:rsidR="005C44F6">
        <w:rPr>
          <w:rFonts w:ascii="Arial" w:hAnsi="Arial" w:cs="Arial"/>
          <w:color w:val="000000" w:themeColor="text1"/>
        </w:rPr>
        <w:t>.</w:t>
      </w:r>
    </w:p>
    <w:p w14:paraId="0135B559" w14:textId="77777777" w:rsidR="00AF6E7A" w:rsidRDefault="0048201B" w:rsidP="00AF6E7A">
      <w:pPr>
        <w:spacing w:before="120" w:after="120"/>
        <w:rPr>
          <w:rFonts w:ascii="Arial" w:hAnsi="Arial" w:cs="Arial"/>
          <w:i/>
          <w:iCs/>
          <w:color w:val="000000" w:themeColor="text1"/>
          <w:sz w:val="18"/>
          <w:szCs w:val="18"/>
        </w:rPr>
      </w:pPr>
      <w:r w:rsidRPr="0048201B">
        <w:rPr>
          <w:rFonts w:ascii="Arial" w:hAnsi="Arial" w:cs="Arial"/>
          <w:b/>
          <w:bCs/>
          <w:i/>
          <w:iCs/>
          <w:color w:val="000000" w:themeColor="text1"/>
          <w:sz w:val="18"/>
          <w:szCs w:val="18"/>
        </w:rPr>
        <w:t>CT3 Question 2:</w:t>
      </w:r>
      <w:r w:rsidRPr="0048201B">
        <w:rPr>
          <w:rFonts w:ascii="Arial" w:hAnsi="Arial" w:cs="Arial"/>
          <w:i/>
          <w:iCs/>
          <w:color w:val="000000" w:themeColor="text1"/>
          <w:sz w:val="18"/>
          <w:szCs w:val="18"/>
        </w:rPr>
        <w:t xml:space="preserve"> For a UE with an established PDU session in 5GS without dynamic PCC deployment, how does the SMF+PGW-C know what packet filters will be part of the allocated TFT based on the local policy if the number of packet filters for signalled QoS rules exceeds the number supported in EPS? </w:t>
      </w:r>
    </w:p>
    <w:p w14:paraId="39BD3DA0" w14:textId="2CFA8045" w:rsidR="0048201B" w:rsidRDefault="00226B51" w:rsidP="00F65A50">
      <w:pPr>
        <w:spacing w:after="120"/>
        <w:rPr>
          <w:rFonts w:ascii="Arial" w:hAnsi="Arial" w:cs="Arial"/>
          <w:bCs/>
        </w:rPr>
      </w:pPr>
      <w:r w:rsidRPr="00226B51">
        <w:rPr>
          <w:rFonts w:ascii="Arial" w:hAnsi="Arial" w:cs="Arial"/>
          <w:b/>
          <w:bCs/>
          <w:color w:val="000000" w:themeColor="text1"/>
        </w:rPr>
        <w:t>[SA2 answer]</w:t>
      </w:r>
      <w:r>
        <w:rPr>
          <w:rFonts w:ascii="Arial" w:hAnsi="Arial" w:cs="Arial"/>
          <w:b/>
          <w:bCs/>
          <w:color w:val="000000" w:themeColor="text1"/>
        </w:rPr>
        <w:t xml:space="preserve"> </w:t>
      </w:r>
      <w:r w:rsidR="00E132A9" w:rsidRPr="00AF6E7A">
        <w:rPr>
          <w:rFonts w:ascii="Arial" w:hAnsi="Arial" w:cs="Arial"/>
          <w:color w:val="000000" w:themeColor="text1"/>
        </w:rPr>
        <w:t>When dynamic PCC is not deployed,</w:t>
      </w:r>
      <w:r w:rsidR="00E132A9" w:rsidRPr="00E132A9">
        <w:rPr>
          <w:rFonts w:ascii="Arial" w:hAnsi="Arial" w:cs="Arial"/>
          <w:b/>
          <w:bCs/>
          <w:color w:val="000000" w:themeColor="text1"/>
        </w:rPr>
        <w:t xml:space="preserve"> </w:t>
      </w:r>
      <w:r w:rsidR="00AF6E7A">
        <w:rPr>
          <w:rFonts w:ascii="Arial" w:hAnsi="Arial" w:cs="Arial"/>
          <w:color w:val="000000" w:themeColor="text1"/>
        </w:rPr>
        <w:t>t</w:t>
      </w:r>
      <w:r w:rsidR="00E132A9" w:rsidRPr="00AF6E7A">
        <w:rPr>
          <w:rFonts w:ascii="Arial" w:hAnsi="Arial" w:cs="Arial"/>
          <w:color w:val="000000" w:themeColor="text1"/>
        </w:rPr>
        <w:t>he situation that number of TFT filters reaching the limit is unlikely to happen</w:t>
      </w:r>
      <w:r w:rsidR="00AF6E7A">
        <w:rPr>
          <w:rFonts w:ascii="Arial" w:hAnsi="Arial" w:cs="Arial"/>
          <w:color w:val="000000" w:themeColor="text1"/>
        </w:rPr>
        <w:t>.</w:t>
      </w:r>
      <w:r w:rsidR="00E132A9" w:rsidRPr="00E132A9">
        <w:rPr>
          <w:rFonts w:ascii="Arial" w:hAnsi="Arial" w:cs="Arial"/>
          <w:b/>
          <w:bCs/>
          <w:color w:val="000000" w:themeColor="text1"/>
        </w:rPr>
        <w:t xml:space="preserve"> </w:t>
      </w:r>
      <w:r w:rsidR="00AF6E7A">
        <w:rPr>
          <w:rFonts w:ascii="Arial" w:hAnsi="Arial" w:cs="Arial"/>
          <w:color w:val="000000" w:themeColor="text1"/>
        </w:rPr>
        <w:t xml:space="preserve">In case it happens, the SMF+PGW-C makes </w:t>
      </w:r>
      <w:r w:rsidR="00D46BAF">
        <w:rPr>
          <w:rFonts w:ascii="Arial" w:hAnsi="Arial" w:cs="Arial"/>
          <w:color w:val="000000" w:themeColor="text1"/>
        </w:rPr>
        <w:t xml:space="preserve">the </w:t>
      </w:r>
      <w:r w:rsidR="00AF6E7A">
        <w:rPr>
          <w:rFonts w:ascii="Arial" w:hAnsi="Arial" w:cs="Arial"/>
          <w:color w:val="000000" w:themeColor="text1"/>
        </w:rPr>
        <w:t>decision (e.g., based on operator policy which is usually static or implementation)</w:t>
      </w:r>
      <w:r w:rsidR="00D81050" w:rsidRPr="00D81050">
        <w:rPr>
          <w:rFonts w:ascii="Arial" w:hAnsi="Arial" w:cs="Arial"/>
          <w:color w:val="000000" w:themeColor="text1"/>
        </w:rPr>
        <w:t>.</w:t>
      </w:r>
      <w:r w:rsidR="00D81050">
        <w:rPr>
          <w:rFonts w:ascii="Arial" w:hAnsi="Arial" w:cs="Arial"/>
          <w:b/>
          <w:bCs/>
          <w:color w:val="000000" w:themeColor="text1"/>
        </w:rPr>
        <w:t xml:space="preserve">  </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E1F651C" w:rsidR="00463675" w:rsidRPr="000F4E43" w:rsidRDefault="00463675">
      <w:pPr>
        <w:spacing w:after="120"/>
        <w:ind w:left="1985" w:hanging="1985"/>
        <w:rPr>
          <w:rFonts w:ascii="Arial" w:hAnsi="Arial" w:cs="Arial"/>
          <w:b/>
          <w:lang w:eastAsia="zh-CN"/>
        </w:rPr>
      </w:pPr>
      <w:r w:rsidRPr="000F4E43">
        <w:rPr>
          <w:rFonts w:ascii="Arial" w:hAnsi="Arial" w:cs="Arial"/>
          <w:b/>
        </w:rPr>
        <w:lastRenderedPageBreak/>
        <w:t xml:space="preserve">To </w:t>
      </w:r>
      <w:r w:rsidR="00D831B5">
        <w:rPr>
          <w:rFonts w:ascii="Arial" w:hAnsi="Arial" w:cs="Arial"/>
          <w:b/>
          <w:color w:val="000000"/>
        </w:rPr>
        <w:t>CT3</w:t>
      </w:r>
    </w:p>
    <w:p w14:paraId="52D2E807" w14:textId="0F346063"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831B5">
        <w:rPr>
          <w:rFonts w:ascii="Arial" w:hAnsi="Arial" w:cs="Arial"/>
          <w:bCs/>
          <w:lang w:eastAsia="zh-CN"/>
        </w:rPr>
        <w:t>CT3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1819D35E" w14:textId="77777777" w:rsidR="00FE6AF9" w:rsidRDefault="00FE6AF9" w:rsidP="00FE6AF9">
      <w:pPr>
        <w:spacing w:after="120"/>
        <w:ind w:left="1985" w:hanging="1985"/>
        <w:rPr>
          <w:rFonts w:ascii="Arial" w:hAnsi="Arial" w:cs="Arial"/>
          <w:b/>
        </w:rPr>
      </w:pP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E897E22" w14:textId="77777777" w:rsidR="00033DD5" w:rsidRPr="003A0B7C" w:rsidRDefault="00033DD5" w:rsidP="00033DD5">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52E</w:t>
      </w:r>
      <w:r>
        <w:rPr>
          <w:rFonts w:ascii="Arial" w:hAnsi="Arial" w:cs="Arial"/>
          <w:bCs/>
        </w:rPr>
        <w:tab/>
      </w:r>
      <w:r w:rsidRPr="009E5C6F">
        <w:rPr>
          <w:rFonts w:ascii="Arial" w:hAnsi="Arial" w:cs="Arial"/>
          <w:bCs/>
        </w:rPr>
        <w:tab/>
      </w:r>
      <w:r>
        <w:rPr>
          <w:rFonts w:ascii="Arial" w:hAnsi="Arial" w:cs="Arial"/>
          <w:bCs/>
          <w:lang w:eastAsia="zh-CN"/>
        </w:rPr>
        <w:t>August 17 - 26</w:t>
      </w:r>
      <w:r w:rsidRPr="009E5C6F">
        <w:rPr>
          <w:rFonts w:ascii="Arial" w:hAnsi="Arial" w:cs="Arial"/>
          <w:bCs/>
        </w:rPr>
        <w:t>, 202</w:t>
      </w:r>
      <w:r>
        <w:rPr>
          <w:rFonts w:ascii="Arial" w:hAnsi="Arial" w:cs="Arial"/>
          <w:bCs/>
        </w:rPr>
        <w:t>2</w:t>
      </w:r>
      <w:r w:rsidRPr="009E5C6F">
        <w:rPr>
          <w:rFonts w:ascii="Arial" w:hAnsi="Arial" w:cs="Arial"/>
          <w:bCs/>
        </w:rPr>
        <w:tab/>
        <w:t>Elbonia</w:t>
      </w:r>
    </w:p>
    <w:p w14:paraId="0BB8C36F" w14:textId="77777777" w:rsidR="00033DD5" w:rsidRPr="002A1F26" w:rsidRDefault="00033DD5" w:rsidP="00033DD5">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53E</w:t>
      </w:r>
      <w:r>
        <w:rPr>
          <w:rFonts w:ascii="Arial" w:hAnsi="Arial" w:cs="Arial"/>
          <w:bCs/>
        </w:rPr>
        <w:tab/>
      </w:r>
      <w:r w:rsidRPr="009E5C6F">
        <w:rPr>
          <w:rFonts w:ascii="Arial" w:hAnsi="Arial" w:cs="Arial"/>
          <w:bCs/>
        </w:rPr>
        <w:tab/>
      </w:r>
      <w:r>
        <w:rPr>
          <w:rFonts w:ascii="Arial" w:hAnsi="Arial" w:cs="Arial"/>
          <w:bCs/>
          <w:lang w:eastAsia="zh-CN"/>
        </w:rPr>
        <w:t>October 10 - 14</w:t>
      </w:r>
      <w:r w:rsidRPr="009E5C6F">
        <w:rPr>
          <w:rFonts w:ascii="Arial" w:hAnsi="Arial" w:cs="Arial"/>
          <w:bCs/>
        </w:rPr>
        <w:t>, 202</w:t>
      </w:r>
      <w:r>
        <w:rPr>
          <w:rFonts w:ascii="Arial" w:hAnsi="Arial" w:cs="Arial"/>
          <w:bCs/>
        </w:rPr>
        <w:t>2</w:t>
      </w:r>
      <w:r w:rsidRPr="009E5C6F">
        <w:rPr>
          <w:rFonts w:ascii="Arial" w:hAnsi="Arial" w:cs="Arial"/>
          <w:bCs/>
        </w:rPr>
        <w:tab/>
        <w:t>Elbonia</w:t>
      </w:r>
    </w:p>
    <w:p w14:paraId="7E2612AC" w14:textId="6BC91AF8" w:rsidR="00463675" w:rsidRPr="003A0B7C" w:rsidRDefault="00463675" w:rsidP="00033DD5">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6804C" w14:textId="77777777" w:rsidR="002B6C07" w:rsidRDefault="002B6C07">
      <w:r>
        <w:separator/>
      </w:r>
    </w:p>
  </w:endnote>
  <w:endnote w:type="continuationSeparator" w:id="0">
    <w:p w14:paraId="5337FC11" w14:textId="77777777" w:rsidR="002B6C07" w:rsidRDefault="002B6C07">
      <w:r>
        <w:continuationSeparator/>
      </w:r>
    </w:p>
  </w:endnote>
  <w:endnote w:type="continuationNotice" w:id="1">
    <w:p w14:paraId="6C53CC63" w14:textId="77777777" w:rsidR="002B6C07" w:rsidRDefault="002B6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37055" w14:textId="77777777" w:rsidR="002B6C07" w:rsidRDefault="002B6C07">
      <w:r>
        <w:separator/>
      </w:r>
    </w:p>
  </w:footnote>
  <w:footnote w:type="continuationSeparator" w:id="0">
    <w:p w14:paraId="236A87CD" w14:textId="77777777" w:rsidR="002B6C07" w:rsidRDefault="002B6C07">
      <w:r>
        <w:continuationSeparator/>
      </w:r>
    </w:p>
  </w:footnote>
  <w:footnote w:type="continuationNotice" w:id="1">
    <w:p w14:paraId="1A980966" w14:textId="77777777" w:rsidR="002B6C07" w:rsidRDefault="002B6C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79C5"/>
    <w:rsid w:val="00024FDE"/>
    <w:rsid w:val="000277C4"/>
    <w:rsid w:val="00033DD5"/>
    <w:rsid w:val="0004159B"/>
    <w:rsid w:val="0004400D"/>
    <w:rsid w:val="00045D56"/>
    <w:rsid w:val="00045F14"/>
    <w:rsid w:val="00050454"/>
    <w:rsid w:val="000534DD"/>
    <w:rsid w:val="00057996"/>
    <w:rsid w:val="000603E9"/>
    <w:rsid w:val="00062339"/>
    <w:rsid w:val="00063139"/>
    <w:rsid w:val="000639A5"/>
    <w:rsid w:val="00066AE0"/>
    <w:rsid w:val="00066C20"/>
    <w:rsid w:val="00071315"/>
    <w:rsid w:val="00072E2B"/>
    <w:rsid w:val="00073F59"/>
    <w:rsid w:val="00076BB0"/>
    <w:rsid w:val="000801FE"/>
    <w:rsid w:val="00083D1D"/>
    <w:rsid w:val="00087AD2"/>
    <w:rsid w:val="00090182"/>
    <w:rsid w:val="00090BFA"/>
    <w:rsid w:val="0009482D"/>
    <w:rsid w:val="000A10AE"/>
    <w:rsid w:val="000A5D28"/>
    <w:rsid w:val="000B0941"/>
    <w:rsid w:val="000B78BF"/>
    <w:rsid w:val="000B7A85"/>
    <w:rsid w:val="000B7B70"/>
    <w:rsid w:val="000C0D65"/>
    <w:rsid w:val="000C4D58"/>
    <w:rsid w:val="000D3A97"/>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0F6BFB"/>
    <w:rsid w:val="00101C8A"/>
    <w:rsid w:val="00105F1F"/>
    <w:rsid w:val="00113362"/>
    <w:rsid w:val="00113DAF"/>
    <w:rsid w:val="001143EE"/>
    <w:rsid w:val="001156B4"/>
    <w:rsid w:val="001164AE"/>
    <w:rsid w:val="00121D93"/>
    <w:rsid w:val="001235FC"/>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E0E12"/>
    <w:rsid w:val="001E0F59"/>
    <w:rsid w:val="001E2A71"/>
    <w:rsid w:val="001E2DE0"/>
    <w:rsid w:val="001E7890"/>
    <w:rsid w:val="001F4E6C"/>
    <w:rsid w:val="00200298"/>
    <w:rsid w:val="00201D92"/>
    <w:rsid w:val="00203215"/>
    <w:rsid w:val="0020383C"/>
    <w:rsid w:val="00211379"/>
    <w:rsid w:val="002116A0"/>
    <w:rsid w:val="0022103D"/>
    <w:rsid w:val="00221641"/>
    <w:rsid w:val="002238D7"/>
    <w:rsid w:val="00223ED5"/>
    <w:rsid w:val="002247AF"/>
    <w:rsid w:val="00226B51"/>
    <w:rsid w:val="00227B38"/>
    <w:rsid w:val="00243599"/>
    <w:rsid w:val="0026141E"/>
    <w:rsid w:val="00262D69"/>
    <w:rsid w:val="00264A7F"/>
    <w:rsid w:val="002656BC"/>
    <w:rsid w:val="00273088"/>
    <w:rsid w:val="0027529E"/>
    <w:rsid w:val="002814D5"/>
    <w:rsid w:val="0028417D"/>
    <w:rsid w:val="00287674"/>
    <w:rsid w:val="002877AB"/>
    <w:rsid w:val="0029552F"/>
    <w:rsid w:val="00296B99"/>
    <w:rsid w:val="00297DCE"/>
    <w:rsid w:val="002A1A89"/>
    <w:rsid w:val="002A6478"/>
    <w:rsid w:val="002B1C9B"/>
    <w:rsid w:val="002B6C07"/>
    <w:rsid w:val="002B70FE"/>
    <w:rsid w:val="002C3BBE"/>
    <w:rsid w:val="002C4283"/>
    <w:rsid w:val="002D0121"/>
    <w:rsid w:val="002D2828"/>
    <w:rsid w:val="002E23A6"/>
    <w:rsid w:val="002E4200"/>
    <w:rsid w:val="002E464A"/>
    <w:rsid w:val="003007F7"/>
    <w:rsid w:val="00313216"/>
    <w:rsid w:val="003132EF"/>
    <w:rsid w:val="003138F0"/>
    <w:rsid w:val="003208DD"/>
    <w:rsid w:val="0032394F"/>
    <w:rsid w:val="00324937"/>
    <w:rsid w:val="0032726D"/>
    <w:rsid w:val="0033706D"/>
    <w:rsid w:val="00344778"/>
    <w:rsid w:val="00347E50"/>
    <w:rsid w:val="00347EC1"/>
    <w:rsid w:val="00354440"/>
    <w:rsid w:val="00364DF0"/>
    <w:rsid w:val="00365FD5"/>
    <w:rsid w:val="00370300"/>
    <w:rsid w:val="0037344A"/>
    <w:rsid w:val="00375A54"/>
    <w:rsid w:val="00377ACD"/>
    <w:rsid w:val="00377AEA"/>
    <w:rsid w:val="00381039"/>
    <w:rsid w:val="003856A3"/>
    <w:rsid w:val="00386056"/>
    <w:rsid w:val="003867FB"/>
    <w:rsid w:val="00387EBE"/>
    <w:rsid w:val="00395703"/>
    <w:rsid w:val="00395AD7"/>
    <w:rsid w:val="003974D4"/>
    <w:rsid w:val="003A03B5"/>
    <w:rsid w:val="003A0B7C"/>
    <w:rsid w:val="003A18D0"/>
    <w:rsid w:val="003A309A"/>
    <w:rsid w:val="003B542E"/>
    <w:rsid w:val="003B771D"/>
    <w:rsid w:val="003C6ED3"/>
    <w:rsid w:val="003D0194"/>
    <w:rsid w:val="003D1D7E"/>
    <w:rsid w:val="003D3175"/>
    <w:rsid w:val="003D4891"/>
    <w:rsid w:val="003E0228"/>
    <w:rsid w:val="003E198F"/>
    <w:rsid w:val="003E6212"/>
    <w:rsid w:val="003F4A9E"/>
    <w:rsid w:val="003F5AF5"/>
    <w:rsid w:val="004049C2"/>
    <w:rsid w:val="00407156"/>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8201B"/>
    <w:rsid w:val="004900DD"/>
    <w:rsid w:val="0049299A"/>
    <w:rsid w:val="0049341F"/>
    <w:rsid w:val="004975AF"/>
    <w:rsid w:val="004A0085"/>
    <w:rsid w:val="004A0545"/>
    <w:rsid w:val="004A0CE1"/>
    <w:rsid w:val="004A293F"/>
    <w:rsid w:val="004A31B6"/>
    <w:rsid w:val="004A6245"/>
    <w:rsid w:val="004B1F85"/>
    <w:rsid w:val="004B3521"/>
    <w:rsid w:val="004B60EC"/>
    <w:rsid w:val="004B73A1"/>
    <w:rsid w:val="004C32B2"/>
    <w:rsid w:val="004C53A0"/>
    <w:rsid w:val="004D4B95"/>
    <w:rsid w:val="004D62CC"/>
    <w:rsid w:val="004E592D"/>
    <w:rsid w:val="004E7F6A"/>
    <w:rsid w:val="004F0FF0"/>
    <w:rsid w:val="004F210D"/>
    <w:rsid w:val="004F2C41"/>
    <w:rsid w:val="004F4A64"/>
    <w:rsid w:val="00500F6D"/>
    <w:rsid w:val="005010A1"/>
    <w:rsid w:val="00504AFE"/>
    <w:rsid w:val="00524D2D"/>
    <w:rsid w:val="005268A1"/>
    <w:rsid w:val="00526D02"/>
    <w:rsid w:val="00527778"/>
    <w:rsid w:val="0053090F"/>
    <w:rsid w:val="00536BB8"/>
    <w:rsid w:val="005435A6"/>
    <w:rsid w:val="005538D7"/>
    <w:rsid w:val="00553E61"/>
    <w:rsid w:val="0056363F"/>
    <w:rsid w:val="005704ED"/>
    <w:rsid w:val="00572535"/>
    <w:rsid w:val="00574819"/>
    <w:rsid w:val="00574CB5"/>
    <w:rsid w:val="005769C9"/>
    <w:rsid w:val="0058013B"/>
    <w:rsid w:val="005824BF"/>
    <w:rsid w:val="005848B2"/>
    <w:rsid w:val="00584B08"/>
    <w:rsid w:val="00586194"/>
    <w:rsid w:val="00586749"/>
    <w:rsid w:val="005909CA"/>
    <w:rsid w:val="00595688"/>
    <w:rsid w:val="005A1026"/>
    <w:rsid w:val="005A3631"/>
    <w:rsid w:val="005B1091"/>
    <w:rsid w:val="005C018B"/>
    <w:rsid w:val="005C38C8"/>
    <w:rsid w:val="005C44F6"/>
    <w:rsid w:val="005C5CB9"/>
    <w:rsid w:val="005C63DF"/>
    <w:rsid w:val="005D0D2B"/>
    <w:rsid w:val="005D29CF"/>
    <w:rsid w:val="005D55B6"/>
    <w:rsid w:val="005D6E90"/>
    <w:rsid w:val="005E6477"/>
    <w:rsid w:val="005F0468"/>
    <w:rsid w:val="005F1FCD"/>
    <w:rsid w:val="005F256A"/>
    <w:rsid w:val="005F402F"/>
    <w:rsid w:val="00600780"/>
    <w:rsid w:val="0060771C"/>
    <w:rsid w:val="00611C47"/>
    <w:rsid w:val="00612F67"/>
    <w:rsid w:val="00622530"/>
    <w:rsid w:val="00623930"/>
    <w:rsid w:val="006258D1"/>
    <w:rsid w:val="0062666D"/>
    <w:rsid w:val="00631238"/>
    <w:rsid w:val="00641D75"/>
    <w:rsid w:val="00652A23"/>
    <w:rsid w:val="0065581B"/>
    <w:rsid w:val="006618E3"/>
    <w:rsid w:val="006637C4"/>
    <w:rsid w:val="006650C5"/>
    <w:rsid w:val="00670A25"/>
    <w:rsid w:val="00672512"/>
    <w:rsid w:val="006759EE"/>
    <w:rsid w:val="0068508A"/>
    <w:rsid w:val="00691763"/>
    <w:rsid w:val="00692F30"/>
    <w:rsid w:val="00693898"/>
    <w:rsid w:val="00694B6B"/>
    <w:rsid w:val="006A08C1"/>
    <w:rsid w:val="006A301D"/>
    <w:rsid w:val="006A38BC"/>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6FC3"/>
    <w:rsid w:val="00731058"/>
    <w:rsid w:val="00732AFC"/>
    <w:rsid w:val="00732C20"/>
    <w:rsid w:val="00737425"/>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7651"/>
    <w:rsid w:val="007925A7"/>
    <w:rsid w:val="00792905"/>
    <w:rsid w:val="0079367A"/>
    <w:rsid w:val="00793F9A"/>
    <w:rsid w:val="0079442D"/>
    <w:rsid w:val="007A1FE0"/>
    <w:rsid w:val="007A564D"/>
    <w:rsid w:val="007A64C5"/>
    <w:rsid w:val="007A6DC9"/>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1EE5"/>
    <w:rsid w:val="008335BA"/>
    <w:rsid w:val="00834659"/>
    <w:rsid w:val="00834BD7"/>
    <w:rsid w:val="0084049C"/>
    <w:rsid w:val="00840950"/>
    <w:rsid w:val="00841710"/>
    <w:rsid w:val="00842868"/>
    <w:rsid w:val="00844354"/>
    <w:rsid w:val="00850715"/>
    <w:rsid w:val="00851A03"/>
    <w:rsid w:val="0085215B"/>
    <w:rsid w:val="00854847"/>
    <w:rsid w:val="0085630E"/>
    <w:rsid w:val="00857D06"/>
    <w:rsid w:val="00866EBF"/>
    <w:rsid w:val="0086711C"/>
    <w:rsid w:val="008713B2"/>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146F"/>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9A4"/>
    <w:rsid w:val="00957216"/>
    <w:rsid w:val="0096007D"/>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B265F"/>
    <w:rsid w:val="009B349E"/>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74216"/>
    <w:rsid w:val="00A80196"/>
    <w:rsid w:val="00A80253"/>
    <w:rsid w:val="00A806CE"/>
    <w:rsid w:val="00A835DC"/>
    <w:rsid w:val="00A87E27"/>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D18"/>
    <w:rsid w:val="00AF5D68"/>
    <w:rsid w:val="00AF6C6A"/>
    <w:rsid w:val="00AF6E7A"/>
    <w:rsid w:val="00B047DF"/>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B214E"/>
    <w:rsid w:val="00BB30A9"/>
    <w:rsid w:val="00BB668D"/>
    <w:rsid w:val="00BB77FB"/>
    <w:rsid w:val="00BC225A"/>
    <w:rsid w:val="00BD7CAA"/>
    <w:rsid w:val="00BE11D3"/>
    <w:rsid w:val="00BF0702"/>
    <w:rsid w:val="00BF1876"/>
    <w:rsid w:val="00BF44A5"/>
    <w:rsid w:val="00BF5985"/>
    <w:rsid w:val="00BF7A6F"/>
    <w:rsid w:val="00C0087E"/>
    <w:rsid w:val="00C04F66"/>
    <w:rsid w:val="00C07614"/>
    <w:rsid w:val="00C07F2C"/>
    <w:rsid w:val="00C17ADE"/>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A615E"/>
    <w:rsid w:val="00CA6FCD"/>
    <w:rsid w:val="00CB3860"/>
    <w:rsid w:val="00CB6CB8"/>
    <w:rsid w:val="00CC2235"/>
    <w:rsid w:val="00CC3799"/>
    <w:rsid w:val="00CD1574"/>
    <w:rsid w:val="00CD1A59"/>
    <w:rsid w:val="00CE5F4B"/>
    <w:rsid w:val="00CF039D"/>
    <w:rsid w:val="00CF4D24"/>
    <w:rsid w:val="00CF7E07"/>
    <w:rsid w:val="00D01E72"/>
    <w:rsid w:val="00D021F6"/>
    <w:rsid w:val="00D03F4E"/>
    <w:rsid w:val="00D0444C"/>
    <w:rsid w:val="00D04BF9"/>
    <w:rsid w:val="00D054DE"/>
    <w:rsid w:val="00D103D3"/>
    <w:rsid w:val="00D1307D"/>
    <w:rsid w:val="00D15698"/>
    <w:rsid w:val="00D1619E"/>
    <w:rsid w:val="00D21C53"/>
    <w:rsid w:val="00D4108B"/>
    <w:rsid w:val="00D42306"/>
    <w:rsid w:val="00D45776"/>
    <w:rsid w:val="00D46BAF"/>
    <w:rsid w:val="00D5113A"/>
    <w:rsid w:val="00D5155F"/>
    <w:rsid w:val="00D51EF6"/>
    <w:rsid w:val="00D53B1F"/>
    <w:rsid w:val="00D56EED"/>
    <w:rsid w:val="00D60729"/>
    <w:rsid w:val="00D71CAE"/>
    <w:rsid w:val="00D77AD2"/>
    <w:rsid w:val="00D8016F"/>
    <w:rsid w:val="00D81050"/>
    <w:rsid w:val="00D812DC"/>
    <w:rsid w:val="00D816ED"/>
    <w:rsid w:val="00D831B5"/>
    <w:rsid w:val="00D95D29"/>
    <w:rsid w:val="00DA256F"/>
    <w:rsid w:val="00DA61BB"/>
    <w:rsid w:val="00DA75CA"/>
    <w:rsid w:val="00DC00C1"/>
    <w:rsid w:val="00DC1BD1"/>
    <w:rsid w:val="00DC4E02"/>
    <w:rsid w:val="00DD20B8"/>
    <w:rsid w:val="00DD3070"/>
    <w:rsid w:val="00DD32D8"/>
    <w:rsid w:val="00DD3B30"/>
    <w:rsid w:val="00DD4365"/>
    <w:rsid w:val="00DD788E"/>
    <w:rsid w:val="00DE031A"/>
    <w:rsid w:val="00DE24B5"/>
    <w:rsid w:val="00DE48A5"/>
    <w:rsid w:val="00DF3D15"/>
    <w:rsid w:val="00DF6CA4"/>
    <w:rsid w:val="00E03234"/>
    <w:rsid w:val="00E03B3D"/>
    <w:rsid w:val="00E050DA"/>
    <w:rsid w:val="00E06AEC"/>
    <w:rsid w:val="00E132A9"/>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80B69"/>
    <w:rsid w:val="00E81ACE"/>
    <w:rsid w:val="00E8454C"/>
    <w:rsid w:val="00E84BC5"/>
    <w:rsid w:val="00E855F0"/>
    <w:rsid w:val="00E86CA4"/>
    <w:rsid w:val="00E87510"/>
    <w:rsid w:val="00E90B5B"/>
    <w:rsid w:val="00E91564"/>
    <w:rsid w:val="00E9362E"/>
    <w:rsid w:val="00EA3517"/>
    <w:rsid w:val="00EA5154"/>
    <w:rsid w:val="00EA7942"/>
    <w:rsid w:val="00EB6499"/>
    <w:rsid w:val="00EB74E0"/>
    <w:rsid w:val="00EC106D"/>
    <w:rsid w:val="00EC13E9"/>
    <w:rsid w:val="00EC1D5F"/>
    <w:rsid w:val="00EC3FF3"/>
    <w:rsid w:val="00EC5E42"/>
    <w:rsid w:val="00ED2794"/>
    <w:rsid w:val="00ED385F"/>
    <w:rsid w:val="00ED630F"/>
    <w:rsid w:val="00EE24EE"/>
    <w:rsid w:val="00EE3074"/>
    <w:rsid w:val="00EE6892"/>
    <w:rsid w:val="00EE6951"/>
    <w:rsid w:val="00EF503F"/>
    <w:rsid w:val="00EF7173"/>
    <w:rsid w:val="00F02A6A"/>
    <w:rsid w:val="00F0458E"/>
    <w:rsid w:val="00F11462"/>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326D"/>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46C4"/>
    <w:rsid w:val="00FC5B59"/>
    <w:rsid w:val="00FC70A3"/>
    <w:rsid w:val="00FC744B"/>
    <w:rsid w:val="00FD7CD1"/>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customStyle="1" w:styleId="CRCoverPage">
    <w:name w:val="CR Cover Page"/>
    <w:link w:val="CRCoverPageZchn"/>
    <w:rsid w:val="00A74216"/>
    <w:pPr>
      <w:spacing w:after="120"/>
    </w:pPr>
    <w:rPr>
      <w:rFonts w:ascii="Arial" w:eastAsia="DengXian" w:hAnsi="Arial"/>
      <w:lang w:val="en-GB" w:eastAsia="en-US"/>
    </w:rPr>
  </w:style>
  <w:style w:type="character" w:customStyle="1" w:styleId="CRCoverPageZchn">
    <w:name w:val="CR Cover Page Zchn"/>
    <w:link w:val="CRCoverPage"/>
    <w:rsid w:val="00A74216"/>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Dongwook Kim</cp:lastModifiedBy>
  <cp:revision>5</cp:revision>
  <cp:lastPrinted>2002-04-23T08:10:00Z</cp:lastPrinted>
  <dcterms:created xsi:type="dcterms:W3CDTF">2022-05-20T14:08:00Z</dcterms:created>
  <dcterms:modified xsi:type="dcterms:W3CDTF">2022-08-04T06:34:00Z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