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F91861" w14:textId="20BECEAF" w:rsidR="004C57C0" w:rsidRDefault="004C57C0" w:rsidP="004C57C0">
      <w:pPr>
        <w:pStyle w:val="CRCoverPage"/>
        <w:tabs>
          <w:tab w:val="right" w:pos="9639"/>
        </w:tabs>
        <w:spacing w:after="0"/>
        <w:rPr>
          <w:b/>
          <w:i/>
          <w:noProof/>
          <w:sz w:val="28"/>
        </w:rPr>
      </w:pPr>
      <w:r>
        <w:rPr>
          <w:b/>
          <w:noProof/>
          <w:sz w:val="24"/>
        </w:rPr>
        <w:t>3GPP TSG-</w:t>
      </w:r>
      <w:r w:rsidR="005C5A23">
        <w:fldChar w:fldCharType="begin"/>
      </w:r>
      <w:r w:rsidR="005C5A23">
        <w:instrText xml:space="preserve"> DOCPROPERTY  TSG/WGRef  \* MERGEFORMAT </w:instrText>
      </w:r>
      <w:r w:rsidR="005C5A23">
        <w:fldChar w:fldCharType="separate"/>
      </w:r>
      <w:r>
        <w:rPr>
          <w:b/>
          <w:noProof/>
          <w:sz w:val="24"/>
        </w:rPr>
        <w:t>CT3</w:t>
      </w:r>
      <w:r w:rsidR="005C5A23">
        <w:rPr>
          <w:b/>
          <w:noProof/>
          <w:sz w:val="24"/>
        </w:rPr>
        <w:fldChar w:fldCharType="end"/>
      </w:r>
      <w:r>
        <w:rPr>
          <w:b/>
          <w:noProof/>
          <w:sz w:val="24"/>
        </w:rPr>
        <w:t xml:space="preserve"> Meeting #</w:t>
      </w:r>
      <w:r w:rsidR="005C5A23">
        <w:fldChar w:fldCharType="begin"/>
      </w:r>
      <w:r w:rsidR="005C5A23">
        <w:instrText xml:space="preserve"> DOCPROPERTY  MtgSeq  \* MERGEFORMAT </w:instrText>
      </w:r>
      <w:r w:rsidR="005C5A23">
        <w:fldChar w:fldCharType="separate"/>
      </w:r>
      <w:r w:rsidRPr="00EB09B7">
        <w:rPr>
          <w:b/>
          <w:noProof/>
          <w:sz w:val="24"/>
        </w:rPr>
        <w:t>120</w:t>
      </w:r>
      <w:r w:rsidR="005C5A23">
        <w:rPr>
          <w:b/>
          <w:noProof/>
          <w:sz w:val="24"/>
        </w:rPr>
        <w:fldChar w:fldCharType="end"/>
      </w:r>
      <w:r w:rsidR="005C5A23">
        <w:fldChar w:fldCharType="begin"/>
      </w:r>
      <w:r w:rsidR="005C5A23">
        <w:instrText xml:space="preserve"> DOCPROPERTY  MtgTitle  \* MERGEFORMAT </w:instrText>
      </w:r>
      <w:r w:rsidR="005C5A23">
        <w:fldChar w:fldCharType="separate"/>
      </w:r>
      <w:r>
        <w:rPr>
          <w:b/>
          <w:noProof/>
          <w:sz w:val="24"/>
        </w:rPr>
        <w:t>-e</w:t>
      </w:r>
      <w:r w:rsidR="005C5A23">
        <w:rPr>
          <w:b/>
          <w:noProof/>
          <w:sz w:val="24"/>
        </w:rPr>
        <w:fldChar w:fldCharType="end"/>
      </w:r>
      <w:r>
        <w:rPr>
          <w:b/>
          <w:i/>
          <w:noProof/>
          <w:sz w:val="28"/>
        </w:rPr>
        <w:tab/>
      </w:r>
      <w:r w:rsidR="005C5A23">
        <w:fldChar w:fldCharType="begin"/>
      </w:r>
      <w:r w:rsidR="005C5A23">
        <w:instrText xml:space="preserve"> DOCPROPERTY  Tdoc#  \* MERGEFORMAT </w:instrText>
      </w:r>
      <w:r w:rsidR="005C5A23">
        <w:fldChar w:fldCharType="separate"/>
      </w:r>
      <w:r w:rsidRPr="00E13F3D">
        <w:rPr>
          <w:b/>
          <w:i/>
          <w:noProof/>
          <w:sz w:val="28"/>
        </w:rPr>
        <w:t>C3-221</w:t>
      </w:r>
      <w:r w:rsidR="005C5A23">
        <w:rPr>
          <w:b/>
          <w:i/>
          <w:noProof/>
          <w:sz w:val="28"/>
        </w:rPr>
        <w:t>612</w:t>
      </w:r>
      <w:r w:rsidR="005C5A23">
        <w:rPr>
          <w:b/>
          <w:i/>
          <w:noProof/>
          <w:sz w:val="28"/>
        </w:rPr>
        <w:fldChar w:fldCharType="end"/>
      </w:r>
    </w:p>
    <w:p w14:paraId="44293035" w14:textId="1A789312" w:rsidR="004C57C0" w:rsidRDefault="005C5A23" w:rsidP="004C57C0">
      <w:pPr>
        <w:pStyle w:val="CRCoverPage"/>
        <w:outlineLvl w:val="0"/>
        <w:rPr>
          <w:b/>
          <w:noProof/>
          <w:sz w:val="24"/>
        </w:rPr>
      </w:pPr>
      <w:r>
        <w:fldChar w:fldCharType="begin"/>
      </w:r>
      <w:r>
        <w:instrText xml:space="preserve"> DOCPROPERTY  Location  \* MERGEFORMAT </w:instrText>
      </w:r>
      <w:r>
        <w:fldChar w:fldCharType="separate"/>
      </w:r>
      <w:r w:rsidR="004C57C0" w:rsidRPr="00BA51D9">
        <w:rPr>
          <w:b/>
          <w:noProof/>
          <w:sz w:val="24"/>
        </w:rPr>
        <w:t>Online</w:t>
      </w:r>
      <w:r>
        <w:rPr>
          <w:b/>
          <w:noProof/>
          <w:sz w:val="24"/>
        </w:rPr>
        <w:fldChar w:fldCharType="end"/>
      </w:r>
      <w:r w:rsidR="004C57C0">
        <w:rPr>
          <w:b/>
          <w:noProof/>
          <w:sz w:val="24"/>
        </w:rPr>
        <w:t xml:space="preserve">, </w:t>
      </w:r>
      <w:r w:rsidR="004C57C0">
        <w:fldChar w:fldCharType="begin"/>
      </w:r>
      <w:r w:rsidR="004C57C0">
        <w:instrText xml:space="preserve"> DOCPROPERTY  Country  \* MERGEFORMAT </w:instrText>
      </w:r>
      <w:r w:rsidR="004C57C0">
        <w:fldChar w:fldCharType="end"/>
      </w:r>
      <w:r w:rsidR="004C57C0">
        <w:rPr>
          <w:b/>
          <w:noProof/>
          <w:sz w:val="24"/>
        </w:rPr>
        <w:t xml:space="preserve">, </w:t>
      </w:r>
      <w:r>
        <w:fldChar w:fldCharType="begin"/>
      </w:r>
      <w:r>
        <w:instrText xml:space="preserve"> DOCPROPERTY  StartDate  \* MERGEFORMAT </w:instrText>
      </w:r>
      <w:r>
        <w:fldChar w:fldCharType="separate"/>
      </w:r>
      <w:r w:rsidR="004C57C0" w:rsidRPr="00BA51D9">
        <w:rPr>
          <w:b/>
          <w:noProof/>
          <w:sz w:val="24"/>
        </w:rPr>
        <w:t>17th Feb 2022</w:t>
      </w:r>
      <w:r>
        <w:rPr>
          <w:b/>
          <w:noProof/>
          <w:sz w:val="24"/>
        </w:rPr>
        <w:fldChar w:fldCharType="end"/>
      </w:r>
      <w:r w:rsidR="004C57C0">
        <w:rPr>
          <w:b/>
          <w:noProof/>
          <w:sz w:val="24"/>
        </w:rPr>
        <w:t xml:space="preserve"> - </w:t>
      </w:r>
      <w:r>
        <w:fldChar w:fldCharType="begin"/>
      </w:r>
      <w:r>
        <w:instrText xml:space="preserve"> DOCPROPERTY  EndDate  \* MERGEFORMAT </w:instrText>
      </w:r>
      <w:r>
        <w:fldChar w:fldCharType="separate"/>
      </w:r>
      <w:r w:rsidR="004C57C0" w:rsidRPr="00BA51D9">
        <w:rPr>
          <w:b/>
          <w:noProof/>
          <w:sz w:val="24"/>
        </w:rPr>
        <w:t>25th Feb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21080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7C0" w14:paraId="449538BE" w14:textId="77777777" w:rsidTr="00EA0D9C">
        <w:tc>
          <w:tcPr>
            <w:tcW w:w="9641" w:type="dxa"/>
            <w:gridSpan w:val="9"/>
            <w:tcBorders>
              <w:top w:val="single" w:sz="4" w:space="0" w:color="auto"/>
              <w:left w:val="single" w:sz="4" w:space="0" w:color="auto"/>
              <w:right w:val="single" w:sz="4" w:space="0" w:color="auto"/>
            </w:tcBorders>
          </w:tcPr>
          <w:p w14:paraId="7B2B3B77" w14:textId="77777777" w:rsidR="004C57C0" w:rsidRDefault="004C57C0" w:rsidP="00EA0D9C">
            <w:pPr>
              <w:pStyle w:val="CRCoverPage"/>
              <w:spacing w:after="0"/>
              <w:jc w:val="right"/>
              <w:rPr>
                <w:i/>
                <w:noProof/>
              </w:rPr>
            </w:pPr>
            <w:r>
              <w:rPr>
                <w:i/>
                <w:noProof/>
                <w:sz w:val="14"/>
              </w:rPr>
              <w:t>CR-Form-v12.2</w:t>
            </w:r>
          </w:p>
        </w:tc>
      </w:tr>
      <w:tr w:rsidR="004C57C0" w14:paraId="697893F4" w14:textId="77777777" w:rsidTr="00EA0D9C">
        <w:tc>
          <w:tcPr>
            <w:tcW w:w="9641" w:type="dxa"/>
            <w:gridSpan w:val="9"/>
            <w:tcBorders>
              <w:left w:val="single" w:sz="4" w:space="0" w:color="auto"/>
              <w:right w:val="single" w:sz="4" w:space="0" w:color="auto"/>
            </w:tcBorders>
          </w:tcPr>
          <w:p w14:paraId="2BAEBC3F" w14:textId="77777777" w:rsidR="004C57C0" w:rsidRDefault="004C57C0" w:rsidP="00EA0D9C">
            <w:pPr>
              <w:pStyle w:val="CRCoverPage"/>
              <w:spacing w:after="0"/>
              <w:jc w:val="center"/>
              <w:rPr>
                <w:noProof/>
              </w:rPr>
            </w:pPr>
            <w:r>
              <w:rPr>
                <w:b/>
                <w:noProof/>
                <w:sz w:val="32"/>
              </w:rPr>
              <w:t>CHANGE REQUEST</w:t>
            </w:r>
          </w:p>
        </w:tc>
      </w:tr>
      <w:tr w:rsidR="004C57C0" w14:paraId="5362E8F5" w14:textId="77777777" w:rsidTr="00EA0D9C">
        <w:tc>
          <w:tcPr>
            <w:tcW w:w="9641" w:type="dxa"/>
            <w:gridSpan w:val="9"/>
            <w:tcBorders>
              <w:left w:val="single" w:sz="4" w:space="0" w:color="auto"/>
              <w:right w:val="single" w:sz="4" w:space="0" w:color="auto"/>
            </w:tcBorders>
          </w:tcPr>
          <w:p w14:paraId="51D0D407" w14:textId="77777777" w:rsidR="004C57C0" w:rsidRDefault="004C57C0" w:rsidP="00EA0D9C">
            <w:pPr>
              <w:pStyle w:val="CRCoverPage"/>
              <w:spacing w:after="0"/>
              <w:rPr>
                <w:noProof/>
                <w:sz w:val="8"/>
                <w:szCs w:val="8"/>
              </w:rPr>
            </w:pPr>
          </w:p>
        </w:tc>
      </w:tr>
      <w:tr w:rsidR="004C57C0" w14:paraId="3F259812" w14:textId="77777777" w:rsidTr="00EA0D9C">
        <w:tc>
          <w:tcPr>
            <w:tcW w:w="142" w:type="dxa"/>
            <w:tcBorders>
              <w:left w:val="single" w:sz="4" w:space="0" w:color="auto"/>
            </w:tcBorders>
          </w:tcPr>
          <w:p w14:paraId="148FE5BC" w14:textId="77777777" w:rsidR="004C57C0" w:rsidRDefault="004C57C0" w:rsidP="00EA0D9C">
            <w:pPr>
              <w:pStyle w:val="CRCoverPage"/>
              <w:spacing w:after="0"/>
              <w:jc w:val="right"/>
              <w:rPr>
                <w:noProof/>
              </w:rPr>
            </w:pPr>
          </w:p>
        </w:tc>
        <w:tc>
          <w:tcPr>
            <w:tcW w:w="1559" w:type="dxa"/>
            <w:shd w:val="pct30" w:color="FFFF00" w:fill="auto"/>
          </w:tcPr>
          <w:p w14:paraId="6F6D11E5" w14:textId="77777777" w:rsidR="004C57C0" w:rsidRPr="00410371" w:rsidRDefault="005C5A23" w:rsidP="00EA0D9C">
            <w:pPr>
              <w:pStyle w:val="CRCoverPage"/>
              <w:spacing w:after="0"/>
              <w:jc w:val="right"/>
              <w:rPr>
                <w:b/>
                <w:noProof/>
                <w:sz w:val="28"/>
              </w:rPr>
            </w:pPr>
            <w:r>
              <w:fldChar w:fldCharType="begin"/>
            </w:r>
            <w:r>
              <w:instrText xml:space="preserve"> DOCPROPERTY  Spec#  \* MERGEFORMAT </w:instrText>
            </w:r>
            <w:r>
              <w:fldChar w:fldCharType="separate"/>
            </w:r>
            <w:r w:rsidR="004C57C0" w:rsidRPr="00410371">
              <w:rPr>
                <w:b/>
                <w:noProof/>
                <w:sz w:val="28"/>
              </w:rPr>
              <w:t>29.513</w:t>
            </w:r>
            <w:r>
              <w:rPr>
                <w:b/>
                <w:noProof/>
                <w:sz w:val="28"/>
              </w:rPr>
              <w:fldChar w:fldCharType="end"/>
            </w:r>
          </w:p>
        </w:tc>
        <w:tc>
          <w:tcPr>
            <w:tcW w:w="709" w:type="dxa"/>
          </w:tcPr>
          <w:p w14:paraId="46546BA9" w14:textId="77777777" w:rsidR="004C57C0" w:rsidRDefault="004C57C0" w:rsidP="00EA0D9C">
            <w:pPr>
              <w:pStyle w:val="CRCoverPage"/>
              <w:spacing w:after="0"/>
              <w:jc w:val="center"/>
              <w:rPr>
                <w:noProof/>
              </w:rPr>
            </w:pPr>
            <w:r>
              <w:rPr>
                <w:b/>
                <w:noProof/>
                <w:sz w:val="28"/>
              </w:rPr>
              <w:t>CR</w:t>
            </w:r>
          </w:p>
        </w:tc>
        <w:tc>
          <w:tcPr>
            <w:tcW w:w="1276" w:type="dxa"/>
            <w:shd w:val="pct30" w:color="FFFF00" w:fill="auto"/>
          </w:tcPr>
          <w:p w14:paraId="2FB31AC5" w14:textId="77777777" w:rsidR="004C57C0" w:rsidRPr="00410371" w:rsidRDefault="005C5A23" w:rsidP="00EA0D9C">
            <w:pPr>
              <w:pStyle w:val="CRCoverPage"/>
              <w:spacing w:after="0"/>
              <w:rPr>
                <w:noProof/>
              </w:rPr>
            </w:pPr>
            <w:r>
              <w:fldChar w:fldCharType="begin"/>
            </w:r>
            <w:r>
              <w:instrText xml:space="preserve"> DOCPROPERTY  Cr#  \* MERGEFORMAT </w:instrText>
            </w:r>
            <w:r>
              <w:fldChar w:fldCharType="separate"/>
            </w:r>
            <w:r w:rsidR="004C57C0" w:rsidRPr="00410371">
              <w:rPr>
                <w:b/>
                <w:noProof/>
                <w:sz w:val="28"/>
              </w:rPr>
              <w:t>0327</w:t>
            </w:r>
            <w:r>
              <w:rPr>
                <w:b/>
                <w:noProof/>
                <w:sz w:val="28"/>
              </w:rPr>
              <w:fldChar w:fldCharType="end"/>
            </w:r>
          </w:p>
        </w:tc>
        <w:tc>
          <w:tcPr>
            <w:tcW w:w="709" w:type="dxa"/>
          </w:tcPr>
          <w:p w14:paraId="0516D262" w14:textId="77777777" w:rsidR="004C57C0" w:rsidRDefault="004C57C0"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5791B2C5" w14:textId="2304CC05" w:rsidR="004C57C0" w:rsidRPr="00410371" w:rsidRDefault="005C5A23" w:rsidP="00EA0D9C">
            <w:pPr>
              <w:pStyle w:val="CRCoverPage"/>
              <w:spacing w:after="0"/>
              <w:jc w:val="center"/>
              <w:rPr>
                <w:b/>
                <w:noProof/>
              </w:rPr>
            </w:pPr>
            <w:r>
              <w:rPr>
                <w:b/>
                <w:noProof/>
                <w:sz w:val="28"/>
              </w:rPr>
              <w:t>1</w:t>
            </w:r>
          </w:p>
        </w:tc>
        <w:tc>
          <w:tcPr>
            <w:tcW w:w="2410" w:type="dxa"/>
          </w:tcPr>
          <w:p w14:paraId="0B84201D" w14:textId="77777777" w:rsidR="004C57C0" w:rsidRDefault="004C57C0"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0A544" w14:textId="77777777" w:rsidR="004C57C0" w:rsidRPr="00410371" w:rsidRDefault="005C5A23" w:rsidP="00EA0D9C">
            <w:pPr>
              <w:pStyle w:val="CRCoverPage"/>
              <w:spacing w:after="0"/>
              <w:jc w:val="center"/>
              <w:rPr>
                <w:noProof/>
                <w:sz w:val="28"/>
              </w:rPr>
            </w:pPr>
            <w:r>
              <w:fldChar w:fldCharType="begin"/>
            </w:r>
            <w:r>
              <w:instrText xml:space="preserve"> DOCPROPERTY  Version  \* MERGEFORMAT </w:instrText>
            </w:r>
            <w:r>
              <w:fldChar w:fldCharType="separate"/>
            </w:r>
            <w:r w:rsidR="004C57C0" w:rsidRPr="00410371">
              <w:rPr>
                <w:b/>
                <w:noProof/>
                <w:sz w:val="28"/>
              </w:rPr>
              <w:t>17.5.0</w:t>
            </w:r>
            <w:r>
              <w:rPr>
                <w:b/>
                <w:noProof/>
                <w:sz w:val="28"/>
              </w:rPr>
              <w:fldChar w:fldCharType="end"/>
            </w:r>
          </w:p>
        </w:tc>
        <w:tc>
          <w:tcPr>
            <w:tcW w:w="143" w:type="dxa"/>
            <w:tcBorders>
              <w:right w:val="single" w:sz="4" w:space="0" w:color="auto"/>
            </w:tcBorders>
          </w:tcPr>
          <w:p w14:paraId="6D610C66" w14:textId="77777777" w:rsidR="004C57C0" w:rsidRDefault="004C57C0" w:rsidP="00EA0D9C">
            <w:pPr>
              <w:pStyle w:val="CRCoverPage"/>
              <w:spacing w:after="0"/>
              <w:rPr>
                <w:noProof/>
              </w:rPr>
            </w:pPr>
          </w:p>
        </w:tc>
      </w:tr>
      <w:tr w:rsidR="004C57C0" w14:paraId="7B3D1ACE" w14:textId="77777777" w:rsidTr="00EA0D9C">
        <w:tc>
          <w:tcPr>
            <w:tcW w:w="9641" w:type="dxa"/>
            <w:gridSpan w:val="9"/>
            <w:tcBorders>
              <w:left w:val="single" w:sz="4" w:space="0" w:color="auto"/>
              <w:right w:val="single" w:sz="4" w:space="0" w:color="auto"/>
            </w:tcBorders>
          </w:tcPr>
          <w:p w14:paraId="2047BD7D" w14:textId="77777777" w:rsidR="004C57C0" w:rsidRDefault="004C57C0" w:rsidP="00EA0D9C">
            <w:pPr>
              <w:pStyle w:val="CRCoverPage"/>
              <w:spacing w:after="0"/>
              <w:rPr>
                <w:noProof/>
              </w:rPr>
            </w:pPr>
          </w:p>
        </w:tc>
      </w:tr>
      <w:tr w:rsidR="004C57C0" w14:paraId="418606EA" w14:textId="77777777" w:rsidTr="00EA0D9C">
        <w:tc>
          <w:tcPr>
            <w:tcW w:w="9641" w:type="dxa"/>
            <w:gridSpan w:val="9"/>
            <w:tcBorders>
              <w:top w:val="single" w:sz="4" w:space="0" w:color="auto"/>
            </w:tcBorders>
          </w:tcPr>
          <w:p w14:paraId="723A4C17" w14:textId="77777777" w:rsidR="004C57C0" w:rsidRPr="00F25D98" w:rsidRDefault="004C57C0" w:rsidP="00EA0D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57C0" w14:paraId="787B3D2C" w14:textId="77777777" w:rsidTr="00EA0D9C">
        <w:tc>
          <w:tcPr>
            <w:tcW w:w="9641" w:type="dxa"/>
            <w:gridSpan w:val="9"/>
          </w:tcPr>
          <w:p w14:paraId="4DC422E3" w14:textId="77777777" w:rsidR="004C57C0" w:rsidRDefault="004C57C0" w:rsidP="00EA0D9C">
            <w:pPr>
              <w:pStyle w:val="CRCoverPage"/>
              <w:spacing w:after="0"/>
              <w:rPr>
                <w:noProof/>
                <w:sz w:val="8"/>
                <w:szCs w:val="8"/>
              </w:rPr>
            </w:pPr>
          </w:p>
        </w:tc>
      </w:tr>
    </w:tbl>
    <w:p w14:paraId="2AE6B19A" w14:textId="77777777" w:rsidR="004C57C0" w:rsidRDefault="004C57C0" w:rsidP="004C57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7C0" w14:paraId="636BEC91" w14:textId="77777777" w:rsidTr="00EA0D9C">
        <w:tc>
          <w:tcPr>
            <w:tcW w:w="2835" w:type="dxa"/>
          </w:tcPr>
          <w:p w14:paraId="6F383B15" w14:textId="77777777" w:rsidR="004C57C0" w:rsidRDefault="004C57C0" w:rsidP="00EA0D9C">
            <w:pPr>
              <w:pStyle w:val="CRCoverPage"/>
              <w:tabs>
                <w:tab w:val="right" w:pos="2751"/>
              </w:tabs>
              <w:spacing w:after="0"/>
              <w:rPr>
                <w:b/>
                <w:i/>
                <w:noProof/>
              </w:rPr>
            </w:pPr>
            <w:r>
              <w:rPr>
                <w:b/>
                <w:i/>
                <w:noProof/>
              </w:rPr>
              <w:t>Proposed change affects:</w:t>
            </w:r>
          </w:p>
        </w:tc>
        <w:tc>
          <w:tcPr>
            <w:tcW w:w="1418" w:type="dxa"/>
          </w:tcPr>
          <w:p w14:paraId="5B3F822C" w14:textId="77777777" w:rsidR="004C57C0" w:rsidRDefault="004C57C0"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1C167" w14:textId="77777777" w:rsidR="004C57C0" w:rsidRDefault="004C57C0" w:rsidP="00EA0D9C">
            <w:pPr>
              <w:pStyle w:val="CRCoverPage"/>
              <w:spacing w:after="0"/>
              <w:jc w:val="center"/>
              <w:rPr>
                <w:b/>
                <w:caps/>
                <w:noProof/>
              </w:rPr>
            </w:pPr>
          </w:p>
        </w:tc>
        <w:tc>
          <w:tcPr>
            <w:tcW w:w="709" w:type="dxa"/>
            <w:tcBorders>
              <w:left w:val="single" w:sz="4" w:space="0" w:color="auto"/>
            </w:tcBorders>
          </w:tcPr>
          <w:p w14:paraId="5D156A14" w14:textId="77777777" w:rsidR="004C57C0" w:rsidRDefault="004C57C0"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35D0E" w14:textId="77777777" w:rsidR="004C57C0" w:rsidRDefault="004C57C0" w:rsidP="00EA0D9C">
            <w:pPr>
              <w:pStyle w:val="CRCoverPage"/>
              <w:spacing w:after="0"/>
              <w:jc w:val="center"/>
              <w:rPr>
                <w:b/>
                <w:caps/>
                <w:noProof/>
              </w:rPr>
            </w:pPr>
          </w:p>
        </w:tc>
        <w:tc>
          <w:tcPr>
            <w:tcW w:w="2126" w:type="dxa"/>
          </w:tcPr>
          <w:p w14:paraId="4565A91E" w14:textId="77777777" w:rsidR="004C57C0" w:rsidRDefault="004C57C0"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C53A" w14:textId="77777777" w:rsidR="004C57C0" w:rsidRDefault="004C57C0" w:rsidP="00EA0D9C">
            <w:pPr>
              <w:pStyle w:val="CRCoverPage"/>
              <w:spacing w:after="0"/>
              <w:jc w:val="center"/>
              <w:rPr>
                <w:b/>
                <w:caps/>
                <w:noProof/>
              </w:rPr>
            </w:pPr>
          </w:p>
        </w:tc>
        <w:tc>
          <w:tcPr>
            <w:tcW w:w="1418" w:type="dxa"/>
            <w:tcBorders>
              <w:left w:val="nil"/>
            </w:tcBorders>
          </w:tcPr>
          <w:p w14:paraId="263C4067" w14:textId="77777777" w:rsidR="004C57C0" w:rsidRDefault="004C57C0"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F6C55" w14:textId="3B815136" w:rsidR="004C57C0" w:rsidRDefault="004C57C0" w:rsidP="00EA0D9C">
            <w:pPr>
              <w:pStyle w:val="CRCoverPage"/>
              <w:spacing w:after="0"/>
              <w:jc w:val="center"/>
              <w:rPr>
                <w:b/>
                <w:bCs/>
                <w:caps/>
                <w:noProof/>
              </w:rPr>
            </w:pPr>
            <w:r>
              <w:rPr>
                <w:b/>
                <w:bCs/>
                <w:caps/>
                <w:noProof/>
              </w:rPr>
              <w:t>X</w:t>
            </w:r>
          </w:p>
        </w:tc>
      </w:tr>
    </w:tbl>
    <w:p w14:paraId="3E5F61E6" w14:textId="77777777" w:rsidR="004C57C0" w:rsidRDefault="004C57C0" w:rsidP="004C57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7C0" w14:paraId="43682F26" w14:textId="77777777" w:rsidTr="00EA0D9C">
        <w:tc>
          <w:tcPr>
            <w:tcW w:w="9640" w:type="dxa"/>
            <w:gridSpan w:val="11"/>
          </w:tcPr>
          <w:p w14:paraId="6C3B8B9E" w14:textId="77777777" w:rsidR="004C57C0" w:rsidRDefault="004C57C0" w:rsidP="00EA0D9C">
            <w:pPr>
              <w:pStyle w:val="CRCoverPage"/>
              <w:spacing w:after="0"/>
              <w:rPr>
                <w:noProof/>
                <w:sz w:val="8"/>
                <w:szCs w:val="8"/>
              </w:rPr>
            </w:pPr>
          </w:p>
        </w:tc>
      </w:tr>
      <w:tr w:rsidR="004C57C0" w14:paraId="63657B64" w14:textId="77777777" w:rsidTr="00EA0D9C">
        <w:tc>
          <w:tcPr>
            <w:tcW w:w="1843" w:type="dxa"/>
            <w:tcBorders>
              <w:top w:val="single" w:sz="4" w:space="0" w:color="auto"/>
              <w:left w:val="single" w:sz="4" w:space="0" w:color="auto"/>
            </w:tcBorders>
          </w:tcPr>
          <w:p w14:paraId="0EE59D4C" w14:textId="77777777" w:rsidR="004C57C0" w:rsidRDefault="004C57C0"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D033F2" w14:textId="77777777" w:rsidR="004C57C0" w:rsidRDefault="005C5A23" w:rsidP="00EA0D9C">
            <w:pPr>
              <w:pStyle w:val="CRCoverPage"/>
              <w:spacing w:after="0"/>
              <w:ind w:left="100"/>
              <w:rPr>
                <w:noProof/>
              </w:rPr>
            </w:pPr>
            <w:r>
              <w:fldChar w:fldCharType="begin"/>
            </w:r>
            <w:r>
              <w:instrText xml:space="preserve"> DOCPROPERTY  CrTitle  \* MERGEFORMAT </w:instrText>
            </w:r>
            <w:r>
              <w:fldChar w:fldCharType="separate"/>
            </w:r>
            <w:r w:rsidR="004C57C0">
              <w:t>Adding service specific authorization in the service parameter provisioning procedure</w:t>
            </w:r>
            <w:r>
              <w:fldChar w:fldCharType="end"/>
            </w:r>
          </w:p>
        </w:tc>
      </w:tr>
      <w:tr w:rsidR="004C57C0" w14:paraId="6A664B71" w14:textId="77777777" w:rsidTr="00EA0D9C">
        <w:tc>
          <w:tcPr>
            <w:tcW w:w="1843" w:type="dxa"/>
            <w:tcBorders>
              <w:left w:val="single" w:sz="4" w:space="0" w:color="auto"/>
            </w:tcBorders>
          </w:tcPr>
          <w:p w14:paraId="473B992C" w14:textId="77777777" w:rsidR="004C57C0" w:rsidRDefault="004C57C0" w:rsidP="00EA0D9C">
            <w:pPr>
              <w:pStyle w:val="CRCoverPage"/>
              <w:spacing w:after="0"/>
              <w:rPr>
                <w:b/>
                <w:i/>
                <w:noProof/>
                <w:sz w:val="8"/>
                <w:szCs w:val="8"/>
              </w:rPr>
            </w:pPr>
          </w:p>
        </w:tc>
        <w:tc>
          <w:tcPr>
            <w:tcW w:w="7797" w:type="dxa"/>
            <w:gridSpan w:val="10"/>
            <w:tcBorders>
              <w:right w:val="single" w:sz="4" w:space="0" w:color="auto"/>
            </w:tcBorders>
          </w:tcPr>
          <w:p w14:paraId="547011C3" w14:textId="77777777" w:rsidR="004C57C0" w:rsidRDefault="004C57C0" w:rsidP="00EA0D9C">
            <w:pPr>
              <w:pStyle w:val="CRCoverPage"/>
              <w:spacing w:after="0"/>
              <w:rPr>
                <w:noProof/>
                <w:sz w:val="8"/>
                <w:szCs w:val="8"/>
              </w:rPr>
            </w:pPr>
          </w:p>
        </w:tc>
      </w:tr>
      <w:tr w:rsidR="004C57C0" w14:paraId="762399FB" w14:textId="77777777" w:rsidTr="00EA0D9C">
        <w:tc>
          <w:tcPr>
            <w:tcW w:w="1843" w:type="dxa"/>
            <w:tcBorders>
              <w:left w:val="single" w:sz="4" w:space="0" w:color="auto"/>
            </w:tcBorders>
          </w:tcPr>
          <w:p w14:paraId="71691393" w14:textId="77777777" w:rsidR="004C57C0" w:rsidRDefault="004C57C0"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20F353" w14:textId="77777777" w:rsidR="004C57C0" w:rsidRDefault="005C5A23" w:rsidP="00EA0D9C">
            <w:pPr>
              <w:pStyle w:val="CRCoverPage"/>
              <w:spacing w:after="0"/>
              <w:ind w:left="100"/>
              <w:rPr>
                <w:noProof/>
              </w:rPr>
            </w:pPr>
            <w:r>
              <w:fldChar w:fldCharType="begin"/>
            </w:r>
            <w:r>
              <w:instrText xml:space="preserve"> DOCPROPERTY  SourceIfWg  \* MERGEFORMAT </w:instrText>
            </w:r>
            <w:r>
              <w:fldChar w:fldCharType="separate"/>
            </w:r>
            <w:r w:rsidR="004C57C0">
              <w:rPr>
                <w:noProof/>
              </w:rPr>
              <w:t>Nokia, Nokia Shanghai Bell</w:t>
            </w:r>
            <w:r>
              <w:rPr>
                <w:noProof/>
              </w:rPr>
              <w:fldChar w:fldCharType="end"/>
            </w:r>
          </w:p>
        </w:tc>
      </w:tr>
      <w:tr w:rsidR="004C57C0" w14:paraId="634AD8A2" w14:textId="77777777" w:rsidTr="00EA0D9C">
        <w:tc>
          <w:tcPr>
            <w:tcW w:w="1843" w:type="dxa"/>
            <w:tcBorders>
              <w:left w:val="single" w:sz="4" w:space="0" w:color="auto"/>
            </w:tcBorders>
          </w:tcPr>
          <w:p w14:paraId="4ED7226D" w14:textId="77777777" w:rsidR="004C57C0" w:rsidRDefault="004C57C0"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08D56" w14:textId="2E1D5CF2" w:rsidR="004C57C0" w:rsidRDefault="004C57C0"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4C57C0" w14:paraId="160C5253" w14:textId="77777777" w:rsidTr="00EA0D9C">
        <w:tc>
          <w:tcPr>
            <w:tcW w:w="1843" w:type="dxa"/>
            <w:tcBorders>
              <w:left w:val="single" w:sz="4" w:space="0" w:color="auto"/>
            </w:tcBorders>
          </w:tcPr>
          <w:p w14:paraId="4965A820" w14:textId="77777777" w:rsidR="004C57C0" w:rsidRDefault="004C57C0" w:rsidP="00EA0D9C">
            <w:pPr>
              <w:pStyle w:val="CRCoverPage"/>
              <w:spacing w:after="0"/>
              <w:rPr>
                <w:b/>
                <w:i/>
                <w:noProof/>
                <w:sz w:val="8"/>
                <w:szCs w:val="8"/>
              </w:rPr>
            </w:pPr>
          </w:p>
        </w:tc>
        <w:tc>
          <w:tcPr>
            <w:tcW w:w="7797" w:type="dxa"/>
            <w:gridSpan w:val="10"/>
            <w:tcBorders>
              <w:right w:val="single" w:sz="4" w:space="0" w:color="auto"/>
            </w:tcBorders>
          </w:tcPr>
          <w:p w14:paraId="5BEFB555" w14:textId="77777777" w:rsidR="004C57C0" w:rsidRDefault="004C57C0" w:rsidP="00EA0D9C">
            <w:pPr>
              <w:pStyle w:val="CRCoverPage"/>
              <w:spacing w:after="0"/>
              <w:rPr>
                <w:noProof/>
                <w:sz w:val="8"/>
                <w:szCs w:val="8"/>
              </w:rPr>
            </w:pPr>
          </w:p>
        </w:tc>
      </w:tr>
      <w:tr w:rsidR="004C57C0" w14:paraId="725B5E4B" w14:textId="77777777" w:rsidTr="00EA0D9C">
        <w:tc>
          <w:tcPr>
            <w:tcW w:w="1843" w:type="dxa"/>
            <w:tcBorders>
              <w:left w:val="single" w:sz="4" w:space="0" w:color="auto"/>
            </w:tcBorders>
          </w:tcPr>
          <w:p w14:paraId="71BF08D3" w14:textId="77777777" w:rsidR="004C57C0" w:rsidRDefault="004C57C0"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48C27C37" w14:textId="77777777" w:rsidR="004C57C0" w:rsidRDefault="005C5A23" w:rsidP="00EA0D9C">
            <w:pPr>
              <w:pStyle w:val="CRCoverPage"/>
              <w:spacing w:after="0"/>
              <w:ind w:left="100"/>
              <w:rPr>
                <w:noProof/>
              </w:rPr>
            </w:pPr>
            <w:r>
              <w:fldChar w:fldCharType="begin"/>
            </w:r>
            <w:r>
              <w:instrText xml:space="preserve"> DOCPROPERTY  RelatedWis  \* MERGEFORMAT </w:instrText>
            </w:r>
            <w:r>
              <w:fldChar w:fldCharType="separate"/>
            </w:r>
            <w:r w:rsidR="004C57C0">
              <w:rPr>
                <w:noProof/>
              </w:rPr>
              <w:t>eEDGE_5GC</w:t>
            </w:r>
            <w:r>
              <w:rPr>
                <w:noProof/>
              </w:rPr>
              <w:fldChar w:fldCharType="end"/>
            </w:r>
          </w:p>
        </w:tc>
        <w:tc>
          <w:tcPr>
            <w:tcW w:w="567" w:type="dxa"/>
            <w:tcBorders>
              <w:left w:val="nil"/>
            </w:tcBorders>
          </w:tcPr>
          <w:p w14:paraId="682423AB" w14:textId="77777777" w:rsidR="004C57C0" w:rsidRDefault="004C57C0" w:rsidP="00EA0D9C">
            <w:pPr>
              <w:pStyle w:val="CRCoverPage"/>
              <w:spacing w:after="0"/>
              <w:ind w:right="100"/>
              <w:rPr>
                <w:noProof/>
              </w:rPr>
            </w:pPr>
          </w:p>
        </w:tc>
        <w:tc>
          <w:tcPr>
            <w:tcW w:w="1417" w:type="dxa"/>
            <w:gridSpan w:val="3"/>
            <w:tcBorders>
              <w:left w:val="nil"/>
            </w:tcBorders>
          </w:tcPr>
          <w:p w14:paraId="4D794138" w14:textId="77777777" w:rsidR="004C57C0" w:rsidRDefault="004C57C0"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C7E2FA" w14:textId="078E2125" w:rsidR="004C57C0" w:rsidRDefault="005C5A23" w:rsidP="00EA0D9C">
            <w:pPr>
              <w:pStyle w:val="CRCoverPage"/>
              <w:spacing w:after="0"/>
              <w:ind w:left="100"/>
              <w:rPr>
                <w:noProof/>
              </w:rPr>
            </w:pPr>
            <w:r>
              <w:fldChar w:fldCharType="begin"/>
            </w:r>
            <w:r>
              <w:instrText xml:space="preserve"> DOCPROPERTY  ResDate  \* MERGEFORMAT </w:instrText>
            </w:r>
            <w:r>
              <w:fldChar w:fldCharType="separate"/>
            </w:r>
            <w:r w:rsidR="004C57C0">
              <w:rPr>
                <w:noProof/>
              </w:rPr>
              <w:t>2022-02-</w:t>
            </w:r>
            <w:r w:rsidR="0038528D">
              <w:rPr>
                <w:noProof/>
              </w:rPr>
              <w:t>2</w:t>
            </w:r>
            <w:r>
              <w:rPr>
                <w:noProof/>
              </w:rPr>
              <w:t>4</w:t>
            </w:r>
            <w:r>
              <w:rPr>
                <w:noProof/>
              </w:rPr>
              <w:fldChar w:fldCharType="end"/>
            </w:r>
          </w:p>
        </w:tc>
      </w:tr>
      <w:tr w:rsidR="004C57C0" w14:paraId="6577C0C8" w14:textId="77777777" w:rsidTr="00EA0D9C">
        <w:tc>
          <w:tcPr>
            <w:tcW w:w="1843" w:type="dxa"/>
            <w:tcBorders>
              <w:left w:val="single" w:sz="4" w:space="0" w:color="auto"/>
            </w:tcBorders>
          </w:tcPr>
          <w:p w14:paraId="363D5C68" w14:textId="77777777" w:rsidR="004C57C0" w:rsidRDefault="004C57C0" w:rsidP="00EA0D9C">
            <w:pPr>
              <w:pStyle w:val="CRCoverPage"/>
              <w:spacing w:after="0"/>
              <w:rPr>
                <w:b/>
                <w:i/>
                <w:noProof/>
                <w:sz w:val="8"/>
                <w:szCs w:val="8"/>
              </w:rPr>
            </w:pPr>
          </w:p>
        </w:tc>
        <w:tc>
          <w:tcPr>
            <w:tcW w:w="1986" w:type="dxa"/>
            <w:gridSpan w:val="4"/>
          </w:tcPr>
          <w:p w14:paraId="6B0ED0AE" w14:textId="77777777" w:rsidR="004C57C0" w:rsidRDefault="004C57C0" w:rsidP="00EA0D9C">
            <w:pPr>
              <w:pStyle w:val="CRCoverPage"/>
              <w:spacing w:after="0"/>
              <w:rPr>
                <w:noProof/>
                <w:sz w:val="8"/>
                <w:szCs w:val="8"/>
              </w:rPr>
            </w:pPr>
          </w:p>
        </w:tc>
        <w:tc>
          <w:tcPr>
            <w:tcW w:w="2267" w:type="dxa"/>
            <w:gridSpan w:val="2"/>
          </w:tcPr>
          <w:p w14:paraId="32688751" w14:textId="77777777" w:rsidR="004C57C0" w:rsidRDefault="004C57C0" w:rsidP="00EA0D9C">
            <w:pPr>
              <w:pStyle w:val="CRCoverPage"/>
              <w:spacing w:after="0"/>
              <w:rPr>
                <w:noProof/>
                <w:sz w:val="8"/>
                <w:szCs w:val="8"/>
              </w:rPr>
            </w:pPr>
          </w:p>
        </w:tc>
        <w:tc>
          <w:tcPr>
            <w:tcW w:w="1417" w:type="dxa"/>
            <w:gridSpan w:val="3"/>
          </w:tcPr>
          <w:p w14:paraId="6F1BFBAD" w14:textId="77777777" w:rsidR="004C57C0" w:rsidRDefault="004C57C0" w:rsidP="00EA0D9C">
            <w:pPr>
              <w:pStyle w:val="CRCoverPage"/>
              <w:spacing w:after="0"/>
              <w:rPr>
                <w:noProof/>
                <w:sz w:val="8"/>
                <w:szCs w:val="8"/>
              </w:rPr>
            </w:pPr>
          </w:p>
        </w:tc>
        <w:tc>
          <w:tcPr>
            <w:tcW w:w="2127" w:type="dxa"/>
            <w:tcBorders>
              <w:right w:val="single" w:sz="4" w:space="0" w:color="auto"/>
            </w:tcBorders>
          </w:tcPr>
          <w:p w14:paraId="1F93001B" w14:textId="77777777" w:rsidR="004C57C0" w:rsidRDefault="004C57C0" w:rsidP="00EA0D9C">
            <w:pPr>
              <w:pStyle w:val="CRCoverPage"/>
              <w:spacing w:after="0"/>
              <w:rPr>
                <w:noProof/>
                <w:sz w:val="8"/>
                <w:szCs w:val="8"/>
              </w:rPr>
            </w:pPr>
          </w:p>
        </w:tc>
      </w:tr>
      <w:tr w:rsidR="004C57C0" w14:paraId="0A7C0978" w14:textId="77777777" w:rsidTr="00EA0D9C">
        <w:trPr>
          <w:cantSplit/>
        </w:trPr>
        <w:tc>
          <w:tcPr>
            <w:tcW w:w="1843" w:type="dxa"/>
            <w:tcBorders>
              <w:left w:val="single" w:sz="4" w:space="0" w:color="auto"/>
            </w:tcBorders>
          </w:tcPr>
          <w:p w14:paraId="3E2BA29B" w14:textId="77777777" w:rsidR="004C57C0" w:rsidRDefault="004C57C0" w:rsidP="00EA0D9C">
            <w:pPr>
              <w:pStyle w:val="CRCoverPage"/>
              <w:tabs>
                <w:tab w:val="right" w:pos="1759"/>
              </w:tabs>
              <w:spacing w:after="0"/>
              <w:rPr>
                <w:b/>
                <w:i/>
                <w:noProof/>
              </w:rPr>
            </w:pPr>
            <w:r>
              <w:rPr>
                <w:b/>
                <w:i/>
                <w:noProof/>
              </w:rPr>
              <w:t>Category:</w:t>
            </w:r>
          </w:p>
        </w:tc>
        <w:tc>
          <w:tcPr>
            <w:tcW w:w="851" w:type="dxa"/>
            <w:shd w:val="pct30" w:color="FFFF00" w:fill="auto"/>
          </w:tcPr>
          <w:p w14:paraId="2B09E801" w14:textId="77777777" w:rsidR="004C57C0" w:rsidRDefault="005C5A23" w:rsidP="00EA0D9C">
            <w:pPr>
              <w:pStyle w:val="CRCoverPage"/>
              <w:spacing w:after="0"/>
              <w:ind w:left="100" w:right="-609"/>
              <w:rPr>
                <w:b/>
                <w:noProof/>
              </w:rPr>
            </w:pPr>
            <w:r>
              <w:fldChar w:fldCharType="begin"/>
            </w:r>
            <w:r>
              <w:instrText xml:space="preserve"> DOCPROPERTY  Cat  \* MERGEFORMAT </w:instrText>
            </w:r>
            <w:r>
              <w:fldChar w:fldCharType="separate"/>
            </w:r>
            <w:r w:rsidR="004C57C0">
              <w:rPr>
                <w:b/>
                <w:noProof/>
              </w:rPr>
              <w:t>B</w:t>
            </w:r>
            <w:r>
              <w:rPr>
                <w:b/>
                <w:noProof/>
              </w:rPr>
              <w:fldChar w:fldCharType="end"/>
            </w:r>
          </w:p>
        </w:tc>
        <w:tc>
          <w:tcPr>
            <w:tcW w:w="3402" w:type="dxa"/>
            <w:gridSpan w:val="5"/>
            <w:tcBorders>
              <w:left w:val="nil"/>
            </w:tcBorders>
          </w:tcPr>
          <w:p w14:paraId="36164415" w14:textId="77777777" w:rsidR="004C57C0" w:rsidRDefault="004C57C0" w:rsidP="00EA0D9C">
            <w:pPr>
              <w:pStyle w:val="CRCoverPage"/>
              <w:spacing w:after="0"/>
              <w:rPr>
                <w:noProof/>
              </w:rPr>
            </w:pPr>
          </w:p>
        </w:tc>
        <w:tc>
          <w:tcPr>
            <w:tcW w:w="1417" w:type="dxa"/>
            <w:gridSpan w:val="3"/>
            <w:tcBorders>
              <w:left w:val="nil"/>
            </w:tcBorders>
          </w:tcPr>
          <w:p w14:paraId="0F3EABAE" w14:textId="77777777" w:rsidR="004C57C0" w:rsidRDefault="004C57C0"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4CE1B6" w14:textId="77777777" w:rsidR="004C57C0" w:rsidRDefault="005C5A23" w:rsidP="00EA0D9C">
            <w:pPr>
              <w:pStyle w:val="CRCoverPage"/>
              <w:spacing w:after="0"/>
              <w:ind w:left="100"/>
              <w:rPr>
                <w:noProof/>
              </w:rPr>
            </w:pPr>
            <w:r>
              <w:fldChar w:fldCharType="begin"/>
            </w:r>
            <w:r>
              <w:instrText xml:space="preserve"> DOCPROPERTY  Release  \* MERGEFORMAT </w:instrText>
            </w:r>
            <w:r>
              <w:fldChar w:fldCharType="separate"/>
            </w:r>
            <w:r w:rsidR="004C57C0">
              <w:rPr>
                <w:noProof/>
              </w:rPr>
              <w:t>Rel-17</w:t>
            </w:r>
            <w:r>
              <w:rPr>
                <w:noProof/>
              </w:rPr>
              <w:fldChar w:fldCharType="end"/>
            </w:r>
          </w:p>
        </w:tc>
      </w:tr>
      <w:tr w:rsidR="004C57C0" w14:paraId="6FB985C3" w14:textId="77777777" w:rsidTr="00EA0D9C">
        <w:tc>
          <w:tcPr>
            <w:tcW w:w="1843" w:type="dxa"/>
            <w:tcBorders>
              <w:left w:val="single" w:sz="4" w:space="0" w:color="auto"/>
              <w:bottom w:val="single" w:sz="4" w:space="0" w:color="auto"/>
            </w:tcBorders>
          </w:tcPr>
          <w:p w14:paraId="5383E7EE" w14:textId="77777777" w:rsidR="004C57C0" w:rsidRDefault="004C57C0" w:rsidP="00EA0D9C">
            <w:pPr>
              <w:pStyle w:val="CRCoverPage"/>
              <w:spacing w:after="0"/>
              <w:rPr>
                <w:b/>
                <w:i/>
                <w:noProof/>
              </w:rPr>
            </w:pPr>
          </w:p>
        </w:tc>
        <w:tc>
          <w:tcPr>
            <w:tcW w:w="4677" w:type="dxa"/>
            <w:gridSpan w:val="8"/>
            <w:tcBorders>
              <w:bottom w:val="single" w:sz="4" w:space="0" w:color="auto"/>
            </w:tcBorders>
          </w:tcPr>
          <w:p w14:paraId="06657D2A" w14:textId="77777777" w:rsidR="004C57C0" w:rsidRDefault="004C57C0"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F76B7" w14:textId="77777777" w:rsidR="004C57C0" w:rsidRDefault="004C57C0" w:rsidP="00EA0D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FA4F1A" w14:textId="77777777" w:rsidR="004C57C0" w:rsidRPr="007C2097" w:rsidRDefault="004C57C0"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470AB" w:rsidR="009F3DE4" w:rsidRDefault="00BD14C7">
            <w:pPr>
              <w:pStyle w:val="CRCoverPage"/>
              <w:spacing w:after="0"/>
              <w:ind w:left="100"/>
              <w:rPr>
                <w:noProof/>
              </w:rPr>
            </w:pPr>
            <w:r>
              <w:rPr>
                <w:noProof/>
              </w:rPr>
              <w:t xml:space="preserve">The service parameter provisioning procedure does not include the potential </w:t>
            </w:r>
            <w:r w:rsidR="00B66E32">
              <w:rPr>
                <w:noProof/>
              </w:rPr>
              <w:t>service specific authorization (the statement "the NEF authorizes it" cannot be considered to be sufficient, because it refers to the same kind of authorization that is specified for all other NEF procedures, which does not include service specific authorization)</w:t>
            </w:r>
            <w:r>
              <w:rPr>
                <w:noProof/>
              </w:rPr>
              <w:t>. As described in 23.502 4.15.6.10 in the context of URSP guidance, upon receiving service specific parameters from the AF, in Rel-17 the NEF may invoke the service specific authorization service of the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30C4A" w:rsidR="001E41F3" w:rsidRDefault="00BD14C7">
            <w:pPr>
              <w:pStyle w:val="CRCoverPage"/>
              <w:spacing w:after="0"/>
              <w:ind w:left="100"/>
              <w:rPr>
                <w:noProof/>
              </w:rPr>
            </w:pPr>
            <w:r>
              <w:rPr>
                <w:noProof/>
              </w:rPr>
              <w:t xml:space="preserve">Captured the </w:t>
            </w:r>
            <w:r w:rsidR="00B66E32">
              <w:rPr>
                <w:noProof/>
              </w:rPr>
              <w:t>service specific authorization</w:t>
            </w:r>
            <w:r>
              <w:rPr>
                <w:noProof/>
              </w:rPr>
              <w:t xml:space="preserve"> via reference to the respective NEF API 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5D8C4" w:rsidR="001E41F3" w:rsidRDefault="00BD14C7">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3A66C" w:rsidR="001E41F3" w:rsidRDefault="002B6DF0">
            <w:pPr>
              <w:pStyle w:val="CRCoverPage"/>
              <w:spacing w:after="0"/>
              <w:ind w:left="100"/>
              <w:rPr>
                <w:noProof/>
              </w:rPr>
            </w:pPr>
            <w:r>
              <w:rPr>
                <w:noProof/>
              </w:rPr>
              <w:t>5.</w:t>
            </w:r>
            <w:r w:rsidR="009A0E21">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CC49A4D" w14:textId="77777777" w:rsidR="009A0E21" w:rsidRDefault="009A0E21" w:rsidP="009A0E21">
      <w:pPr>
        <w:pStyle w:val="Heading3"/>
      </w:pPr>
      <w:bookmarkStart w:id="2" w:name="_Toc51762177"/>
      <w:bookmarkStart w:id="3" w:name="_Toc59016582"/>
      <w:bookmarkStart w:id="4" w:name="_Toc68167551"/>
      <w:bookmarkStart w:id="5" w:name="_Toc90638531"/>
      <w:bookmarkStart w:id="6" w:name="_Toc19197358"/>
      <w:bookmarkStart w:id="7" w:name="_Toc27896511"/>
      <w:bookmarkStart w:id="8" w:name="_Toc36192679"/>
      <w:bookmarkEnd w:id="1"/>
      <w:r>
        <w:rPr>
          <w:lang w:eastAsia="zh-CN"/>
        </w:rPr>
        <w:t>5.5.8</w:t>
      </w:r>
      <w:r>
        <w:rPr>
          <w:lang w:eastAsia="zh-CN"/>
        </w:rPr>
        <w:tab/>
      </w:r>
      <w:r>
        <w:rPr>
          <w:lang w:eastAsia="ko-KR"/>
        </w:rPr>
        <w:t>AF-based service parameter provisioning</w:t>
      </w:r>
      <w:bookmarkEnd w:id="2"/>
      <w:bookmarkEnd w:id="3"/>
      <w:bookmarkEnd w:id="4"/>
      <w:bookmarkEnd w:id="5"/>
    </w:p>
    <w:p w14:paraId="1D606BD8" w14:textId="77777777" w:rsidR="009A0E21" w:rsidRDefault="009A0E21" w:rsidP="009A0E21">
      <w:pPr>
        <w:pStyle w:val="TH"/>
      </w:pPr>
      <w:r>
        <w:object w:dxaOrig="11391" w:dyaOrig="11391" w14:anchorId="6ABD5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7" o:title=""/>
          </v:shape>
          <o:OLEObject Type="Embed" ProgID="Visio.Drawing.15" ShapeID="_x0000_i1025" DrawAspect="Content" ObjectID="_1707168962" r:id="rId18"/>
        </w:object>
      </w:r>
    </w:p>
    <w:p w14:paraId="1715F84A" w14:textId="77777777" w:rsidR="009A0E21" w:rsidRDefault="009A0E21" w:rsidP="009A0E21">
      <w:pPr>
        <w:pStyle w:val="TF"/>
        <w:rPr>
          <w:lang w:eastAsia="zh-CN"/>
        </w:rPr>
      </w:pPr>
      <w:r>
        <w:rPr>
          <w:lang w:eastAsia="zh-CN"/>
        </w:rPr>
        <w:t xml:space="preserve">Figure 5.5.8-1: </w:t>
      </w:r>
      <w:r>
        <w:rPr>
          <w:lang w:eastAsia="ko-KR"/>
        </w:rPr>
        <w:t>AF-based service parameter provisioning</w:t>
      </w:r>
      <w:r>
        <w:t xml:space="preserve"> procedure</w:t>
      </w:r>
    </w:p>
    <w:p w14:paraId="40E2F8EA" w14:textId="77777777" w:rsidR="009A0E21" w:rsidRDefault="009A0E21" w:rsidP="009A0E21">
      <w:pPr>
        <w:pStyle w:val="B1"/>
      </w:pPr>
      <w:r>
        <w:t>1.</w:t>
      </w:r>
      <w:r>
        <w:tab/>
        <w:t xml:space="preserve">To </w:t>
      </w:r>
      <w:r>
        <w:rPr>
          <w:lang w:eastAsia="ko-KR"/>
        </w:rPr>
        <w:t>provide service specific parameters (</w:t>
      </w:r>
      <w:proofErr w:type="gramStart"/>
      <w:r>
        <w:rPr>
          <w:lang w:eastAsia="ko-KR"/>
        </w:rPr>
        <w:t>e.g.</w:t>
      </w:r>
      <w:proofErr w:type="gramEnd"/>
      <w:r>
        <w:rPr>
          <w:lang w:eastAsia="ko-KR"/>
        </w:rPr>
        <w:t xml:space="preserve"> for URSP influence, V2X, or 5G </w:t>
      </w:r>
      <w:proofErr w:type="spellStart"/>
      <w:r>
        <w:rPr>
          <w:lang w:eastAsia="ko-KR"/>
        </w:rPr>
        <w:t>ProSe</w:t>
      </w:r>
      <w:proofErr w:type="spellEnd"/>
      <w:r>
        <w:rPr>
          <w:lang w:eastAsia="ko-KR"/>
        </w:rPr>
        <w:t>)</w:t>
      </w:r>
      <w:r>
        <w:t xml:space="preserve"> to a UE or a group of UEs,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p>
    <w:p w14:paraId="5E73EE2A" w14:textId="77777777" w:rsidR="009A0E21" w:rsidRDefault="009A0E21" w:rsidP="009A0E21">
      <w:pPr>
        <w:pStyle w:val="B1"/>
      </w:pPr>
      <w:r>
        <w:tab/>
        <w:t xml:space="preserve">To update existing </w:t>
      </w:r>
      <w:r>
        <w:rPr>
          <w:lang w:eastAsia="ko-KR"/>
        </w:rPr>
        <w:t>service specific parameters</w:t>
      </w:r>
      <w:r>
        <w:t xml:space="preserve">, the AF invokes the </w:t>
      </w:r>
      <w:proofErr w:type="spellStart"/>
      <w:r>
        <w:rPr>
          <w:lang w:eastAsia="zh-CN"/>
        </w:rPr>
        <w:t>Nnef_ServiceParameter_</w:t>
      </w:r>
      <w:r>
        <w:t>Update</w:t>
      </w:r>
      <w:proofErr w:type="spellEnd"/>
      <w:r>
        <w:t xml:space="preserve"> service operation by sending an HTTP PUT or PATCH request to the concerned "</w:t>
      </w:r>
      <w:r>
        <w:rPr>
          <w:rFonts w:hint="eastAsia"/>
          <w:lang w:eastAsia="zh-CN"/>
        </w:rPr>
        <w:t xml:space="preserve">Individual </w:t>
      </w:r>
      <w:r>
        <w:t>Service Parameter Subscription" resource.</w:t>
      </w:r>
    </w:p>
    <w:p w14:paraId="2084B433" w14:textId="77777777" w:rsidR="009A0E21" w:rsidRDefault="009A0E21" w:rsidP="009A0E21">
      <w:pPr>
        <w:pStyle w:val="B1"/>
      </w:pPr>
      <w:r>
        <w:tab/>
        <w:t xml:space="preserve">To remove existing </w:t>
      </w:r>
      <w:r>
        <w:rPr>
          <w:lang w:eastAsia="ko-KR"/>
        </w:rPr>
        <w:t>service specific parameters</w:t>
      </w:r>
      <w:r>
        <w:t xml:space="preserve">, the AF invokes the </w:t>
      </w:r>
      <w:proofErr w:type="spellStart"/>
      <w:r>
        <w:rPr>
          <w:lang w:eastAsia="zh-CN"/>
        </w:rPr>
        <w:t>Nnef_ServiceParameter_</w:t>
      </w:r>
      <w:r>
        <w:t>Delete</w:t>
      </w:r>
      <w:proofErr w:type="spellEnd"/>
      <w:r>
        <w:t xml:space="preserve"> service operation by sending an HTTP DELETE request to the concerned "</w:t>
      </w:r>
      <w:r>
        <w:rPr>
          <w:rFonts w:hint="eastAsia"/>
          <w:lang w:eastAsia="zh-CN"/>
        </w:rPr>
        <w:t xml:space="preserve">Individual </w:t>
      </w:r>
      <w:r>
        <w:t>Service Parameter Subscription" resource.</w:t>
      </w:r>
    </w:p>
    <w:p w14:paraId="1E01D46F" w14:textId="77777777" w:rsidR="009A0E21" w:rsidRDefault="009A0E21" w:rsidP="009A0E21">
      <w:pPr>
        <w:pStyle w:val="B1"/>
        <w:ind w:firstLine="0"/>
      </w:pPr>
      <w:r w:rsidRPr="006C6551">
        <w:rPr>
          <w:lang w:eastAsia="zh-CN"/>
        </w:rPr>
        <w:t>The request may include AF subscription information to the report of the outcome of UE Policy procedure.</w:t>
      </w:r>
    </w:p>
    <w:p w14:paraId="473F59E0" w14:textId="77777777" w:rsidR="009A0E21" w:rsidRDefault="009A0E21" w:rsidP="009A0E21">
      <w:pPr>
        <w:pStyle w:val="NO"/>
      </w:pPr>
      <w:r>
        <w:lastRenderedPageBreak/>
        <w:t>NOTE 1:</w:t>
      </w:r>
      <w:r>
        <w:tab/>
        <w:t xml:space="preserve">For further details on the </w:t>
      </w:r>
      <w:proofErr w:type="spellStart"/>
      <w:r>
        <w:rPr>
          <w:lang w:eastAsia="zh-CN"/>
        </w:rPr>
        <w:t>Nnef_ServiceParameter_</w:t>
      </w:r>
      <w:r>
        <w:t>Create</w:t>
      </w:r>
      <w:proofErr w:type="spellEnd"/>
      <w:r>
        <w:t>/Update/Delete service operations, refer to 3GPP TS 29.522 [24].</w:t>
      </w:r>
    </w:p>
    <w:p w14:paraId="6467BF03" w14:textId="5ED06316" w:rsidR="009A0E21" w:rsidRDefault="009A0E21" w:rsidP="009A0E21">
      <w:pPr>
        <w:pStyle w:val="B1"/>
      </w:pPr>
      <w:r>
        <w:t>2.</w:t>
      </w:r>
      <w:r>
        <w:tab/>
        <w:t>Upon reception of the AF request, the NEF authorizes it and then performs the mapping of the information provided by the AF into associated information needed by the 5GC (</w:t>
      </w:r>
      <w:proofErr w:type="gramStart"/>
      <w:r>
        <w:t>e.g.</w:t>
      </w:r>
      <w:proofErr w:type="gramEnd"/>
      <w:r>
        <w:t xml:space="preserve"> GPSI to SUPI), as </w:t>
      </w:r>
      <w:r>
        <w:rPr>
          <w:lang w:eastAsia="zh-CN"/>
        </w:rPr>
        <w:t>described in 3GPP TS 23.502 [3].</w:t>
      </w:r>
      <w:ins w:id="9" w:author="Nokia" w:date="2022-02-07T13:28:00Z">
        <w:r w:rsidR="00BD14C7">
          <w:rPr>
            <w:lang w:eastAsia="zh-CN"/>
          </w:rPr>
          <w:t xml:space="preserve"> The NEF may also </w:t>
        </w:r>
      </w:ins>
      <w:ins w:id="10" w:author="Nokia" w:date="2022-02-07T13:29:00Z">
        <w:r w:rsidR="00B84962">
          <w:rPr>
            <w:lang w:eastAsia="zh-CN"/>
          </w:rPr>
          <w:t>support</w:t>
        </w:r>
      </w:ins>
      <w:ins w:id="11" w:author="Nokia" w:date="2022-02-07T13:28:00Z">
        <w:r w:rsidR="00BD14C7">
          <w:rPr>
            <w:lang w:eastAsia="zh-CN"/>
          </w:rPr>
          <w:t xml:space="preserve"> service specific authorization as </w:t>
        </w:r>
      </w:ins>
      <w:ins w:id="12" w:author="Nokia" w:date="2022-02-07T13:29:00Z">
        <w:r w:rsidR="00B84962">
          <w:rPr>
            <w:lang w:eastAsia="zh-CN"/>
          </w:rPr>
          <w:t>describ</w:t>
        </w:r>
      </w:ins>
      <w:ins w:id="13" w:author="Nokia" w:date="2022-02-07T13:30:00Z">
        <w:r w:rsidR="00B84962">
          <w:rPr>
            <w:lang w:eastAsia="zh-CN"/>
          </w:rPr>
          <w:t xml:space="preserve">ed in </w:t>
        </w:r>
        <w:r w:rsidR="00B84962">
          <w:rPr>
            <w:noProof/>
            <w:lang w:eastAsia="zh-CN"/>
          </w:rPr>
          <w:t xml:space="preserve">subclause 4.4.20 of </w:t>
        </w:r>
        <w:r w:rsidR="00B84962">
          <w:rPr>
            <w:lang w:eastAsia="zh-CN"/>
          </w:rPr>
          <w:t>3GPP TS 2</w:t>
        </w:r>
      </w:ins>
      <w:ins w:id="14" w:author="Nokia" w:date="2022-02-21T11:45:00Z">
        <w:r w:rsidR="0038528D">
          <w:rPr>
            <w:lang w:eastAsia="zh-CN"/>
          </w:rPr>
          <w:t>9</w:t>
        </w:r>
      </w:ins>
      <w:ins w:id="15" w:author="Nokia" w:date="2022-02-07T13:30:00Z">
        <w:r w:rsidR="00B84962">
          <w:rPr>
            <w:lang w:eastAsia="zh-CN"/>
          </w:rPr>
          <w:t>.522 [24].</w:t>
        </w:r>
      </w:ins>
    </w:p>
    <w:p w14:paraId="7B17D1B8" w14:textId="77777777" w:rsidR="009A0E21" w:rsidRDefault="009A0E21" w:rsidP="009A0E21">
      <w:pPr>
        <w:pStyle w:val="B1"/>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received </w:t>
      </w:r>
      <w:r>
        <w:rPr>
          <w:lang w:eastAsia="ko-KR"/>
        </w:rPr>
        <w:t>service parameters</w:t>
      </w:r>
      <w:r>
        <w:t xml:space="preserve"> in the UDR by sending an HTTP PUT request to the "Individual Service Parameter Data" resource</w:t>
      </w:r>
      <w:r>
        <w:rPr>
          <w:lang w:eastAsia="zh-CN"/>
        </w:rPr>
        <w:t xml:space="preserve">, </w:t>
      </w:r>
      <w:r>
        <w:t xml:space="preserve">and the UDR </w:t>
      </w:r>
      <w:r>
        <w:rPr>
          <w:lang w:eastAsia="zh-CN"/>
        </w:rPr>
        <w:t>replies with a "201 Created" response (if the processing of the request is successful)</w:t>
      </w:r>
      <w:r>
        <w:t>.</w:t>
      </w:r>
    </w:p>
    <w:p w14:paraId="5BD574CE" w14:textId="77777777" w:rsidR="009A0E21" w:rsidRDefault="009A0E21" w:rsidP="009A0E21">
      <w:pPr>
        <w:pStyle w:val="B1"/>
      </w:pPr>
      <w:r>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request the modification of the </w:t>
      </w:r>
      <w:r>
        <w:rPr>
          <w:lang w:eastAsia="ko-KR"/>
        </w:rPr>
        <w:t>service parameters</w:t>
      </w:r>
      <w:r>
        <w:t xml:space="preserve"> in the UDR by sending an HTTP PUT/PATCH request to the concerned "Individual Service Parameter Data" resource</w:t>
      </w:r>
      <w:r>
        <w:rPr>
          <w:lang w:eastAsia="zh-CN"/>
        </w:rPr>
        <w:t>, a</w:t>
      </w:r>
      <w:r>
        <w:t xml:space="preserve">nd the UDR </w:t>
      </w:r>
      <w:r>
        <w:rPr>
          <w:lang w:eastAsia="zh-CN"/>
        </w:rPr>
        <w:t>replies with a "200 OK" or "204 No Content" response (if the processing of the request is successful)</w:t>
      </w:r>
      <w:r>
        <w:t>.</w:t>
      </w:r>
    </w:p>
    <w:p w14:paraId="26EEF182" w14:textId="77777777" w:rsidR="009A0E21" w:rsidRDefault="009A0E21" w:rsidP="009A0E21">
      <w:pPr>
        <w:pStyle w:val="B1"/>
      </w:pPr>
      <w:r>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request the </w:t>
      </w:r>
      <w:r>
        <w:t xml:space="preserve">deletion of the </w:t>
      </w:r>
      <w:r>
        <w:rPr>
          <w:lang w:eastAsia="ko-KR"/>
        </w:rPr>
        <w:t>service parameters</w:t>
      </w:r>
      <w:r>
        <w:t xml:space="preserve"> from the UDR by sending an HTTP DELETE request to the concerned "Individual Service Parameter Data" resource, and the UDR </w:t>
      </w:r>
      <w:r>
        <w:rPr>
          <w:lang w:eastAsia="zh-CN"/>
        </w:rPr>
        <w:t>replies with a "204 No Content" response (if the processing of the request is successful)</w:t>
      </w:r>
      <w:r>
        <w:t>.</w:t>
      </w:r>
    </w:p>
    <w:p w14:paraId="37B3C691" w14:textId="77777777" w:rsidR="009A0E21" w:rsidRDefault="009A0E21" w:rsidP="009A0E21">
      <w:pPr>
        <w:pStyle w:val="B1"/>
        <w:rPr>
          <w:lang w:eastAsia="zh-CN"/>
        </w:rPr>
      </w:pPr>
      <w:r>
        <w:rPr>
          <w:lang w:eastAsia="zh-CN"/>
        </w:rPr>
        <w:t>5.</w:t>
      </w:r>
      <w:r>
        <w:rPr>
          <w:lang w:eastAsia="zh-CN"/>
        </w:rPr>
        <w:tab/>
      </w:r>
      <w:r>
        <w:t>The NEF sends back an HTTP response message to the AF correspondingly.</w:t>
      </w:r>
    </w:p>
    <w:p w14:paraId="06D58750" w14:textId="77777777" w:rsidR="009A0E21" w:rsidRDefault="009A0E21" w:rsidP="009A0E21">
      <w:pPr>
        <w:pStyle w:val="B1"/>
        <w:rPr>
          <w:lang w:eastAsia="zh-CN"/>
        </w:rPr>
      </w:pPr>
      <w:r>
        <w:rPr>
          <w:lang w:eastAsia="zh-CN"/>
        </w:rPr>
        <w:t>6A.</w:t>
      </w:r>
      <w:r>
        <w:rPr>
          <w:lang w:eastAsia="zh-CN"/>
        </w:rPr>
        <w:tab/>
        <w:t xml:space="preserve">If the PCF(s) have previously subscribed to the changes of </w:t>
      </w:r>
      <w:r>
        <w:t xml:space="preserve">service parameters </w:t>
      </w:r>
      <w:r>
        <w:rPr>
          <w:lang w:eastAsia="zh-CN"/>
        </w:rPr>
        <w:t>during the UE Policy Association Establishment procedure (see subclause 5.6.1), then:</w:t>
      </w:r>
    </w:p>
    <w:p w14:paraId="48B4CB59" w14:textId="77777777" w:rsidR="009A0E21" w:rsidRDefault="009A0E21" w:rsidP="009A0E21">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the PCF(s) that have subscribed to </w:t>
      </w:r>
      <w:r>
        <w:rPr>
          <w:lang w:eastAsia="zh-CN"/>
        </w:rPr>
        <w:t xml:space="preserve">the changes of </w:t>
      </w:r>
      <w:r>
        <w:t xml:space="preserve">service parameters </w:t>
      </w:r>
      <w:r>
        <w:rPr>
          <w:lang w:eastAsia="zh-CN"/>
        </w:rPr>
        <w:t xml:space="preserve">by sending an HTTP POST request to the associated </w:t>
      </w:r>
      <w:proofErr w:type="spellStart"/>
      <w:r>
        <w:t>callback</w:t>
      </w:r>
      <w:proofErr w:type="spellEnd"/>
      <w:r>
        <w:rPr>
          <w:lang w:eastAsia="zh-CN"/>
        </w:rPr>
        <w:t xml:space="preserve"> URI(s) "{</w:t>
      </w:r>
      <w:proofErr w:type="spellStart"/>
      <w:r>
        <w:rPr>
          <w:lang w:eastAsia="zh-CN"/>
        </w:rPr>
        <w:t>notificationUri</w:t>
      </w:r>
      <w:proofErr w:type="spellEnd"/>
      <w:r>
        <w:rPr>
          <w:lang w:eastAsia="zh-CN"/>
        </w:rPr>
        <w:t>}</w:t>
      </w:r>
      <w:proofErr w:type="gramStart"/>
      <w:r>
        <w:rPr>
          <w:lang w:eastAsia="zh-CN"/>
        </w:rPr>
        <w:t>";</w:t>
      </w:r>
      <w:proofErr w:type="gramEnd"/>
    </w:p>
    <w:p w14:paraId="5AE9F384" w14:textId="77777777" w:rsidR="009A0E21" w:rsidRDefault="009A0E21" w:rsidP="009A0E21">
      <w:pPr>
        <w:pStyle w:val="B2"/>
        <w:rPr>
          <w:lang w:eastAsia="zh-CN"/>
        </w:rPr>
      </w:pPr>
      <w:r>
        <w:rPr>
          <w:lang w:eastAsia="zh-CN"/>
        </w:rPr>
        <w:t>6b.</w:t>
      </w:r>
      <w:r>
        <w:rPr>
          <w:lang w:eastAsia="zh-CN"/>
        </w:rPr>
        <w:tab/>
        <w:t xml:space="preserve">The PCF(s) send back "204 No Content" response(s) to the </w:t>
      </w:r>
      <w:r>
        <w:t>UDR</w:t>
      </w:r>
      <w:r>
        <w:rPr>
          <w:lang w:eastAsia="zh-CN"/>
        </w:rPr>
        <w:t>; and</w:t>
      </w:r>
    </w:p>
    <w:p w14:paraId="5C2FF527" w14:textId="77777777" w:rsidR="009A0E21" w:rsidRDefault="009A0E21" w:rsidP="009A0E21">
      <w:pPr>
        <w:pStyle w:val="B2"/>
        <w:rPr>
          <w:lang w:eastAsia="zh-CN"/>
        </w:rPr>
      </w:pPr>
      <w:r>
        <w:rPr>
          <w:lang w:eastAsia="zh-CN"/>
        </w:rPr>
        <w:t>6c.</w:t>
      </w:r>
      <w:r>
        <w:rPr>
          <w:lang w:eastAsia="zh-CN"/>
        </w:rPr>
        <w:tab/>
        <w:t>The PCF(s) may derive UE policies (</w:t>
      </w:r>
      <w:proofErr w:type="gramStart"/>
      <w:r>
        <w:rPr>
          <w:lang w:eastAsia="zh-CN"/>
        </w:rPr>
        <w:t>e.g.</w:t>
      </w:r>
      <w:proofErr w:type="gramEnd"/>
      <w:r>
        <w:rPr>
          <w:lang w:eastAsia="zh-CN"/>
        </w:rPr>
        <w:t xml:space="preserve"> URSP, V2X, and/or 5G </w:t>
      </w:r>
      <w:proofErr w:type="spellStart"/>
      <w:r>
        <w:rPr>
          <w:lang w:eastAsia="zh-CN"/>
        </w:rPr>
        <w:t>ProSe</w:t>
      </w:r>
      <w:proofErr w:type="spellEnd"/>
      <w:r>
        <w:rPr>
          <w:lang w:eastAsia="zh-CN"/>
        </w:rPr>
        <w:t xml:space="preserve"> policies) based on the received </w:t>
      </w:r>
      <w:r>
        <w:rPr>
          <w:lang w:eastAsia="ko-KR"/>
        </w:rPr>
        <w:t>service parameters</w:t>
      </w:r>
      <w:r w:rsidRPr="003B4689">
        <w:rPr>
          <w:lang w:eastAsia="ko-KR"/>
        </w:rPr>
        <w:t xml:space="preserve"> from the UDR, the previously received requested V2X policies and UE capabilities (e.g., V2X capabilities) from the AMF,</w:t>
      </w:r>
      <w:r>
        <w:t xml:space="preserve"> and </w:t>
      </w:r>
      <w:r>
        <w:rPr>
          <w:lang w:eastAsia="zh-CN"/>
        </w:rPr>
        <w:t xml:space="preserve">initiate a </w:t>
      </w:r>
      <w:r>
        <w:t xml:space="preserve">UE Policy Association Modification procedure </w:t>
      </w:r>
      <w:r>
        <w:rPr>
          <w:lang w:eastAsia="zh-CN"/>
        </w:rPr>
        <w:t xml:space="preserve">(see subclause 5.6.2.2) </w:t>
      </w:r>
      <w:r>
        <w:t>to deliver the UE policies to the UE.</w:t>
      </w:r>
    </w:p>
    <w:p w14:paraId="36DCD014" w14:textId="77777777" w:rsidR="009A0E21" w:rsidRDefault="009A0E21" w:rsidP="009A0E21">
      <w:pPr>
        <w:pStyle w:val="B1"/>
        <w:rPr>
          <w:lang w:eastAsia="zh-CN"/>
        </w:rPr>
      </w:pPr>
      <w:r>
        <w:rPr>
          <w:lang w:eastAsia="zh-CN"/>
        </w:rPr>
        <w:t>6B.</w:t>
      </w:r>
      <w:r>
        <w:rPr>
          <w:lang w:eastAsia="zh-CN"/>
        </w:rPr>
        <w:tab/>
        <w:t xml:space="preserve">Otherwise, the PCF(s) retrieve the </w:t>
      </w:r>
      <w:r>
        <w:t xml:space="preserve">service parameters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 UE policies (e.g. URSP, V2X, and/or 5G </w:t>
      </w:r>
      <w:proofErr w:type="spellStart"/>
      <w:r>
        <w:rPr>
          <w:lang w:eastAsia="zh-CN"/>
        </w:rPr>
        <w:t>ProSe</w:t>
      </w:r>
      <w:proofErr w:type="spellEnd"/>
      <w:r>
        <w:rPr>
          <w:lang w:eastAsia="zh-CN"/>
        </w:rPr>
        <w:t xml:space="preserve"> policies) based on the retrieved </w:t>
      </w:r>
      <w:r>
        <w:rPr>
          <w:lang w:eastAsia="ko-KR"/>
        </w:rPr>
        <w:t>service parameters</w:t>
      </w:r>
      <w:r w:rsidRPr="003B4689">
        <w:rPr>
          <w:lang w:eastAsia="ko-KR"/>
        </w:rPr>
        <w:t xml:space="preserve"> from the UDR, the received requested V2X and/or </w:t>
      </w:r>
      <w:proofErr w:type="spellStart"/>
      <w:r w:rsidRPr="003B4689">
        <w:rPr>
          <w:lang w:eastAsia="ko-KR"/>
        </w:rPr>
        <w:t>ProSe</w:t>
      </w:r>
      <w:proofErr w:type="spellEnd"/>
      <w:r w:rsidRPr="003B4689">
        <w:rPr>
          <w:lang w:eastAsia="ko-KR"/>
        </w:rPr>
        <w:t xml:space="preserve"> policies</w:t>
      </w:r>
      <w:r>
        <w:t xml:space="preserve"> </w:t>
      </w:r>
      <w:r w:rsidRPr="008A6A76">
        <w:t xml:space="preserve">and UE capabilities  (e.g. V2X capabilities and/or 5G </w:t>
      </w:r>
      <w:proofErr w:type="spellStart"/>
      <w:r w:rsidRPr="008A6A76">
        <w:t>ProSe</w:t>
      </w:r>
      <w:proofErr w:type="spellEnd"/>
      <w:r w:rsidRPr="008A6A76">
        <w:t xml:space="preserve"> capabilities) from the AMF , </w:t>
      </w:r>
      <w:r>
        <w:t xml:space="preserve">and deliver the </w:t>
      </w:r>
      <w:r>
        <w:rPr>
          <w:lang w:eastAsia="zh-CN"/>
        </w:rPr>
        <w:t>UE policies</w:t>
      </w:r>
      <w:r>
        <w:t xml:space="preserve"> </w:t>
      </w:r>
      <w:r w:rsidRPr="008A6A76">
        <w:t xml:space="preserve">(including the determined V2XP and/or 5G </w:t>
      </w:r>
      <w:proofErr w:type="spellStart"/>
      <w:r w:rsidRPr="008A6A76">
        <w:t>ProSeP</w:t>
      </w:r>
      <w:proofErr w:type="spellEnd"/>
      <w:r w:rsidRPr="008A6A76">
        <w:t xml:space="preserve">) to the UE and corresponding V2X N2 PC5 and/or </w:t>
      </w:r>
      <w:proofErr w:type="spellStart"/>
      <w:r w:rsidRPr="008A6A76">
        <w:t>ProSe</w:t>
      </w:r>
      <w:proofErr w:type="spellEnd"/>
      <w:r w:rsidRPr="008A6A76">
        <w:t xml:space="preserve"> N2 PC5 policy </w:t>
      </w:r>
      <w:r>
        <w:t xml:space="preserve">to the </w:t>
      </w:r>
      <w:r w:rsidRPr="008A6A76">
        <w:t>NG-RAN</w:t>
      </w:r>
      <w:r>
        <w:t xml:space="preserve"> </w:t>
      </w:r>
      <w:r>
        <w:rPr>
          <w:lang w:eastAsia="zh-CN"/>
        </w:rPr>
        <w:t>during UE Policy Association Establishment procedure (see subclause 5.6.1).</w:t>
      </w:r>
    </w:p>
    <w:p w14:paraId="50277338" w14:textId="77777777" w:rsidR="009A0E21" w:rsidRPr="006C6551" w:rsidRDefault="009A0E21" w:rsidP="009A0E21">
      <w:pPr>
        <w:pStyle w:val="NO"/>
      </w:pPr>
      <w:r>
        <w:t>NOTE 2:</w:t>
      </w:r>
      <w:r>
        <w:tab/>
        <w:t xml:space="preserve">For further details on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 refer to 3GPP TS 29.504 [27] and 3GPP TS 29.519 [12].</w:t>
      </w:r>
    </w:p>
    <w:p w14:paraId="147C1106" w14:textId="77777777" w:rsidR="009A0E21" w:rsidRDefault="009A0E21" w:rsidP="009A0E21">
      <w:pPr>
        <w:pStyle w:val="B1"/>
      </w:pPr>
      <w:r w:rsidRPr="006C6551">
        <w:rPr>
          <w:lang w:eastAsia="zh-CN"/>
        </w:rPr>
        <w:t>7.</w:t>
      </w:r>
      <w:r w:rsidRPr="006C6551">
        <w:rPr>
          <w:lang w:eastAsia="zh-CN"/>
        </w:rPr>
        <w:tab/>
        <w:t xml:space="preserve"> If the AF subscribed to notifications about the outcome of UE Policies delivery (provision/update/removal) due to Service specific parameter </w:t>
      </w:r>
      <w:bookmarkStart w:id="16" w:name="_Hlk83384103"/>
      <w:r w:rsidRPr="006C6551">
        <w:rPr>
          <w:lang w:eastAsia="zh-CN"/>
        </w:rPr>
        <w:t xml:space="preserve">provisioning the PCF </w:t>
      </w:r>
      <w:r w:rsidRPr="006C6551">
        <w:t>invok</w:t>
      </w:r>
      <w:r>
        <w:t>es</w:t>
      </w:r>
      <w:r w:rsidRPr="006C6551">
        <w:t xml:space="preserve"> the </w:t>
      </w:r>
      <w:proofErr w:type="spellStart"/>
      <w:r w:rsidRPr="006C6551">
        <w:rPr>
          <w:lang w:eastAsia="zh-CN"/>
        </w:rPr>
        <w:t>Npcf_EventExposure_Notify</w:t>
      </w:r>
      <w:proofErr w:type="spellEnd"/>
      <w:r>
        <w:rPr>
          <w:lang w:eastAsia="zh-CN"/>
        </w:rPr>
        <w:t xml:space="preserve"> </w:t>
      </w:r>
      <w:r w:rsidRPr="006C6551">
        <w:t>service operation</w:t>
      </w:r>
      <w:r>
        <w:t xml:space="preserve"> to </w:t>
      </w:r>
      <w:r>
        <w:rPr>
          <w:lang w:eastAsia="zh-CN"/>
        </w:rPr>
        <w:t>inform</w:t>
      </w:r>
      <w:r w:rsidRPr="006C6551">
        <w:rPr>
          <w:lang w:eastAsia="zh-CN"/>
        </w:rPr>
        <w:t xml:space="preserve"> </w:t>
      </w:r>
      <w:r>
        <w:rPr>
          <w:lang w:eastAsia="zh-CN"/>
        </w:rPr>
        <w:t xml:space="preserve">the </w:t>
      </w:r>
      <w:r w:rsidRPr="006C6551">
        <w:rPr>
          <w:lang w:eastAsia="zh-CN"/>
        </w:rPr>
        <w:t xml:space="preserve">NEF </w:t>
      </w:r>
      <w:r>
        <w:rPr>
          <w:lang w:eastAsia="zh-CN"/>
        </w:rPr>
        <w:t xml:space="preserve">about </w:t>
      </w:r>
      <w:r w:rsidRPr="006C6551">
        <w:rPr>
          <w:lang w:eastAsia="zh-CN"/>
        </w:rPr>
        <w:t xml:space="preserve">the outcome of the procedure </w:t>
      </w:r>
      <w:r>
        <w:rPr>
          <w:lang w:eastAsia="zh-CN"/>
        </w:rPr>
        <w:t xml:space="preserve">by </w:t>
      </w:r>
      <w:r>
        <w:t xml:space="preserve">sending the HTTP POST request to the </w:t>
      </w:r>
      <w:proofErr w:type="spellStart"/>
      <w:r>
        <w:t>callback</w:t>
      </w:r>
      <w:proofErr w:type="spellEnd"/>
      <w:r>
        <w:t xml:space="preserve"> URI "{</w:t>
      </w:r>
      <w:proofErr w:type="spellStart"/>
      <w:r>
        <w:t>notifUri</w:t>
      </w:r>
      <w:proofErr w:type="spellEnd"/>
      <w:r>
        <w:t>}"</w:t>
      </w:r>
      <w:r w:rsidRPr="006C6551">
        <w:t>.</w:t>
      </w:r>
    </w:p>
    <w:p w14:paraId="76A5D94F" w14:textId="77777777" w:rsidR="009A0E21" w:rsidRDefault="009A0E21" w:rsidP="009A0E21">
      <w:pPr>
        <w:pStyle w:val="NO"/>
      </w:pPr>
      <w:r w:rsidRPr="006C6551">
        <w:t>NOTE </w:t>
      </w:r>
      <w:r>
        <w:t>3</w:t>
      </w:r>
      <w:r w:rsidRPr="006C6551">
        <w:t>:</w:t>
      </w:r>
      <w:r w:rsidRPr="006C6551">
        <w:tab/>
      </w: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is used for both implicit and explicit subscriptions as described in 3GPP TS 29.523 [49]. Notification URI for implicit subscriptions is retrieved from UDR as described in </w:t>
      </w:r>
      <w:r w:rsidRPr="006C6551">
        <w:t>3GPP TS 29.519 [12].</w:t>
      </w:r>
      <w:r>
        <w:t xml:space="preserve"> </w:t>
      </w:r>
    </w:p>
    <w:bookmarkEnd w:id="16"/>
    <w:p w14:paraId="538EAC80" w14:textId="77777777" w:rsidR="009A0E21" w:rsidRPr="006C6551" w:rsidRDefault="009A0E21" w:rsidP="009A0E21">
      <w:pPr>
        <w:pStyle w:val="B1"/>
      </w:pPr>
      <w:r>
        <w:t>8.</w:t>
      </w:r>
      <w:r>
        <w:tab/>
        <w:t xml:space="preserve">The NEF </w:t>
      </w:r>
      <w:r w:rsidRPr="006C6551">
        <w:rPr>
          <w:lang w:eastAsia="zh-CN"/>
        </w:rPr>
        <w:t>send</w:t>
      </w:r>
      <w:r>
        <w:rPr>
          <w:lang w:eastAsia="zh-CN"/>
        </w:rPr>
        <w:t>s</w:t>
      </w:r>
      <w:r w:rsidRPr="006C6551">
        <w:rPr>
          <w:lang w:eastAsia="zh-CN"/>
        </w:rPr>
        <w:t xml:space="preserve"> back "204 No Content" response to the </w:t>
      </w:r>
      <w:r>
        <w:t>PCF.</w:t>
      </w:r>
    </w:p>
    <w:p w14:paraId="237C8DA2" w14:textId="77777777" w:rsidR="009A0E21" w:rsidRDefault="009A0E21" w:rsidP="009A0E21">
      <w:pPr>
        <w:pStyle w:val="B1"/>
        <w:rPr>
          <w:lang w:eastAsia="zh-CN"/>
        </w:rPr>
      </w:pPr>
      <w:r>
        <w:rPr>
          <w:lang w:eastAsia="zh-CN"/>
        </w:rPr>
        <w:t>9</w:t>
      </w:r>
      <w:r w:rsidRPr="006C6551">
        <w:rPr>
          <w:lang w:eastAsia="zh-CN"/>
        </w:rPr>
        <w:t>.</w:t>
      </w:r>
      <w:r w:rsidRPr="006C6551">
        <w:rPr>
          <w:lang w:eastAsia="zh-CN"/>
        </w:rPr>
        <w:tab/>
        <w:t xml:space="preserve">When the NEF receives </w:t>
      </w:r>
      <w:proofErr w:type="spellStart"/>
      <w:r w:rsidRPr="006C6551">
        <w:rPr>
          <w:lang w:eastAsia="zh-CN"/>
        </w:rPr>
        <w:t>Npcf_EventExposure_Notify</w:t>
      </w:r>
      <w:proofErr w:type="spellEnd"/>
      <w:r w:rsidRPr="006C6551">
        <w:rPr>
          <w:lang w:eastAsia="zh-CN"/>
        </w:rPr>
        <w:t>, the NEF performs information mapping as described in 3GPP TS 2</w:t>
      </w:r>
      <w:r>
        <w:rPr>
          <w:lang w:eastAsia="zh-CN"/>
        </w:rPr>
        <w:t>9.522 </w:t>
      </w:r>
      <w:r w:rsidRPr="006C6551">
        <w:rPr>
          <w:lang w:eastAsia="zh-CN"/>
        </w:rPr>
        <w:t>[</w:t>
      </w:r>
      <w:r>
        <w:rPr>
          <w:lang w:eastAsia="zh-CN"/>
        </w:rPr>
        <w:t>24</w:t>
      </w:r>
      <w:r w:rsidRPr="006C6551">
        <w:rPr>
          <w:lang w:eastAsia="zh-CN"/>
        </w:rPr>
        <w:t xml:space="preserve">] and triggers the appropriate </w:t>
      </w:r>
      <w:proofErr w:type="spellStart"/>
      <w:r w:rsidRPr="006C6551">
        <w:rPr>
          <w:lang w:eastAsia="zh-CN"/>
        </w:rPr>
        <w:t>Nnef_ServiceParameter_Notify</w:t>
      </w:r>
      <w:proofErr w:type="spellEnd"/>
      <w:r w:rsidRPr="006C6551">
        <w:rPr>
          <w:lang w:eastAsia="zh-CN"/>
        </w:rPr>
        <w:t xml:space="preserve"> message.</w:t>
      </w:r>
    </w:p>
    <w:p w14:paraId="5248E8D5" w14:textId="7B3E4445" w:rsidR="0061791A" w:rsidRPr="000370A3" w:rsidRDefault="009A0E21" w:rsidP="009A0E21">
      <w:pPr>
        <w:pStyle w:val="B1"/>
      </w:pPr>
      <w:r>
        <w:rPr>
          <w:lang w:eastAsia="zh-CN"/>
        </w:rPr>
        <w:t>10</w:t>
      </w:r>
      <w:r w:rsidRPr="006C6551">
        <w:rPr>
          <w:lang w:eastAsia="zh-CN"/>
        </w:rPr>
        <w:t>.</w:t>
      </w:r>
      <w:r w:rsidRPr="006C6551">
        <w:rPr>
          <w:lang w:eastAsia="zh-CN"/>
        </w:rPr>
        <w:tab/>
      </w:r>
      <w:r w:rsidRPr="006C6551">
        <w:t xml:space="preserve">The </w:t>
      </w:r>
      <w:r>
        <w:t>AF</w:t>
      </w:r>
      <w:r w:rsidRPr="006C6551">
        <w:t xml:space="preserve"> sends back an HTTP response message to the </w:t>
      </w:r>
      <w:r>
        <w:t>NEF to acknowledge the notification</w:t>
      </w:r>
      <w:r w:rsidRPr="006C6551">
        <w:t>.</w:t>
      </w:r>
    </w:p>
    <w:bookmarkEnd w:id="6"/>
    <w:bookmarkEnd w:id="7"/>
    <w:bookmarkEnd w:id="8"/>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6344F"/>
    <w:rsid w:val="000A6394"/>
    <w:rsid w:val="000B1695"/>
    <w:rsid w:val="000B7FED"/>
    <w:rsid w:val="000C038A"/>
    <w:rsid w:val="000C6598"/>
    <w:rsid w:val="000D44B3"/>
    <w:rsid w:val="000E6CA0"/>
    <w:rsid w:val="000F4DFB"/>
    <w:rsid w:val="00145D43"/>
    <w:rsid w:val="00164226"/>
    <w:rsid w:val="00192C46"/>
    <w:rsid w:val="001A08B3"/>
    <w:rsid w:val="001A7B60"/>
    <w:rsid w:val="001B52F0"/>
    <w:rsid w:val="001B7A65"/>
    <w:rsid w:val="001E41F3"/>
    <w:rsid w:val="00200B29"/>
    <w:rsid w:val="002271F8"/>
    <w:rsid w:val="0025259B"/>
    <w:rsid w:val="0026004D"/>
    <w:rsid w:val="002640DD"/>
    <w:rsid w:val="00275D12"/>
    <w:rsid w:val="00284FEB"/>
    <w:rsid w:val="002860C4"/>
    <w:rsid w:val="00297B99"/>
    <w:rsid w:val="002B2745"/>
    <w:rsid w:val="002B5741"/>
    <w:rsid w:val="002B6DF0"/>
    <w:rsid w:val="002B71CE"/>
    <w:rsid w:val="002E472E"/>
    <w:rsid w:val="00305409"/>
    <w:rsid w:val="003123C3"/>
    <w:rsid w:val="003609EF"/>
    <w:rsid w:val="0036231A"/>
    <w:rsid w:val="00374DD4"/>
    <w:rsid w:val="0038528D"/>
    <w:rsid w:val="003A513D"/>
    <w:rsid w:val="003E1A36"/>
    <w:rsid w:val="003F7D57"/>
    <w:rsid w:val="00410371"/>
    <w:rsid w:val="004242F1"/>
    <w:rsid w:val="00434E29"/>
    <w:rsid w:val="00474385"/>
    <w:rsid w:val="004B75B7"/>
    <w:rsid w:val="004C57C0"/>
    <w:rsid w:val="0051580D"/>
    <w:rsid w:val="00517BEE"/>
    <w:rsid w:val="00532B78"/>
    <w:rsid w:val="00545FA0"/>
    <w:rsid w:val="00547111"/>
    <w:rsid w:val="0055665B"/>
    <w:rsid w:val="00592D74"/>
    <w:rsid w:val="005A441F"/>
    <w:rsid w:val="005C5A23"/>
    <w:rsid w:val="005E2C44"/>
    <w:rsid w:val="006063F1"/>
    <w:rsid w:val="0061791A"/>
    <w:rsid w:val="00621188"/>
    <w:rsid w:val="006257ED"/>
    <w:rsid w:val="006412B3"/>
    <w:rsid w:val="00665C47"/>
    <w:rsid w:val="00695808"/>
    <w:rsid w:val="006B46FB"/>
    <w:rsid w:val="006C216E"/>
    <w:rsid w:val="006C6203"/>
    <w:rsid w:val="006D457B"/>
    <w:rsid w:val="006E21FB"/>
    <w:rsid w:val="007401A4"/>
    <w:rsid w:val="00792342"/>
    <w:rsid w:val="007977A8"/>
    <w:rsid w:val="007B512A"/>
    <w:rsid w:val="007C2097"/>
    <w:rsid w:val="007D6A07"/>
    <w:rsid w:val="007F7259"/>
    <w:rsid w:val="008040A8"/>
    <w:rsid w:val="008279FA"/>
    <w:rsid w:val="008626E7"/>
    <w:rsid w:val="00870EE7"/>
    <w:rsid w:val="008863B9"/>
    <w:rsid w:val="00891CAF"/>
    <w:rsid w:val="008A45A6"/>
    <w:rsid w:val="008E78D3"/>
    <w:rsid w:val="008F3789"/>
    <w:rsid w:val="008F686C"/>
    <w:rsid w:val="009148DE"/>
    <w:rsid w:val="009163AB"/>
    <w:rsid w:val="00941E30"/>
    <w:rsid w:val="009777D9"/>
    <w:rsid w:val="00991B88"/>
    <w:rsid w:val="009A0E21"/>
    <w:rsid w:val="009A5753"/>
    <w:rsid w:val="009A579D"/>
    <w:rsid w:val="009E3297"/>
    <w:rsid w:val="009F3DE4"/>
    <w:rsid w:val="009F734F"/>
    <w:rsid w:val="00A246B6"/>
    <w:rsid w:val="00A47E70"/>
    <w:rsid w:val="00A50CF0"/>
    <w:rsid w:val="00A7671C"/>
    <w:rsid w:val="00A84A4F"/>
    <w:rsid w:val="00AA2CBC"/>
    <w:rsid w:val="00AC5820"/>
    <w:rsid w:val="00AD1CD8"/>
    <w:rsid w:val="00B05DF1"/>
    <w:rsid w:val="00B258BB"/>
    <w:rsid w:val="00B66E32"/>
    <w:rsid w:val="00B67B97"/>
    <w:rsid w:val="00B84962"/>
    <w:rsid w:val="00B93694"/>
    <w:rsid w:val="00B968C8"/>
    <w:rsid w:val="00BA3EC5"/>
    <w:rsid w:val="00BA51D9"/>
    <w:rsid w:val="00BB5DFC"/>
    <w:rsid w:val="00BD14C7"/>
    <w:rsid w:val="00BD279D"/>
    <w:rsid w:val="00BD6BB8"/>
    <w:rsid w:val="00C42010"/>
    <w:rsid w:val="00C66608"/>
    <w:rsid w:val="00C66BA2"/>
    <w:rsid w:val="00C95985"/>
    <w:rsid w:val="00CC5026"/>
    <w:rsid w:val="00CC68D0"/>
    <w:rsid w:val="00CE69C9"/>
    <w:rsid w:val="00D03F9A"/>
    <w:rsid w:val="00D06D51"/>
    <w:rsid w:val="00D24991"/>
    <w:rsid w:val="00D45BD9"/>
    <w:rsid w:val="00D50255"/>
    <w:rsid w:val="00D66520"/>
    <w:rsid w:val="00D9299F"/>
    <w:rsid w:val="00DE34CF"/>
    <w:rsid w:val="00E13F3D"/>
    <w:rsid w:val="00E20010"/>
    <w:rsid w:val="00E34898"/>
    <w:rsid w:val="00E34C1E"/>
    <w:rsid w:val="00E74368"/>
    <w:rsid w:val="00EA015C"/>
    <w:rsid w:val="00EB09B7"/>
    <w:rsid w:val="00EE3A4D"/>
    <w:rsid w:val="00EE7D7C"/>
    <w:rsid w:val="00F25D98"/>
    <w:rsid w:val="00F300FB"/>
    <w:rsid w:val="00F60EB9"/>
    <w:rsid w:val="00F62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paragraph" w:styleId="Revision">
    <w:name w:val="Revision"/>
    <w:hidden/>
    <w:uiPriority w:val="99"/>
    <w:semiHidden/>
    <w:rsid w:val="003F7D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1279</TotalTime>
  <Pages>4</Pages>
  <Words>1087</Words>
  <Characters>7268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2022-02-23T23:20:00Z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