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3038B9" w14:textId="1B33B875" w:rsidR="001D6D38" w:rsidRDefault="001D6D38" w:rsidP="001D6D38">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120e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w:t>
      </w:r>
      <w:r w:rsidR="00EB109C" w:rsidRPr="00DA2B9E">
        <w:rPr>
          <w:b/>
          <w:noProof/>
          <w:sz w:val="24"/>
        </w:rPr>
        <w:t>221</w:t>
      </w:r>
      <w:r w:rsidR="00EB109C">
        <w:rPr>
          <w:b/>
          <w:noProof/>
          <w:sz w:val="24"/>
        </w:rPr>
        <w:t>503</w:t>
      </w:r>
      <w:r>
        <w:rPr>
          <w:b/>
          <w:noProof/>
          <w:sz w:val="24"/>
        </w:rPr>
        <w:fldChar w:fldCharType="begin"/>
      </w:r>
      <w:r>
        <w:rPr>
          <w:b/>
          <w:noProof/>
          <w:sz w:val="24"/>
        </w:rPr>
        <w:instrText xml:space="preserve"> DOCPROPERTY  Tdoc#  \* MERGEFORMAT </w:instrText>
      </w:r>
      <w:r>
        <w:rPr>
          <w:b/>
          <w:noProof/>
          <w:sz w:val="24"/>
        </w:rPr>
        <w:fldChar w:fldCharType="end"/>
      </w:r>
    </w:p>
    <w:p w14:paraId="3EFD189A" w14:textId="77777777" w:rsidR="001D6D38" w:rsidRDefault="001D6D38" w:rsidP="001D6D38">
      <w:pPr>
        <w:pStyle w:val="CRCoverPage"/>
        <w:pBdr>
          <w:bottom w:val="single" w:sz="6" w:space="1" w:color="auto"/>
        </w:pBdr>
        <w:outlineLvl w:val="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p>
    <w:p w14:paraId="22C2F419" w14:textId="77777777" w:rsidR="002C19D3" w:rsidRDefault="002C19D3">
      <w:pPr>
        <w:spacing w:after="60"/>
        <w:ind w:left="1985" w:hanging="1985"/>
        <w:rPr>
          <w:rFonts w:ascii="Arial" w:hAnsi="Arial" w:cs="Arial"/>
          <w:b/>
          <w:sz w:val="22"/>
          <w:szCs w:val="22"/>
        </w:rPr>
      </w:pPr>
    </w:p>
    <w:p w14:paraId="7C0221C4" w14:textId="7CDA7332" w:rsidR="00437E9B" w:rsidRDefault="00DE3414">
      <w:pPr>
        <w:spacing w:after="60"/>
        <w:ind w:left="1985" w:hanging="1985"/>
        <w:rPr>
          <w:rFonts w:ascii="Arial" w:hAnsi="Arial" w:cs="Arial"/>
          <w:b/>
          <w:sz w:val="22"/>
          <w:szCs w:val="22"/>
        </w:rPr>
      </w:pPr>
      <w:r>
        <w:rPr>
          <w:rFonts w:ascii="Arial" w:hAnsi="Arial" w:cs="Arial"/>
          <w:b/>
          <w:sz w:val="22"/>
          <w:szCs w:val="22"/>
        </w:rPr>
        <w:t>Title:</w:t>
      </w:r>
      <w:r>
        <w:rPr>
          <w:rFonts w:ascii="Arial" w:hAnsi="Arial" w:cs="Arial"/>
          <w:b/>
          <w:sz w:val="22"/>
          <w:szCs w:val="22"/>
        </w:rPr>
        <w:tab/>
      </w:r>
      <w:r w:rsidR="00DA2B9E">
        <w:rPr>
          <w:rFonts w:ascii="Arial" w:hAnsi="Arial" w:cs="Arial"/>
          <w:b/>
          <w:sz w:val="22"/>
          <w:szCs w:val="22"/>
        </w:rPr>
        <w:t xml:space="preserve">draft </w:t>
      </w:r>
      <w:r w:rsidR="00C66586" w:rsidRPr="00C66586">
        <w:rPr>
          <w:rFonts w:ascii="Arial" w:hAnsi="Arial" w:cs="Arial"/>
          <w:b/>
          <w:sz w:val="22"/>
          <w:szCs w:val="22"/>
        </w:rPr>
        <w:t xml:space="preserve">LS on </w:t>
      </w:r>
      <w:r w:rsidR="00C9437D">
        <w:rPr>
          <w:rFonts w:ascii="Arial" w:hAnsi="Arial" w:cs="Arial"/>
          <w:b/>
          <w:sz w:val="22"/>
          <w:szCs w:val="22"/>
        </w:rPr>
        <w:t>h</w:t>
      </w:r>
      <w:r w:rsidR="00C9437D" w:rsidRPr="00C9437D">
        <w:rPr>
          <w:rFonts w:ascii="Arial" w:hAnsi="Arial" w:cs="Arial"/>
          <w:b/>
          <w:sz w:val="22"/>
          <w:szCs w:val="22"/>
        </w:rPr>
        <w:t xml:space="preserve">andling of packet filters when the </w:t>
      </w:r>
      <w:r w:rsidR="00CB12E7">
        <w:rPr>
          <w:rFonts w:ascii="Arial" w:hAnsi="Arial" w:cs="Arial"/>
          <w:b/>
          <w:sz w:val="22"/>
          <w:szCs w:val="22"/>
        </w:rPr>
        <w:t>supported</w:t>
      </w:r>
      <w:r w:rsidR="00CB12E7" w:rsidRPr="00C9437D">
        <w:rPr>
          <w:rFonts w:ascii="Arial" w:hAnsi="Arial" w:cs="Arial"/>
          <w:b/>
          <w:sz w:val="22"/>
          <w:szCs w:val="22"/>
        </w:rPr>
        <w:t xml:space="preserve"> </w:t>
      </w:r>
      <w:r w:rsidR="00C9437D" w:rsidRPr="00C9437D">
        <w:rPr>
          <w:rFonts w:ascii="Arial" w:hAnsi="Arial" w:cs="Arial"/>
          <w:b/>
          <w:sz w:val="22"/>
          <w:szCs w:val="22"/>
        </w:rPr>
        <w:t>number is exceeded</w:t>
      </w:r>
    </w:p>
    <w:p w14:paraId="53A687E3" w14:textId="77DF053D" w:rsidR="00437E9B" w:rsidRDefault="00DE3414">
      <w:pPr>
        <w:spacing w:after="60"/>
        <w:ind w:left="1985" w:hanging="1985"/>
        <w:rPr>
          <w:rFonts w:ascii="Arial" w:hAnsi="Arial" w:cs="Arial"/>
          <w:b/>
          <w:bCs/>
          <w:sz w:val="22"/>
          <w:szCs w:val="22"/>
        </w:rPr>
      </w:pPr>
      <w:bookmarkStart w:id="0" w:name="OLE_LINK59"/>
      <w:bookmarkStart w:id="1" w:name="OLE_LINK60"/>
      <w:bookmarkStart w:id="2" w:name="OLE_LINK61"/>
      <w:r>
        <w:rPr>
          <w:rFonts w:ascii="Arial" w:hAnsi="Arial" w:cs="Arial"/>
          <w:b/>
          <w:sz w:val="22"/>
          <w:szCs w:val="22"/>
        </w:rPr>
        <w:t>Release:</w:t>
      </w:r>
      <w:r>
        <w:rPr>
          <w:rFonts w:ascii="Arial" w:hAnsi="Arial" w:cs="Arial"/>
          <w:b/>
          <w:bCs/>
          <w:sz w:val="22"/>
          <w:szCs w:val="22"/>
        </w:rPr>
        <w:tab/>
      </w:r>
      <w:r w:rsidR="005126E6">
        <w:rPr>
          <w:rFonts w:ascii="Arial" w:hAnsi="Arial" w:cs="Arial"/>
          <w:b/>
          <w:bCs/>
          <w:sz w:val="22"/>
          <w:szCs w:val="22"/>
        </w:rPr>
        <w:t>Rel-17</w:t>
      </w:r>
    </w:p>
    <w:bookmarkEnd w:id="0"/>
    <w:bookmarkEnd w:id="1"/>
    <w:bookmarkEnd w:id="2"/>
    <w:p w14:paraId="36B7FCA3" w14:textId="16DBD6AF" w:rsidR="00437E9B" w:rsidRDefault="00DE3414">
      <w:pPr>
        <w:spacing w:after="60"/>
        <w:ind w:left="1985" w:hanging="1985"/>
        <w:rPr>
          <w:rFonts w:ascii="Arial" w:hAnsi="Arial" w:cs="Arial"/>
          <w:b/>
          <w:bCs/>
          <w:sz w:val="22"/>
          <w:szCs w:val="22"/>
        </w:rPr>
      </w:pPr>
      <w:r>
        <w:rPr>
          <w:rFonts w:ascii="Arial" w:hAnsi="Arial" w:cs="Arial"/>
          <w:b/>
          <w:sz w:val="22"/>
          <w:szCs w:val="22"/>
        </w:rPr>
        <w:t>Work Item:</w:t>
      </w:r>
      <w:r>
        <w:rPr>
          <w:rFonts w:ascii="Arial" w:hAnsi="Arial" w:cs="Arial"/>
          <w:b/>
          <w:bCs/>
          <w:sz w:val="22"/>
          <w:szCs w:val="22"/>
        </w:rPr>
        <w:tab/>
      </w:r>
      <w:r w:rsidR="00433C0A">
        <w:rPr>
          <w:rFonts w:ascii="Arial" w:hAnsi="Arial" w:cs="Arial"/>
          <w:b/>
          <w:bCs/>
          <w:sz w:val="22"/>
          <w:szCs w:val="22"/>
        </w:rPr>
        <w:t>TEI17, 5GS_Ph1-CT</w:t>
      </w:r>
    </w:p>
    <w:p w14:paraId="4B63C5A4" w14:textId="77777777" w:rsidR="00437E9B" w:rsidRDefault="00437E9B">
      <w:pPr>
        <w:spacing w:after="60"/>
        <w:ind w:left="1985" w:hanging="1985"/>
        <w:rPr>
          <w:rFonts w:ascii="Arial" w:hAnsi="Arial" w:cs="Arial"/>
          <w:b/>
          <w:sz w:val="22"/>
          <w:szCs w:val="22"/>
        </w:rPr>
      </w:pPr>
    </w:p>
    <w:p w14:paraId="4DA208E8" w14:textId="63DB3509" w:rsidR="00437E9B" w:rsidRDefault="00DE3414">
      <w:pPr>
        <w:spacing w:after="60"/>
        <w:ind w:left="1985" w:hanging="1985"/>
        <w:rPr>
          <w:rFonts w:ascii="Arial" w:hAnsi="Arial" w:cs="Arial"/>
          <w:b/>
          <w:sz w:val="22"/>
          <w:szCs w:val="22"/>
        </w:rPr>
      </w:pPr>
      <w:r>
        <w:rPr>
          <w:rFonts w:ascii="Arial" w:hAnsi="Arial" w:cs="Arial"/>
          <w:b/>
          <w:sz w:val="22"/>
          <w:szCs w:val="22"/>
        </w:rPr>
        <w:t>Source:</w:t>
      </w:r>
      <w:r>
        <w:rPr>
          <w:rFonts w:ascii="Arial" w:hAnsi="Arial" w:cs="Arial"/>
          <w:b/>
          <w:sz w:val="22"/>
          <w:szCs w:val="22"/>
        </w:rPr>
        <w:tab/>
      </w:r>
      <w:bookmarkStart w:id="3" w:name="OLE_LINK12"/>
      <w:bookmarkStart w:id="4" w:name="OLE_LINK13"/>
      <w:bookmarkStart w:id="5" w:name="OLE_LINK14"/>
      <w:r w:rsidR="005126E6">
        <w:rPr>
          <w:rFonts w:ascii="Arial" w:hAnsi="Arial" w:cs="Arial"/>
          <w:b/>
          <w:sz w:val="22"/>
          <w:szCs w:val="22"/>
        </w:rPr>
        <w:t>CT</w:t>
      </w:r>
      <w:bookmarkEnd w:id="3"/>
      <w:bookmarkEnd w:id="4"/>
      <w:bookmarkEnd w:id="5"/>
      <w:r w:rsidR="00434041">
        <w:rPr>
          <w:rFonts w:ascii="Arial" w:hAnsi="Arial" w:cs="Arial"/>
          <w:b/>
          <w:sz w:val="22"/>
          <w:szCs w:val="22"/>
        </w:rPr>
        <w:t>3</w:t>
      </w:r>
    </w:p>
    <w:p w14:paraId="5C3C8E70" w14:textId="6B8E83C4" w:rsidR="00437E9B" w:rsidRDefault="00DE3414">
      <w:pPr>
        <w:spacing w:after="60"/>
        <w:ind w:left="1985" w:hanging="1985"/>
        <w:rPr>
          <w:rFonts w:ascii="Arial" w:hAnsi="Arial" w:cs="Arial"/>
          <w:b/>
          <w:bCs/>
          <w:sz w:val="22"/>
          <w:szCs w:val="22"/>
        </w:rPr>
      </w:pPr>
      <w:r>
        <w:rPr>
          <w:rFonts w:ascii="Arial" w:hAnsi="Arial" w:cs="Arial"/>
          <w:b/>
          <w:sz w:val="22"/>
          <w:szCs w:val="22"/>
        </w:rPr>
        <w:t>To:</w:t>
      </w:r>
      <w:r>
        <w:rPr>
          <w:rFonts w:ascii="Arial" w:hAnsi="Arial" w:cs="Arial"/>
          <w:b/>
          <w:bCs/>
          <w:sz w:val="22"/>
          <w:szCs w:val="22"/>
        </w:rPr>
        <w:tab/>
      </w:r>
      <w:bookmarkStart w:id="6" w:name="OLE_LINK42"/>
      <w:bookmarkStart w:id="7" w:name="OLE_LINK43"/>
      <w:bookmarkStart w:id="8" w:name="OLE_LINK44"/>
      <w:r w:rsidR="005126E6">
        <w:rPr>
          <w:rFonts w:ascii="Arial" w:hAnsi="Arial" w:cs="Arial"/>
          <w:b/>
          <w:bCs/>
          <w:sz w:val="22"/>
          <w:szCs w:val="22"/>
        </w:rPr>
        <w:t>SA2</w:t>
      </w:r>
      <w:bookmarkEnd w:id="6"/>
      <w:bookmarkEnd w:id="7"/>
      <w:bookmarkEnd w:id="8"/>
    </w:p>
    <w:p w14:paraId="5561ECD0" w14:textId="4EE15DCB" w:rsidR="00DD7B80" w:rsidRPr="00D452D3" w:rsidRDefault="00DD7B80">
      <w:pPr>
        <w:spacing w:after="60"/>
        <w:ind w:left="1985" w:hanging="1985"/>
        <w:rPr>
          <w:rFonts w:ascii="Arial" w:hAnsi="Arial" w:cs="Arial"/>
          <w:b/>
          <w:bCs/>
          <w:sz w:val="22"/>
          <w:szCs w:val="22"/>
          <w:lang w:val="en-US"/>
        </w:rPr>
      </w:pPr>
      <w:r w:rsidRPr="00D452D3">
        <w:rPr>
          <w:rFonts w:ascii="Arial" w:hAnsi="Arial" w:cs="Arial"/>
          <w:b/>
          <w:bCs/>
          <w:sz w:val="22"/>
          <w:szCs w:val="22"/>
          <w:lang w:val="en-US"/>
        </w:rPr>
        <w:t>CC:</w:t>
      </w:r>
      <w:r w:rsidRPr="00D452D3">
        <w:rPr>
          <w:rFonts w:ascii="Arial" w:hAnsi="Arial" w:cs="Arial"/>
          <w:b/>
          <w:bCs/>
          <w:sz w:val="22"/>
          <w:szCs w:val="22"/>
          <w:lang w:val="en-US"/>
        </w:rPr>
        <w:tab/>
      </w:r>
      <w:r w:rsidR="00247ED9">
        <w:rPr>
          <w:rFonts w:ascii="Arial" w:hAnsi="Arial" w:cs="Arial"/>
          <w:b/>
          <w:bCs/>
          <w:sz w:val="22"/>
          <w:szCs w:val="22"/>
          <w:lang w:val="en-US"/>
        </w:rPr>
        <w:t>-</w:t>
      </w:r>
    </w:p>
    <w:p w14:paraId="6D07A813" w14:textId="77777777" w:rsidR="00437E9B" w:rsidRPr="00D452D3" w:rsidRDefault="00437E9B">
      <w:pPr>
        <w:spacing w:after="60"/>
        <w:ind w:left="1985" w:hanging="1985"/>
        <w:rPr>
          <w:rFonts w:ascii="Arial" w:hAnsi="Arial" w:cs="Arial"/>
          <w:bCs/>
          <w:lang w:val="en-US"/>
        </w:rPr>
      </w:pPr>
    </w:p>
    <w:p w14:paraId="59C7D8B6" w14:textId="4FA081EB" w:rsidR="00437E9B" w:rsidRPr="00D452D3" w:rsidRDefault="00DE3414">
      <w:pPr>
        <w:spacing w:after="60"/>
        <w:ind w:left="1985" w:hanging="1985"/>
        <w:rPr>
          <w:rFonts w:ascii="Arial" w:hAnsi="Arial" w:cs="Arial"/>
          <w:b/>
          <w:bCs/>
          <w:sz w:val="22"/>
          <w:szCs w:val="22"/>
          <w:lang w:val="en-US"/>
        </w:rPr>
      </w:pPr>
      <w:r w:rsidRPr="00D452D3">
        <w:rPr>
          <w:rFonts w:ascii="Arial" w:hAnsi="Arial" w:cs="Arial"/>
          <w:b/>
          <w:sz w:val="22"/>
          <w:szCs w:val="22"/>
          <w:lang w:val="en-US"/>
        </w:rPr>
        <w:t>Contact person:</w:t>
      </w:r>
      <w:r w:rsidRPr="00D452D3">
        <w:rPr>
          <w:rFonts w:ascii="Arial" w:hAnsi="Arial" w:cs="Arial"/>
          <w:b/>
          <w:bCs/>
          <w:sz w:val="22"/>
          <w:szCs w:val="22"/>
          <w:lang w:val="en-US"/>
        </w:rPr>
        <w:tab/>
      </w:r>
      <w:r w:rsidR="00433C0A" w:rsidRPr="00D452D3">
        <w:rPr>
          <w:rFonts w:ascii="Arial" w:hAnsi="Arial" w:cs="Arial"/>
          <w:b/>
          <w:bCs/>
          <w:sz w:val="22"/>
          <w:szCs w:val="22"/>
          <w:lang w:val="en-US"/>
        </w:rPr>
        <w:t>Susana Fernández</w:t>
      </w:r>
    </w:p>
    <w:p w14:paraId="62D1A90A" w14:textId="07F3F8B3" w:rsidR="00437E9B" w:rsidRDefault="00DE3414">
      <w:pPr>
        <w:spacing w:after="60"/>
        <w:ind w:left="1985" w:hanging="1985"/>
        <w:rPr>
          <w:rFonts w:ascii="Arial" w:hAnsi="Arial" w:cs="Arial"/>
          <w:b/>
          <w:bCs/>
          <w:sz w:val="22"/>
          <w:szCs w:val="22"/>
        </w:rPr>
      </w:pPr>
      <w:r w:rsidRPr="00D452D3">
        <w:rPr>
          <w:rFonts w:ascii="Arial" w:hAnsi="Arial" w:cs="Arial"/>
          <w:b/>
          <w:bCs/>
          <w:sz w:val="22"/>
          <w:szCs w:val="22"/>
          <w:lang w:val="en-US"/>
        </w:rPr>
        <w:tab/>
      </w:r>
      <w:r w:rsidR="00433C0A">
        <w:rPr>
          <w:rFonts w:ascii="Arial" w:hAnsi="Arial" w:cs="Arial"/>
          <w:b/>
          <w:bCs/>
          <w:sz w:val="22"/>
          <w:szCs w:val="22"/>
        </w:rPr>
        <w:t>Susana.fernandez</w:t>
      </w:r>
      <w:r w:rsidR="00EE6B0A">
        <w:rPr>
          <w:rFonts w:ascii="Arial" w:hAnsi="Arial" w:cs="Arial"/>
          <w:b/>
          <w:bCs/>
          <w:sz w:val="22"/>
          <w:szCs w:val="22"/>
        </w:rPr>
        <w:t>@</w:t>
      </w:r>
      <w:r w:rsidR="00433C0A">
        <w:rPr>
          <w:rFonts w:ascii="Arial" w:hAnsi="Arial" w:cs="Arial"/>
          <w:b/>
          <w:bCs/>
          <w:sz w:val="22"/>
          <w:szCs w:val="22"/>
        </w:rPr>
        <w:t>ericsson</w:t>
      </w:r>
      <w:r w:rsidR="005126E6">
        <w:rPr>
          <w:rFonts w:ascii="Arial" w:hAnsi="Arial" w:cs="Arial"/>
          <w:b/>
          <w:bCs/>
          <w:sz w:val="22"/>
          <w:szCs w:val="22"/>
        </w:rPr>
        <w:t>.com</w:t>
      </w:r>
    </w:p>
    <w:p w14:paraId="204EC631" w14:textId="5263D250" w:rsidR="00437E9B" w:rsidRDefault="00DE3414">
      <w:pPr>
        <w:spacing w:after="60"/>
        <w:ind w:left="1985" w:hanging="1985"/>
        <w:rPr>
          <w:rFonts w:ascii="Arial" w:hAnsi="Arial" w:cs="Arial"/>
          <w:b/>
          <w:bCs/>
          <w:sz w:val="22"/>
          <w:szCs w:val="22"/>
        </w:rPr>
      </w:pPr>
      <w:r>
        <w:rPr>
          <w:rFonts w:ascii="Arial" w:hAnsi="Arial" w:cs="Arial"/>
          <w:b/>
          <w:bCs/>
          <w:sz w:val="22"/>
          <w:szCs w:val="22"/>
        </w:rPr>
        <w:tab/>
      </w:r>
    </w:p>
    <w:p w14:paraId="09160C50" w14:textId="77777777" w:rsidR="00437E9B" w:rsidRDefault="00DE3414">
      <w:pPr>
        <w:spacing w:after="60"/>
        <w:ind w:left="1985" w:hanging="1985"/>
        <w:rPr>
          <w:rFonts w:ascii="Arial" w:hAnsi="Arial" w:cs="Arial"/>
          <w:b/>
          <w:sz w:val="22"/>
          <w:szCs w:val="22"/>
        </w:rPr>
      </w:pPr>
      <w:r>
        <w:rPr>
          <w:rFonts w:ascii="Arial" w:hAnsi="Arial" w:cs="Arial"/>
          <w:b/>
          <w:sz w:val="22"/>
          <w:szCs w:val="22"/>
        </w:rPr>
        <w:t xml:space="preserve">Send any </w:t>
      </w:r>
      <w:proofErr w:type="gramStart"/>
      <w:r>
        <w:rPr>
          <w:rFonts w:ascii="Arial" w:hAnsi="Arial" w:cs="Arial"/>
          <w:b/>
          <w:sz w:val="22"/>
          <w:szCs w:val="22"/>
        </w:rPr>
        <w:t>reply</w:t>
      </w:r>
      <w:proofErr w:type="gramEnd"/>
      <w:r>
        <w:rPr>
          <w:rFonts w:ascii="Arial" w:hAnsi="Arial" w:cs="Arial"/>
          <w:b/>
          <w:sz w:val="22"/>
          <w:szCs w:val="22"/>
        </w:rPr>
        <w:t xml:space="preserve"> LS to:</w:t>
      </w:r>
      <w:r>
        <w:rPr>
          <w:rFonts w:ascii="Arial" w:hAnsi="Arial" w:cs="Arial"/>
          <w:b/>
          <w:sz w:val="22"/>
          <w:szCs w:val="22"/>
        </w:rPr>
        <w:tab/>
        <w:t xml:space="preserve">3GPP Liaisons Coordinator, </w:t>
      </w:r>
      <w:hyperlink r:id="rId10" w:history="1">
        <w:r>
          <w:rPr>
            <w:rStyle w:val="Hyperlink"/>
            <w:rFonts w:ascii="Arial" w:hAnsi="Arial" w:cs="Arial"/>
            <w:b/>
            <w:sz w:val="22"/>
            <w:szCs w:val="22"/>
          </w:rPr>
          <w:t>mailto:3GPPLiaison@etsi.org</w:t>
        </w:r>
      </w:hyperlink>
    </w:p>
    <w:p w14:paraId="2DE3099E" w14:textId="77777777" w:rsidR="00437E9B" w:rsidRDefault="00437E9B">
      <w:pPr>
        <w:spacing w:after="60"/>
        <w:ind w:left="1985" w:hanging="1985"/>
        <w:rPr>
          <w:rFonts w:ascii="Arial" w:hAnsi="Arial" w:cs="Arial"/>
          <w:b/>
        </w:rPr>
      </w:pPr>
    </w:p>
    <w:p w14:paraId="3D97257D" w14:textId="7FD80460" w:rsidR="00437E9B" w:rsidRPr="00F8197B" w:rsidRDefault="00DE3414" w:rsidP="00F8197B">
      <w:pPr>
        <w:spacing w:after="60"/>
        <w:ind w:left="1985" w:hanging="1985"/>
        <w:rPr>
          <w:rFonts w:ascii="Arial" w:hAnsi="Arial" w:cs="Arial"/>
          <w:bCs/>
        </w:rPr>
      </w:pPr>
      <w:r>
        <w:rPr>
          <w:rFonts w:ascii="Arial" w:hAnsi="Arial" w:cs="Arial"/>
          <w:b/>
        </w:rPr>
        <w:t>Attachments:</w:t>
      </w:r>
      <w:r>
        <w:rPr>
          <w:rFonts w:ascii="Arial" w:hAnsi="Arial" w:cs="Arial"/>
          <w:bCs/>
        </w:rPr>
        <w:tab/>
      </w:r>
      <w:r w:rsidR="00F8197B">
        <w:rPr>
          <w:rFonts w:ascii="Arial" w:hAnsi="Arial" w:cs="Arial"/>
          <w:bCs/>
        </w:rPr>
        <w:t>None</w:t>
      </w:r>
    </w:p>
    <w:p w14:paraId="2F3271E7" w14:textId="77777777" w:rsidR="00231046" w:rsidRPr="000F4E43" w:rsidRDefault="00231046" w:rsidP="00231046">
      <w:pPr>
        <w:pBdr>
          <w:bottom w:val="single" w:sz="4" w:space="1" w:color="auto"/>
        </w:pBdr>
        <w:rPr>
          <w:rFonts w:ascii="Arial" w:hAnsi="Arial" w:cs="Arial"/>
        </w:rPr>
      </w:pPr>
    </w:p>
    <w:p w14:paraId="1F98D4FE" w14:textId="77777777" w:rsidR="00231046" w:rsidRPr="000F4E43" w:rsidRDefault="00231046" w:rsidP="00231046">
      <w:pPr>
        <w:spacing w:after="120"/>
        <w:rPr>
          <w:rFonts w:ascii="Arial" w:hAnsi="Arial" w:cs="Arial"/>
          <w:b/>
        </w:rPr>
      </w:pPr>
      <w:r w:rsidRPr="000F4E43">
        <w:rPr>
          <w:rFonts w:ascii="Arial" w:hAnsi="Arial" w:cs="Arial"/>
          <w:b/>
        </w:rPr>
        <w:t>1. Overall Description:</w:t>
      </w:r>
    </w:p>
    <w:p w14:paraId="5EE56183" w14:textId="2FE13F4A" w:rsidR="00FA333D" w:rsidRDefault="00D452D3" w:rsidP="00D452D3">
      <w:pPr>
        <w:rPr>
          <w:rFonts w:ascii="Arial" w:hAnsi="Arial" w:cs="Arial"/>
          <w:color w:val="000000" w:themeColor="text1"/>
        </w:rPr>
      </w:pPr>
      <w:r>
        <w:rPr>
          <w:rFonts w:ascii="Arial" w:hAnsi="Arial" w:cs="Arial"/>
          <w:color w:val="000000" w:themeColor="text1"/>
        </w:rPr>
        <w:t>3GPP TS 23.501 c</w:t>
      </w:r>
      <w:r w:rsidR="00FA333D">
        <w:rPr>
          <w:rFonts w:ascii="Arial" w:hAnsi="Arial" w:cs="Arial"/>
          <w:color w:val="000000" w:themeColor="text1"/>
        </w:rPr>
        <w:t xml:space="preserve">lause </w:t>
      </w:r>
      <w:r>
        <w:rPr>
          <w:rFonts w:ascii="Arial" w:hAnsi="Arial" w:cs="Arial"/>
          <w:color w:val="000000" w:themeColor="text1"/>
        </w:rPr>
        <w:t>5.7.1.4 states that in 5G,</w:t>
      </w:r>
      <w:r w:rsidR="00CB56E8">
        <w:rPr>
          <w:rFonts w:ascii="Arial" w:hAnsi="Arial" w:cs="Arial"/>
          <w:color w:val="000000" w:themeColor="text1"/>
        </w:rPr>
        <w:t xml:space="preserve"> the </w:t>
      </w:r>
      <w:r>
        <w:rPr>
          <w:rFonts w:ascii="Arial" w:hAnsi="Arial" w:cs="Arial"/>
          <w:color w:val="000000" w:themeColor="text1"/>
        </w:rPr>
        <w:t xml:space="preserve">UE can indicate the number of </w:t>
      </w:r>
      <w:r w:rsidR="00C232AF">
        <w:rPr>
          <w:rFonts w:ascii="Arial" w:hAnsi="Arial" w:cs="Arial"/>
          <w:color w:val="000000" w:themeColor="text1"/>
        </w:rPr>
        <w:t xml:space="preserve">supported </w:t>
      </w:r>
      <w:r>
        <w:rPr>
          <w:rFonts w:ascii="Arial" w:hAnsi="Arial" w:cs="Arial"/>
          <w:color w:val="000000" w:themeColor="text1"/>
        </w:rPr>
        <w:t xml:space="preserve">packet filters for signalled QoS rules of the PDU session during the PDU Session Establishment procedure or using the PDU Session Modification procedure after the first inter-system change from EPS to 5GS for a PDU Session established in EPS and transferred from EPS with N26 interface. </w:t>
      </w:r>
      <w:r w:rsidR="00F70C08">
        <w:rPr>
          <w:rFonts w:ascii="Arial" w:hAnsi="Arial" w:cs="Arial"/>
          <w:color w:val="000000" w:themeColor="text1"/>
        </w:rPr>
        <w:t>When dynamic PCC is deployed, t</w:t>
      </w:r>
      <w:r>
        <w:rPr>
          <w:rFonts w:ascii="Arial" w:hAnsi="Arial" w:cs="Arial"/>
          <w:color w:val="000000" w:themeColor="text1"/>
        </w:rPr>
        <w:t xml:space="preserve">he </w:t>
      </w:r>
      <w:r w:rsidR="00FA333D">
        <w:rPr>
          <w:rFonts w:ascii="Arial" w:hAnsi="Arial" w:cs="Arial"/>
          <w:color w:val="000000" w:themeColor="text1"/>
        </w:rPr>
        <w:t>PCF</w:t>
      </w:r>
      <w:r>
        <w:rPr>
          <w:rFonts w:ascii="Arial" w:hAnsi="Arial" w:cs="Arial"/>
          <w:color w:val="000000" w:themeColor="text1"/>
        </w:rPr>
        <w:t xml:space="preserve"> shall</w:t>
      </w:r>
      <w:r w:rsidR="00FA333D">
        <w:rPr>
          <w:rFonts w:ascii="Arial" w:hAnsi="Arial" w:cs="Arial"/>
          <w:color w:val="000000" w:themeColor="text1"/>
        </w:rPr>
        <w:t xml:space="preserve"> ensure that the sum of the </w:t>
      </w:r>
      <w:r w:rsidR="00406F0F">
        <w:rPr>
          <w:rFonts w:ascii="Arial" w:hAnsi="Arial" w:cs="Arial"/>
          <w:color w:val="000000" w:themeColor="text1"/>
        </w:rPr>
        <w:t xml:space="preserve">packet filters </w:t>
      </w:r>
      <w:r w:rsidR="00E57B5E" w:rsidRPr="00FC620E">
        <w:rPr>
          <w:rFonts w:ascii="Arial" w:hAnsi="Arial" w:cs="Arial"/>
          <w:color w:val="000000" w:themeColor="text1"/>
        </w:rPr>
        <w:t>used by all PCC rules which trigger the generation of signalled QoS rules</w:t>
      </w:r>
      <w:r w:rsidR="00FA333D">
        <w:rPr>
          <w:rFonts w:ascii="Arial" w:hAnsi="Arial" w:cs="Arial"/>
          <w:color w:val="000000" w:themeColor="text1"/>
        </w:rPr>
        <w:t xml:space="preserve"> </w:t>
      </w:r>
      <w:r w:rsidR="004B0408">
        <w:rPr>
          <w:rFonts w:ascii="Arial" w:hAnsi="Arial" w:cs="Arial"/>
          <w:color w:val="000000" w:themeColor="text1"/>
        </w:rPr>
        <w:t>does</w:t>
      </w:r>
      <w:r w:rsidR="00FA333D">
        <w:rPr>
          <w:rFonts w:ascii="Arial" w:hAnsi="Arial" w:cs="Arial"/>
          <w:color w:val="000000" w:themeColor="text1"/>
        </w:rPr>
        <w:t xml:space="preserve"> not exceed that number. </w:t>
      </w:r>
      <w:r w:rsidR="00C232AF">
        <w:rPr>
          <w:rFonts w:ascii="Arial" w:hAnsi="Arial" w:cs="Arial"/>
          <w:color w:val="000000" w:themeColor="text1"/>
        </w:rPr>
        <w:t>T</w:t>
      </w:r>
      <w:r w:rsidR="00FA333D">
        <w:rPr>
          <w:rFonts w:ascii="Arial" w:hAnsi="Arial" w:cs="Arial"/>
          <w:color w:val="000000" w:themeColor="text1"/>
        </w:rPr>
        <w:t xml:space="preserve">he SMF </w:t>
      </w:r>
      <w:r w:rsidR="00C232AF">
        <w:rPr>
          <w:rFonts w:ascii="Arial" w:hAnsi="Arial" w:cs="Arial"/>
          <w:color w:val="000000" w:themeColor="text1"/>
        </w:rPr>
        <w:t>ensures</w:t>
      </w:r>
      <w:r>
        <w:rPr>
          <w:rFonts w:ascii="Arial" w:hAnsi="Arial" w:cs="Arial"/>
          <w:color w:val="000000" w:themeColor="text1"/>
        </w:rPr>
        <w:t xml:space="preserve"> that the sum of the Packet Filters used by all signalled QoS rules for a PDU Session does not exceed the number indicated by the UE.</w:t>
      </w:r>
      <w:r w:rsidR="00FA333D" w:rsidRPr="00FA333D">
        <w:rPr>
          <w:rFonts w:ascii="Arial" w:hAnsi="Arial" w:cs="Arial"/>
          <w:color w:val="000000" w:themeColor="text1"/>
        </w:rPr>
        <w:t xml:space="preserve"> </w:t>
      </w:r>
    </w:p>
    <w:p w14:paraId="6B0E6758" w14:textId="77777777" w:rsidR="00FC620E" w:rsidRDefault="00D452D3">
      <w:pPr>
        <w:rPr>
          <w:rFonts w:ascii="Arial" w:hAnsi="Arial" w:cs="Arial"/>
          <w:color w:val="000000" w:themeColor="text1"/>
        </w:rPr>
      </w:pPr>
      <w:r>
        <w:rPr>
          <w:rFonts w:ascii="Arial" w:hAnsi="Arial" w:cs="Arial"/>
          <w:color w:val="000000" w:themeColor="text1"/>
        </w:rPr>
        <w:t xml:space="preserve">The number of packet filters supported in LTE is limited to 16 per PDN connection but the number of packet filters per PDU session can be up to 1024 in 5G. </w:t>
      </w:r>
      <w:bookmarkStart w:id="9" w:name="_Hlk96429459"/>
    </w:p>
    <w:p w14:paraId="351F39A7" w14:textId="2BBC1F6D" w:rsidR="00775648" w:rsidRPr="00775648" w:rsidRDefault="004B0408" w:rsidP="00FC620E">
      <w:pPr>
        <w:rPr>
          <w:rFonts w:ascii="Arial" w:hAnsi="Arial" w:cs="Arial"/>
          <w:color w:val="000000" w:themeColor="text1"/>
        </w:rPr>
      </w:pPr>
      <w:r>
        <w:rPr>
          <w:rFonts w:ascii="Arial" w:hAnsi="Arial" w:cs="Arial"/>
          <w:color w:val="000000" w:themeColor="text1"/>
        </w:rPr>
        <w:t>As described in TS 23.502, clause 4.11.1.1, w</w:t>
      </w:r>
      <w:r w:rsidR="00CB12E7" w:rsidRPr="00CB12E7">
        <w:rPr>
          <w:rFonts w:ascii="Arial" w:hAnsi="Arial" w:cs="Arial"/>
          <w:color w:val="000000" w:themeColor="text1"/>
        </w:rPr>
        <w:t>hen the UE is served by the 5GC, during PDU Session establishment and GBR QoS Flow establishment, SMF+PGW-C performs EPS QoS mappings, from the 5G QoS parameters obtained from the PCF, and allocates TFT with the PCC rules obtained from the PCF if PCC is deployed. Otherwise, EPS QoS mappings and TFT allocation are mapped by the SMF+PGW-C locally.</w:t>
      </w:r>
      <w:bookmarkStart w:id="10" w:name="_Hlk96429737"/>
      <w:bookmarkEnd w:id="9"/>
    </w:p>
    <w:p w14:paraId="49BA2EBE" w14:textId="65D6CAE6" w:rsidR="00406F0F" w:rsidRDefault="00B17A4A" w:rsidP="00FC620E">
      <w:pPr>
        <w:spacing w:after="120"/>
        <w:rPr>
          <w:rFonts w:ascii="Arial" w:hAnsi="Arial" w:cs="Arial"/>
          <w:color w:val="000000" w:themeColor="text1"/>
        </w:rPr>
      </w:pPr>
      <w:r w:rsidRPr="00FA333D">
        <w:rPr>
          <w:rFonts w:ascii="Arial" w:hAnsi="Arial" w:cs="Arial"/>
          <w:b/>
          <w:bCs/>
          <w:color w:val="000000" w:themeColor="text1"/>
        </w:rPr>
        <w:t>Question 1:</w:t>
      </w:r>
      <w:r>
        <w:rPr>
          <w:rFonts w:ascii="Arial" w:hAnsi="Arial" w:cs="Arial"/>
          <w:color w:val="000000" w:themeColor="text1"/>
        </w:rPr>
        <w:t xml:space="preserve"> </w:t>
      </w:r>
      <w:r w:rsidR="00CB56E8">
        <w:rPr>
          <w:rFonts w:ascii="Arial" w:hAnsi="Arial" w:cs="Arial"/>
          <w:color w:val="000000" w:themeColor="text1"/>
        </w:rPr>
        <w:t>For a UE with an established PDU session in 5GS with</w:t>
      </w:r>
      <w:r w:rsidR="00610931">
        <w:rPr>
          <w:rFonts w:ascii="Arial" w:hAnsi="Arial" w:cs="Arial"/>
          <w:color w:val="000000" w:themeColor="text1"/>
        </w:rPr>
        <w:t xml:space="preserve"> dynamic PCC deployment, how does the SMF+PGW-C </w:t>
      </w:r>
      <w:r w:rsidR="00775648">
        <w:rPr>
          <w:rFonts w:ascii="Arial" w:hAnsi="Arial" w:cs="Arial"/>
          <w:color w:val="000000" w:themeColor="text1"/>
        </w:rPr>
        <w:t xml:space="preserve">know what packet filters will be part of the </w:t>
      </w:r>
      <w:r w:rsidR="00610931">
        <w:rPr>
          <w:rFonts w:ascii="Arial" w:hAnsi="Arial" w:cs="Arial"/>
          <w:color w:val="000000" w:themeColor="text1"/>
        </w:rPr>
        <w:t xml:space="preserve">TFT </w:t>
      </w:r>
      <w:r w:rsidR="00775648">
        <w:rPr>
          <w:rFonts w:ascii="Arial" w:hAnsi="Arial" w:cs="Arial"/>
          <w:color w:val="000000" w:themeColor="text1"/>
        </w:rPr>
        <w:t xml:space="preserve">allocation </w:t>
      </w:r>
      <w:r w:rsidR="008455C3">
        <w:rPr>
          <w:rFonts w:ascii="Arial" w:hAnsi="Arial" w:cs="Arial"/>
          <w:color w:val="000000" w:themeColor="text1"/>
        </w:rPr>
        <w:t>based on</w:t>
      </w:r>
      <w:r w:rsidR="00610931" w:rsidRPr="00FC620E">
        <w:rPr>
          <w:rFonts w:ascii="Arial" w:hAnsi="Arial" w:cs="Arial"/>
          <w:color w:val="000000" w:themeColor="text1"/>
        </w:rPr>
        <w:t xml:space="preserve"> the PCC rules obtained from the PCF</w:t>
      </w:r>
      <w:r w:rsidR="00610931">
        <w:rPr>
          <w:rFonts w:ascii="Arial" w:hAnsi="Arial" w:cs="Arial"/>
          <w:color w:val="000000" w:themeColor="text1"/>
        </w:rPr>
        <w:t xml:space="preserve"> if the </w:t>
      </w:r>
      <w:r w:rsidR="004B0408">
        <w:rPr>
          <w:rFonts w:ascii="Arial" w:hAnsi="Arial" w:cs="Arial"/>
          <w:color w:val="000000" w:themeColor="text1"/>
        </w:rPr>
        <w:t xml:space="preserve">number of </w:t>
      </w:r>
      <w:r w:rsidR="00610931" w:rsidRPr="00FC620E">
        <w:rPr>
          <w:rFonts w:ascii="Arial" w:hAnsi="Arial" w:cs="Arial"/>
          <w:color w:val="000000" w:themeColor="text1"/>
        </w:rPr>
        <w:t>packet filter</w:t>
      </w:r>
      <w:r w:rsidR="004B0408">
        <w:rPr>
          <w:rFonts w:ascii="Arial" w:hAnsi="Arial" w:cs="Arial"/>
          <w:color w:val="000000" w:themeColor="text1"/>
        </w:rPr>
        <w:t>s</w:t>
      </w:r>
      <w:r w:rsidR="00610931" w:rsidRPr="00FC620E">
        <w:rPr>
          <w:rFonts w:ascii="Arial" w:hAnsi="Arial" w:cs="Arial"/>
          <w:color w:val="000000" w:themeColor="text1"/>
        </w:rPr>
        <w:t xml:space="preserve"> for signalled QoS rules</w:t>
      </w:r>
      <w:r w:rsidR="00610931">
        <w:rPr>
          <w:rFonts w:ascii="Arial" w:hAnsi="Arial" w:cs="Arial"/>
          <w:color w:val="000000" w:themeColor="text1"/>
        </w:rPr>
        <w:t xml:space="preserve"> </w:t>
      </w:r>
      <w:r w:rsidR="00610931" w:rsidRPr="00FC620E">
        <w:rPr>
          <w:rFonts w:ascii="Arial" w:hAnsi="Arial" w:cs="Arial"/>
          <w:color w:val="000000" w:themeColor="text1"/>
        </w:rPr>
        <w:t>exceed</w:t>
      </w:r>
      <w:r w:rsidR="00610931">
        <w:rPr>
          <w:rFonts w:ascii="Arial" w:hAnsi="Arial" w:cs="Arial"/>
          <w:color w:val="000000" w:themeColor="text1"/>
        </w:rPr>
        <w:t>s the number</w:t>
      </w:r>
      <w:r w:rsidR="00EB6A9B">
        <w:rPr>
          <w:rFonts w:ascii="Arial" w:hAnsi="Arial" w:cs="Arial"/>
          <w:color w:val="000000" w:themeColor="text1"/>
        </w:rPr>
        <w:t xml:space="preserve"> </w:t>
      </w:r>
      <w:r w:rsidR="008216A4">
        <w:rPr>
          <w:rFonts w:ascii="Arial" w:hAnsi="Arial" w:cs="Arial"/>
          <w:color w:val="000000" w:themeColor="text1"/>
        </w:rPr>
        <w:t>supported in EPS</w:t>
      </w:r>
      <w:r w:rsidR="00610931">
        <w:rPr>
          <w:rFonts w:ascii="Arial" w:hAnsi="Arial" w:cs="Arial"/>
          <w:color w:val="000000" w:themeColor="text1"/>
        </w:rPr>
        <w:t>?</w:t>
      </w:r>
      <w:r w:rsidR="00E97E2B">
        <w:rPr>
          <w:rFonts w:ascii="Arial" w:hAnsi="Arial" w:cs="Arial"/>
          <w:color w:val="000000" w:themeColor="text1"/>
        </w:rPr>
        <w:t xml:space="preserve"> </w:t>
      </w:r>
      <w:proofErr w:type="gramStart"/>
      <w:r w:rsidR="00E97E2B">
        <w:rPr>
          <w:rFonts w:ascii="Arial" w:hAnsi="Arial" w:cs="Arial"/>
          <w:color w:val="000000" w:themeColor="text1"/>
        </w:rPr>
        <w:t>Is</w:t>
      </w:r>
      <w:proofErr w:type="gramEnd"/>
      <w:r w:rsidR="00E97E2B">
        <w:rPr>
          <w:rFonts w:ascii="Arial" w:hAnsi="Arial" w:cs="Arial"/>
          <w:color w:val="000000" w:themeColor="text1"/>
        </w:rPr>
        <w:t xml:space="preserve"> there any precedence criteria for the SMF+PGW-C to consider the pre-defined PCC </w:t>
      </w:r>
      <w:r w:rsidR="00E57B5E" w:rsidRPr="00FC620E">
        <w:rPr>
          <w:rFonts w:ascii="Arial" w:hAnsi="Arial" w:cs="Arial"/>
          <w:color w:val="000000" w:themeColor="text1"/>
        </w:rPr>
        <w:t>r</w:t>
      </w:r>
      <w:r w:rsidR="00E97E2B" w:rsidRPr="00FC620E">
        <w:rPr>
          <w:rFonts w:ascii="Arial" w:hAnsi="Arial" w:cs="Arial"/>
          <w:color w:val="000000" w:themeColor="text1"/>
        </w:rPr>
        <w:t>ules</w:t>
      </w:r>
      <w:r w:rsidR="00E97E2B">
        <w:rPr>
          <w:rFonts w:ascii="Arial" w:hAnsi="Arial" w:cs="Arial"/>
          <w:color w:val="000000" w:themeColor="text1"/>
        </w:rPr>
        <w:t xml:space="preserve"> (known or unknown to the PCF) in the TFT allocation?</w:t>
      </w:r>
      <w:bookmarkEnd w:id="10"/>
    </w:p>
    <w:p w14:paraId="2F4A3A75" w14:textId="547083F3" w:rsidR="00775648" w:rsidRDefault="00B17A4A" w:rsidP="00D452D3">
      <w:pPr>
        <w:spacing w:after="120"/>
        <w:rPr>
          <w:rFonts w:ascii="Arial" w:hAnsi="Arial" w:cs="Arial"/>
          <w:color w:val="000000" w:themeColor="text1"/>
        </w:rPr>
      </w:pPr>
      <w:r w:rsidRPr="00FA333D">
        <w:rPr>
          <w:rFonts w:ascii="Arial" w:hAnsi="Arial" w:cs="Arial"/>
          <w:b/>
          <w:bCs/>
          <w:color w:val="000000" w:themeColor="text1"/>
        </w:rPr>
        <w:t>Question 2:</w:t>
      </w:r>
      <w:r>
        <w:rPr>
          <w:rFonts w:ascii="Arial" w:hAnsi="Arial" w:cs="Arial"/>
          <w:color w:val="000000" w:themeColor="text1"/>
        </w:rPr>
        <w:t xml:space="preserve"> </w:t>
      </w:r>
      <w:r w:rsidR="00CB12E7">
        <w:rPr>
          <w:rFonts w:ascii="Arial" w:hAnsi="Arial" w:cs="Arial"/>
          <w:color w:val="000000" w:themeColor="text1"/>
        </w:rPr>
        <w:t xml:space="preserve">For a UE with an established PDU session in 5GS without dynamic PCC deployment, how does the SMF+PGW-C </w:t>
      </w:r>
      <w:r w:rsidR="00E97E2B">
        <w:rPr>
          <w:rFonts w:ascii="Arial" w:hAnsi="Arial" w:cs="Arial"/>
          <w:color w:val="000000" w:themeColor="text1"/>
        </w:rPr>
        <w:t xml:space="preserve">know what packet filters will be part of the </w:t>
      </w:r>
      <w:r w:rsidR="00CB12E7">
        <w:rPr>
          <w:rFonts w:ascii="Arial" w:hAnsi="Arial" w:cs="Arial"/>
          <w:color w:val="000000" w:themeColor="text1"/>
        </w:rPr>
        <w:t>allocate</w:t>
      </w:r>
      <w:r w:rsidR="00E97E2B">
        <w:rPr>
          <w:rFonts w:ascii="Arial" w:hAnsi="Arial" w:cs="Arial"/>
          <w:color w:val="000000" w:themeColor="text1"/>
        </w:rPr>
        <w:t>d</w:t>
      </w:r>
      <w:r w:rsidR="00CB12E7">
        <w:rPr>
          <w:rFonts w:ascii="Arial" w:hAnsi="Arial" w:cs="Arial"/>
          <w:color w:val="000000" w:themeColor="text1"/>
        </w:rPr>
        <w:t xml:space="preserve"> TFT based on</w:t>
      </w:r>
      <w:r w:rsidR="00CB12E7" w:rsidRPr="00A603FA">
        <w:rPr>
          <w:rFonts w:ascii="Arial" w:hAnsi="Arial" w:cs="Arial"/>
          <w:color w:val="000000" w:themeColor="text1"/>
        </w:rPr>
        <w:t xml:space="preserve"> </w:t>
      </w:r>
      <w:r w:rsidR="00CB12E7">
        <w:rPr>
          <w:rFonts w:ascii="Arial" w:hAnsi="Arial" w:cs="Arial"/>
          <w:color w:val="000000" w:themeColor="text1"/>
        </w:rPr>
        <w:t xml:space="preserve">the local policy if the </w:t>
      </w:r>
      <w:r w:rsidR="00E97E2B">
        <w:rPr>
          <w:rFonts w:ascii="Arial" w:hAnsi="Arial" w:cs="Arial"/>
          <w:color w:val="000000" w:themeColor="text1"/>
        </w:rPr>
        <w:t xml:space="preserve">number of </w:t>
      </w:r>
      <w:r w:rsidR="00CB12E7" w:rsidRPr="00A603FA">
        <w:rPr>
          <w:rFonts w:ascii="Arial" w:hAnsi="Arial" w:cs="Arial"/>
          <w:color w:val="000000" w:themeColor="text1"/>
        </w:rPr>
        <w:t>packet filter</w:t>
      </w:r>
      <w:r w:rsidR="00E97E2B">
        <w:rPr>
          <w:rFonts w:ascii="Arial" w:hAnsi="Arial" w:cs="Arial"/>
          <w:color w:val="000000" w:themeColor="text1"/>
        </w:rPr>
        <w:t>s</w:t>
      </w:r>
      <w:r w:rsidR="00CB12E7" w:rsidRPr="00A603FA">
        <w:rPr>
          <w:rFonts w:ascii="Arial" w:hAnsi="Arial" w:cs="Arial"/>
          <w:color w:val="000000" w:themeColor="text1"/>
        </w:rPr>
        <w:t xml:space="preserve"> for signalled QoS rules</w:t>
      </w:r>
      <w:r w:rsidR="00CB12E7">
        <w:rPr>
          <w:rFonts w:ascii="Arial" w:hAnsi="Arial" w:cs="Arial"/>
          <w:color w:val="000000" w:themeColor="text1"/>
        </w:rPr>
        <w:t xml:space="preserve"> </w:t>
      </w:r>
      <w:r w:rsidR="00CB12E7" w:rsidRPr="00A603FA">
        <w:rPr>
          <w:rFonts w:ascii="Arial" w:hAnsi="Arial" w:cs="Arial"/>
          <w:color w:val="000000" w:themeColor="text1"/>
        </w:rPr>
        <w:t>exceed</w:t>
      </w:r>
      <w:r w:rsidR="00CB12E7">
        <w:rPr>
          <w:rFonts w:ascii="Arial" w:hAnsi="Arial" w:cs="Arial"/>
          <w:color w:val="000000" w:themeColor="text1"/>
        </w:rPr>
        <w:t>s the number</w:t>
      </w:r>
      <w:r w:rsidR="00EB6A9B">
        <w:rPr>
          <w:rFonts w:ascii="Arial" w:hAnsi="Arial" w:cs="Arial"/>
          <w:color w:val="000000" w:themeColor="text1"/>
        </w:rPr>
        <w:t xml:space="preserve"> </w:t>
      </w:r>
      <w:r w:rsidR="008216A4">
        <w:rPr>
          <w:rFonts w:ascii="Arial" w:hAnsi="Arial" w:cs="Arial"/>
          <w:color w:val="000000" w:themeColor="text1"/>
        </w:rPr>
        <w:t>supported in EPS</w:t>
      </w:r>
      <w:r w:rsidR="00CB12E7">
        <w:rPr>
          <w:rFonts w:ascii="Arial" w:hAnsi="Arial" w:cs="Arial"/>
          <w:color w:val="000000" w:themeColor="text1"/>
        </w:rPr>
        <w:t>?</w:t>
      </w:r>
      <w:r w:rsidR="00F453ED">
        <w:rPr>
          <w:rFonts w:ascii="Arial" w:hAnsi="Arial" w:cs="Arial"/>
          <w:color w:val="000000" w:themeColor="text1"/>
        </w:rPr>
        <w:t xml:space="preserve"> </w:t>
      </w:r>
    </w:p>
    <w:p w14:paraId="14462C0A" w14:textId="6D72F297" w:rsidR="00231046" w:rsidRPr="000F4E43" w:rsidRDefault="00231046" w:rsidP="00D452D3">
      <w:pPr>
        <w:spacing w:after="120"/>
        <w:rPr>
          <w:rFonts w:ascii="Arial" w:hAnsi="Arial" w:cs="Arial"/>
          <w:b/>
        </w:rPr>
      </w:pPr>
      <w:r w:rsidRPr="000F4E43">
        <w:rPr>
          <w:rFonts w:ascii="Arial" w:hAnsi="Arial" w:cs="Arial"/>
          <w:b/>
        </w:rPr>
        <w:t>2. Actions:</w:t>
      </w:r>
    </w:p>
    <w:p w14:paraId="63142B5C" w14:textId="23E49305" w:rsidR="00231046" w:rsidRPr="000F4E43" w:rsidRDefault="00231046" w:rsidP="00231046">
      <w:pPr>
        <w:spacing w:after="120"/>
        <w:ind w:left="1985" w:hanging="1985"/>
        <w:rPr>
          <w:rFonts w:ascii="Arial" w:hAnsi="Arial" w:cs="Arial"/>
          <w:b/>
        </w:rPr>
      </w:pPr>
      <w:r w:rsidRPr="000F4E43">
        <w:rPr>
          <w:rFonts w:ascii="Arial" w:hAnsi="Arial" w:cs="Arial"/>
          <w:b/>
        </w:rPr>
        <w:t>To</w:t>
      </w:r>
      <w:r>
        <w:rPr>
          <w:rFonts w:ascii="Arial" w:hAnsi="Arial" w:cs="Arial"/>
          <w:b/>
        </w:rPr>
        <w:t xml:space="preserve"> SA2 g</w:t>
      </w:r>
      <w:r w:rsidRPr="000F4E43">
        <w:rPr>
          <w:rFonts w:ascii="Arial" w:hAnsi="Arial" w:cs="Arial"/>
          <w:b/>
        </w:rPr>
        <w:t>roup.</w:t>
      </w:r>
    </w:p>
    <w:p w14:paraId="2F988754" w14:textId="0F6859AE" w:rsidR="00231046" w:rsidRPr="0028243A" w:rsidRDefault="00231046" w:rsidP="0028243A">
      <w:pPr>
        <w:spacing w:after="120"/>
        <w:ind w:left="993" w:hanging="993"/>
        <w:rPr>
          <w:rFonts w:ascii="Arial" w:hAnsi="Arial" w:cs="Arial"/>
          <w:bCs/>
        </w:rPr>
      </w:pPr>
      <w:r w:rsidRPr="000F4E43">
        <w:rPr>
          <w:rFonts w:ascii="Arial" w:hAnsi="Arial" w:cs="Arial"/>
          <w:b/>
        </w:rPr>
        <w:t>ACTION:</w:t>
      </w:r>
      <w:r w:rsidRPr="0007074B">
        <w:rPr>
          <w:rFonts w:ascii="Arial" w:hAnsi="Arial" w:cs="Arial"/>
          <w:bCs/>
        </w:rPr>
        <w:t xml:space="preserve"> </w:t>
      </w:r>
      <w:r w:rsidR="00E05C31" w:rsidRPr="0007074B">
        <w:rPr>
          <w:rFonts w:ascii="Arial" w:hAnsi="Arial" w:cs="Arial"/>
          <w:bCs/>
        </w:rPr>
        <w:t xml:space="preserve">SA2 is </w:t>
      </w:r>
      <w:r w:rsidR="00F453ED">
        <w:rPr>
          <w:rFonts w:ascii="Arial" w:hAnsi="Arial" w:cs="Arial"/>
          <w:bCs/>
        </w:rPr>
        <w:t xml:space="preserve">kindly </w:t>
      </w:r>
      <w:r w:rsidR="00E05C31" w:rsidRPr="0007074B">
        <w:rPr>
          <w:rFonts w:ascii="Arial" w:hAnsi="Arial" w:cs="Arial"/>
          <w:bCs/>
        </w:rPr>
        <w:t xml:space="preserve">requested to </w:t>
      </w:r>
      <w:r w:rsidR="00B216D7">
        <w:rPr>
          <w:rFonts w:ascii="Arial" w:hAnsi="Arial" w:cs="Arial"/>
          <w:bCs/>
        </w:rPr>
        <w:t>answer</w:t>
      </w:r>
      <w:r w:rsidR="00E05C31" w:rsidRPr="0007074B">
        <w:rPr>
          <w:rFonts w:ascii="Arial" w:hAnsi="Arial" w:cs="Arial"/>
          <w:bCs/>
        </w:rPr>
        <w:t xml:space="preserve"> the question</w:t>
      </w:r>
      <w:r w:rsidR="00F453ED">
        <w:rPr>
          <w:rFonts w:ascii="Arial" w:hAnsi="Arial" w:cs="Arial"/>
          <w:bCs/>
        </w:rPr>
        <w:t>s</w:t>
      </w:r>
      <w:r w:rsidR="00E05C31" w:rsidRPr="0007074B">
        <w:rPr>
          <w:rFonts w:ascii="Arial" w:hAnsi="Arial" w:cs="Arial"/>
          <w:bCs/>
        </w:rPr>
        <w:t xml:space="preserve"> above</w:t>
      </w:r>
      <w:r w:rsidR="0007074B" w:rsidRPr="0007074B">
        <w:rPr>
          <w:rFonts w:ascii="Arial" w:hAnsi="Arial" w:cs="Arial"/>
          <w:bCs/>
        </w:rPr>
        <w:t xml:space="preserve">, and update </w:t>
      </w:r>
      <w:r w:rsidR="0007074B" w:rsidRPr="00FC620E">
        <w:rPr>
          <w:rFonts w:ascii="Arial" w:hAnsi="Arial" w:cs="Arial"/>
          <w:bCs/>
        </w:rPr>
        <w:t>stage</w:t>
      </w:r>
      <w:r w:rsidR="00E57B5E" w:rsidRPr="00FC620E">
        <w:rPr>
          <w:rFonts w:ascii="Arial" w:hAnsi="Arial" w:cs="Arial"/>
          <w:bCs/>
        </w:rPr>
        <w:t xml:space="preserve"> </w:t>
      </w:r>
      <w:r w:rsidR="0007074B" w:rsidRPr="00FC620E">
        <w:rPr>
          <w:rFonts w:ascii="Arial" w:hAnsi="Arial" w:cs="Arial"/>
          <w:bCs/>
        </w:rPr>
        <w:t>2</w:t>
      </w:r>
      <w:r w:rsidR="0007074B" w:rsidRPr="0007074B">
        <w:rPr>
          <w:rFonts w:ascii="Arial" w:hAnsi="Arial" w:cs="Arial"/>
          <w:bCs/>
        </w:rPr>
        <w:t xml:space="preserve"> </w:t>
      </w:r>
      <w:r w:rsidR="00B216D7">
        <w:rPr>
          <w:rFonts w:ascii="Arial" w:hAnsi="Arial" w:cs="Arial"/>
          <w:bCs/>
        </w:rPr>
        <w:t>if deemed necessary</w:t>
      </w:r>
      <w:r w:rsidR="0007074B" w:rsidRPr="0007074B">
        <w:rPr>
          <w:rFonts w:ascii="Arial" w:hAnsi="Arial" w:cs="Arial"/>
          <w:bCs/>
        </w:rPr>
        <w:t>.</w:t>
      </w:r>
    </w:p>
    <w:p w14:paraId="4FB66D64" w14:textId="3E700032" w:rsidR="001D6D38" w:rsidRPr="001D6D38" w:rsidRDefault="002C19D3" w:rsidP="001D6D38">
      <w:pPr>
        <w:spacing w:after="120"/>
        <w:rPr>
          <w:rFonts w:ascii="Arial" w:hAnsi="Arial" w:cs="Arial"/>
          <w:b/>
        </w:rPr>
      </w:pPr>
      <w:r>
        <w:rPr>
          <w:rFonts w:ascii="Arial" w:hAnsi="Arial" w:cs="Arial"/>
          <w:b/>
        </w:rPr>
        <w:t xml:space="preserve">3. </w:t>
      </w:r>
      <w:r w:rsidRPr="002C19D3">
        <w:rPr>
          <w:rFonts w:ascii="Arial" w:hAnsi="Arial" w:cs="Arial"/>
          <w:b/>
        </w:rPr>
        <w:t xml:space="preserve">Dates of next TSG CT WG 3 </w:t>
      </w:r>
      <w:r w:rsidR="00A3553C">
        <w:rPr>
          <w:rFonts w:ascii="Arial" w:hAnsi="Arial" w:cs="Arial"/>
          <w:b/>
        </w:rPr>
        <w:t xml:space="preserve">and </w:t>
      </w:r>
      <w:r w:rsidR="00A3553C" w:rsidRPr="002C19D3">
        <w:rPr>
          <w:rFonts w:ascii="Arial" w:hAnsi="Arial" w:cs="Arial"/>
          <w:b/>
        </w:rPr>
        <w:t xml:space="preserve">TSG CT WG </w:t>
      </w:r>
      <w:r w:rsidR="00A3553C">
        <w:rPr>
          <w:rFonts w:ascii="Arial" w:hAnsi="Arial" w:cs="Arial"/>
          <w:b/>
        </w:rPr>
        <w:t xml:space="preserve">4 </w:t>
      </w:r>
      <w:r w:rsidRPr="002C19D3">
        <w:rPr>
          <w:rFonts w:ascii="Arial" w:hAnsi="Arial" w:cs="Arial"/>
          <w:b/>
        </w:rPr>
        <w:t>meetings</w:t>
      </w:r>
    </w:p>
    <w:p w14:paraId="248F7EC1" w14:textId="7C03A9E3" w:rsidR="001D6D38" w:rsidRPr="001D6D38" w:rsidRDefault="001D6D38" w:rsidP="001D6D38">
      <w:pPr>
        <w:spacing w:after="120"/>
        <w:ind w:left="993" w:hanging="993"/>
        <w:rPr>
          <w:rFonts w:ascii="Arial" w:hAnsi="Arial" w:cs="Arial"/>
          <w:bCs/>
        </w:rPr>
      </w:pPr>
      <w:r w:rsidRPr="001D6D38">
        <w:rPr>
          <w:rFonts w:ascii="Arial" w:hAnsi="Arial" w:cs="Arial"/>
          <w:bCs/>
        </w:rPr>
        <w:t>3GPP TSG CT3#121-e</w:t>
      </w:r>
      <w:r w:rsidRPr="001D6D38">
        <w:rPr>
          <w:rFonts w:ascii="Arial" w:hAnsi="Arial" w:cs="Arial"/>
          <w:bCs/>
        </w:rPr>
        <w:tab/>
        <w:t>04th – 08th   April 2022</w:t>
      </w:r>
      <w:r w:rsidRPr="001D6D38">
        <w:rPr>
          <w:rFonts w:ascii="Arial" w:hAnsi="Arial" w:cs="Arial"/>
          <w:bCs/>
        </w:rPr>
        <w:tab/>
      </w:r>
      <w:r w:rsidR="00A3553C">
        <w:rPr>
          <w:rFonts w:ascii="Arial" w:hAnsi="Arial" w:cs="Arial"/>
          <w:bCs/>
        </w:rPr>
        <w:tab/>
      </w:r>
      <w:r w:rsidRPr="001D6D38">
        <w:rPr>
          <w:rFonts w:ascii="Arial" w:hAnsi="Arial" w:cs="Arial"/>
          <w:bCs/>
        </w:rPr>
        <w:t>E-Meeting</w:t>
      </w:r>
    </w:p>
    <w:p w14:paraId="6B4369FE" w14:textId="7DD6F2F5" w:rsidR="00231046" w:rsidRPr="00DD7B80" w:rsidRDefault="001D6D38" w:rsidP="00DD7B80">
      <w:pPr>
        <w:spacing w:after="120"/>
        <w:ind w:left="993" w:hanging="993"/>
        <w:rPr>
          <w:rFonts w:ascii="Arial" w:hAnsi="Arial" w:cs="Arial"/>
          <w:bCs/>
        </w:rPr>
      </w:pPr>
      <w:r w:rsidRPr="001D6D38">
        <w:rPr>
          <w:rFonts w:ascii="Arial" w:hAnsi="Arial" w:cs="Arial"/>
          <w:bCs/>
        </w:rPr>
        <w:t>3GPP TSG CT3#122-e</w:t>
      </w:r>
      <w:r w:rsidRPr="001D6D38">
        <w:rPr>
          <w:rFonts w:ascii="Arial" w:hAnsi="Arial" w:cs="Arial"/>
          <w:bCs/>
        </w:rPr>
        <w:tab/>
        <w:t xml:space="preserve">12th - 20th  </w:t>
      </w:r>
      <w:r w:rsidR="00FC620E">
        <w:rPr>
          <w:rFonts w:ascii="Arial" w:hAnsi="Arial" w:cs="Arial"/>
          <w:bCs/>
        </w:rPr>
        <w:t xml:space="preserve"> </w:t>
      </w:r>
      <w:r w:rsidRPr="001D6D38">
        <w:rPr>
          <w:rFonts w:ascii="Arial" w:hAnsi="Arial" w:cs="Arial"/>
          <w:bCs/>
        </w:rPr>
        <w:t>May 2022</w:t>
      </w:r>
      <w:r w:rsidRPr="001D6D38">
        <w:rPr>
          <w:rFonts w:ascii="Arial" w:hAnsi="Arial" w:cs="Arial"/>
          <w:bCs/>
        </w:rPr>
        <w:tab/>
      </w:r>
      <w:r w:rsidR="00A3553C">
        <w:rPr>
          <w:rFonts w:ascii="Arial" w:hAnsi="Arial" w:cs="Arial"/>
          <w:bCs/>
        </w:rPr>
        <w:tab/>
      </w:r>
      <w:r w:rsidRPr="001D6D38">
        <w:rPr>
          <w:rFonts w:ascii="Arial" w:hAnsi="Arial" w:cs="Arial"/>
          <w:bCs/>
        </w:rPr>
        <w:t>E-Meeting</w:t>
      </w:r>
    </w:p>
    <w:sectPr w:rsidR="00231046" w:rsidRPr="00DD7B8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AD6B5C" w14:textId="77777777" w:rsidR="004770EB" w:rsidRDefault="004770EB">
      <w:pPr>
        <w:spacing w:after="0"/>
      </w:pPr>
      <w:r>
        <w:separator/>
      </w:r>
    </w:p>
  </w:endnote>
  <w:endnote w:type="continuationSeparator" w:id="0">
    <w:p w14:paraId="3FB6B1AC" w14:textId="77777777" w:rsidR="004770EB" w:rsidRDefault="004770E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onotype Sorts">
    <w:altName w:val="Segoe UI Symbol"/>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E66C7A" w14:textId="77777777" w:rsidR="004770EB" w:rsidRDefault="004770EB">
      <w:pPr>
        <w:spacing w:after="0"/>
      </w:pPr>
      <w:r>
        <w:separator/>
      </w:r>
    </w:p>
  </w:footnote>
  <w:footnote w:type="continuationSeparator" w:id="0">
    <w:p w14:paraId="037A3A93" w14:textId="77777777" w:rsidR="004770EB" w:rsidRDefault="004770E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910979"/>
    <w:multiLevelType w:val="hybridMultilevel"/>
    <w:tmpl w:val="2780B56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126E32DD"/>
    <w:multiLevelType w:val="hybridMultilevel"/>
    <w:tmpl w:val="35543436"/>
    <w:lvl w:ilvl="0" w:tplc="6484B1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4471E7F"/>
    <w:multiLevelType w:val="hybridMultilevel"/>
    <w:tmpl w:val="D8C22E5C"/>
    <w:lvl w:ilvl="0" w:tplc="54022D30">
      <w:start w:val="1"/>
      <w:numFmt w:val="decimal"/>
      <w:lvlText w:val="%1"/>
      <w:lvlJc w:val="left"/>
      <w:pPr>
        <w:ind w:left="1490" w:hanging="113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3FE56DCF"/>
    <w:multiLevelType w:val="hybridMultilevel"/>
    <w:tmpl w:val="CDD03C68"/>
    <w:lvl w:ilvl="0" w:tplc="7D1613B0">
      <w:start w:val="5"/>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 w15:restartNumberingAfterBreak="0">
    <w:nsid w:val="47583139"/>
    <w:multiLevelType w:val="hybridMultilevel"/>
    <w:tmpl w:val="C6BC9146"/>
    <w:lvl w:ilvl="0" w:tplc="E5429CC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195009F"/>
    <w:multiLevelType w:val="hybridMultilevel"/>
    <w:tmpl w:val="A052DB74"/>
    <w:lvl w:ilvl="0" w:tplc="A67211A0">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0" w15:restartNumberingAfterBreak="0">
    <w:nsid w:val="7C9D68CE"/>
    <w:multiLevelType w:val="hybridMultilevel"/>
    <w:tmpl w:val="1DEC2DD6"/>
    <w:lvl w:ilvl="0" w:tplc="427A91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9"/>
  </w:num>
  <w:num w:numId="2">
    <w:abstractNumId w:val="8"/>
  </w:num>
  <w:num w:numId="3">
    <w:abstractNumId w:val="5"/>
  </w:num>
  <w:num w:numId="4">
    <w:abstractNumId w:val="3"/>
  </w:num>
  <w:num w:numId="5">
    <w:abstractNumId w:val="2"/>
  </w:num>
  <w:num w:numId="6">
    <w:abstractNumId w:val="6"/>
  </w:num>
  <w:num w:numId="7">
    <w:abstractNumId w:val="4"/>
  </w:num>
  <w:num w:numId="8">
    <w:abstractNumId w:val="7"/>
  </w:num>
  <w:num w:numId="9">
    <w:abstractNumId w:val="10"/>
  </w:num>
  <w:num w:numId="10">
    <w:abstractNumId w:val="1"/>
  </w:num>
  <w:num w:numId="1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7E9B"/>
    <w:rsid w:val="0000015E"/>
    <w:rsid w:val="000046E6"/>
    <w:rsid w:val="000071DA"/>
    <w:rsid w:val="000206A1"/>
    <w:rsid w:val="00023AF1"/>
    <w:rsid w:val="00033F6F"/>
    <w:rsid w:val="000359F2"/>
    <w:rsid w:val="000420FE"/>
    <w:rsid w:val="00051B7A"/>
    <w:rsid w:val="00052BF6"/>
    <w:rsid w:val="000533EB"/>
    <w:rsid w:val="0007074B"/>
    <w:rsid w:val="00075E94"/>
    <w:rsid w:val="000959A4"/>
    <w:rsid w:val="00096EF3"/>
    <w:rsid w:val="000A3286"/>
    <w:rsid w:val="000B58E4"/>
    <w:rsid w:val="000C16FC"/>
    <w:rsid w:val="000C1FAC"/>
    <w:rsid w:val="000C2D5C"/>
    <w:rsid w:val="000C5594"/>
    <w:rsid w:val="000C58CC"/>
    <w:rsid w:val="000C61F7"/>
    <w:rsid w:val="000D23B0"/>
    <w:rsid w:val="000D31D7"/>
    <w:rsid w:val="000D4E0B"/>
    <w:rsid w:val="000D730C"/>
    <w:rsid w:val="000D7835"/>
    <w:rsid w:val="0011475C"/>
    <w:rsid w:val="00114DE4"/>
    <w:rsid w:val="00124750"/>
    <w:rsid w:val="00127CA7"/>
    <w:rsid w:val="001376CF"/>
    <w:rsid w:val="00142E2A"/>
    <w:rsid w:val="001453E7"/>
    <w:rsid w:val="00146331"/>
    <w:rsid w:val="00150AD4"/>
    <w:rsid w:val="00154F04"/>
    <w:rsid w:val="00156EDA"/>
    <w:rsid w:val="00166AF4"/>
    <w:rsid w:val="00167A87"/>
    <w:rsid w:val="00182EAF"/>
    <w:rsid w:val="001838AD"/>
    <w:rsid w:val="00184B56"/>
    <w:rsid w:val="00197587"/>
    <w:rsid w:val="001B30BA"/>
    <w:rsid w:val="001B334D"/>
    <w:rsid w:val="001B6781"/>
    <w:rsid w:val="001B6AF0"/>
    <w:rsid w:val="001B77C4"/>
    <w:rsid w:val="001C0302"/>
    <w:rsid w:val="001C2561"/>
    <w:rsid w:val="001D6D38"/>
    <w:rsid w:val="001D6EC8"/>
    <w:rsid w:val="001E172F"/>
    <w:rsid w:val="001E1E4F"/>
    <w:rsid w:val="001E2E1B"/>
    <w:rsid w:val="001F0D6A"/>
    <w:rsid w:val="001F29E8"/>
    <w:rsid w:val="001F37FE"/>
    <w:rsid w:val="001F5252"/>
    <w:rsid w:val="00202529"/>
    <w:rsid w:val="00215373"/>
    <w:rsid w:val="00221CD8"/>
    <w:rsid w:val="00231046"/>
    <w:rsid w:val="00231912"/>
    <w:rsid w:val="00232868"/>
    <w:rsid w:val="0023533C"/>
    <w:rsid w:val="002356F5"/>
    <w:rsid w:val="00247ED9"/>
    <w:rsid w:val="00252C46"/>
    <w:rsid w:val="0026577B"/>
    <w:rsid w:val="002732DF"/>
    <w:rsid w:val="0028243A"/>
    <w:rsid w:val="00290E6E"/>
    <w:rsid w:val="002973F0"/>
    <w:rsid w:val="002A0DC7"/>
    <w:rsid w:val="002A7FA7"/>
    <w:rsid w:val="002B4875"/>
    <w:rsid w:val="002C19D3"/>
    <w:rsid w:val="002D58D6"/>
    <w:rsid w:val="002D732E"/>
    <w:rsid w:val="002E1E45"/>
    <w:rsid w:val="002E5AB0"/>
    <w:rsid w:val="002E7A65"/>
    <w:rsid w:val="002F63EE"/>
    <w:rsid w:val="002F7FCF"/>
    <w:rsid w:val="003004E6"/>
    <w:rsid w:val="00303902"/>
    <w:rsid w:val="00307FD1"/>
    <w:rsid w:val="0031209B"/>
    <w:rsid w:val="0032299E"/>
    <w:rsid w:val="0032571A"/>
    <w:rsid w:val="00327534"/>
    <w:rsid w:val="00333206"/>
    <w:rsid w:val="00336323"/>
    <w:rsid w:val="00337E61"/>
    <w:rsid w:val="003407BA"/>
    <w:rsid w:val="003428CD"/>
    <w:rsid w:val="003475E9"/>
    <w:rsid w:val="00350A92"/>
    <w:rsid w:val="00354E89"/>
    <w:rsid w:val="00361D7C"/>
    <w:rsid w:val="003658F1"/>
    <w:rsid w:val="00371A85"/>
    <w:rsid w:val="0037678E"/>
    <w:rsid w:val="0038090F"/>
    <w:rsid w:val="00387387"/>
    <w:rsid w:val="003A0AD3"/>
    <w:rsid w:val="003B5EC8"/>
    <w:rsid w:val="003D02D6"/>
    <w:rsid w:val="003D2E14"/>
    <w:rsid w:val="003F298E"/>
    <w:rsid w:val="003F2F88"/>
    <w:rsid w:val="00401AE4"/>
    <w:rsid w:val="00403220"/>
    <w:rsid w:val="00405337"/>
    <w:rsid w:val="004063CE"/>
    <w:rsid w:val="00406F0F"/>
    <w:rsid w:val="00423E0F"/>
    <w:rsid w:val="00430388"/>
    <w:rsid w:val="00433C0A"/>
    <w:rsid w:val="00434041"/>
    <w:rsid w:val="00437E9B"/>
    <w:rsid w:val="004433E7"/>
    <w:rsid w:val="00444763"/>
    <w:rsid w:val="00444890"/>
    <w:rsid w:val="004513DB"/>
    <w:rsid w:val="00451A66"/>
    <w:rsid w:val="004667C4"/>
    <w:rsid w:val="00471893"/>
    <w:rsid w:val="004770EB"/>
    <w:rsid w:val="00477260"/>
    <w:rsid w:val="00487978"/>
    <w:rsid w:val="00494BE6"/>
    <w:rsid w:val="00495FD6"/>
    <w:rsid w:val="004A038E"/>
    <w:rsid w:val="004A455E"/>
    <w:rsid w:val="004B0408"/>
    <w:rsid w:val="004B27EE"/>
    <w:rsid w:val="004B3F92"/>
    <w:rsid w:val="004B5141"/>
    <w:rsid w:val="004B5ECC"/>
    <w:rsid w:val="004C3D5B"/>
    <w:rsid w:val="004C7A18"/>
    <w:rsid w:val="004D52F3"/>
    <w:rsid w:val="004E37F4"/>
    <w:rsid w:val="004E645C"/>
    <w:rsid w:val="004F05E9"/>
    <w:rsid w:val="00510E72"/>
    <w:rsid w:val="005126E6"/>
    <w:rsid w:val="00522CF5"/>
    <w:rsid w:val="00524A87"/>
    <w:rsid w:val="00550997"/>
    <w:rsid w:val="00554E0E"/>
    <w:rsid w:val="0055688F"/>
    <w:rsid w:val="00557363"/>
    <w:rsid w:val="00570117"/>
    <w:rsid w:val="005854F7"/>
    <w:rsid w:val="0059054D"/>
    <w:rsid w:val="00595332"/>
    <w:rsid w:val="005B2039"/>
    <w:rsid w:val="005B5615"/>
    <w:rsid w:val="005D1F59"/>
    <w:rsid w:val="005D4D4B"/>
    <w:rsid w:val="005D6D10"/>
    <w:rsid w:val="005E6E70"/>
    <w:rsid w:val="006009E4"/>
    <w:rsid w:val="006031D8"/>
    <w:rsid w:val="00610931"/>
    <w:rsid w:val="00617801"/>
    <w:rsid w:val="006178F6"/>
    <w:rsid w:val="0063064A"/>
    <w:rsid w:val="006352FB"/>
    <w:rsid w:val="00641192"/>
    <w:rsid w:val="006566B6"/>
    <w:rsid w:val="00660D48"/>
    <w:rsid w:val="0066429E"/>
    <w:rsid w:val="0066539E"/>
    <w:rsid w:val="0067239A"/>
    <w:rsid w:val="006811FB"/>
    <w:rsid w:val="00681C75"/>
    <w:rsid w:val="00693366"/>
    <w:rsid w:val="006A4261"/>
    <w:rsid w:val="006C02EA"/>
    <w:rsid w:val="006D0F9A"/>
    <w:rsid w:val="006D4800"/>
    <w:rsid w:val="006E645E"/>
    <w:rsid w:val="006F25A9"/>
    <w:rsid w:val="007003A4"/>
    <w:rsid w:val="00700583"/>
    <w:rsid w:val="007035C3"/>
    <w:rsid w:val="007101BD"/>
    <w:rsid w:val="007108FA"/>
    <w:rsid w:val="00723B23"/>
    <w:rsid w:val="00733974"/>
    <w:rsid w:val="00736985"/>
    <w:rsid w:val="00737E29"/>
    <w:rsid w:val="00740582"/>
    <w:rsid w:val="0074347A"/>
    <w:rsid w:val="007436D3"/>
    <w:rsid w:val="0074763B"/>
    <w:rsid w:val="00747648"/>
    <w:rsid w:val="007523EF"/>
    <w:rsid w:val="007548BE"/>
    <w:rsid w:val="00772E4E"/>
    <w:rsid w:val="00773ADD"/>
    <w:rsid w:val="00775648"/>
    <w:rsid w:val="00780298"/>
    <w:rsid w:val="007A00EA"/>
    <w:rsid w:val="007A1F2C"/>
    <w:rsid w:val="007A312B"/>
    <w:rsid w:val="007A569E"/>
    <w:rsid w:val="007B2CE5"/>
    <w:rsid w:val="007B54AA"/>
    <w:rsid w:val="007C1A6A"/>
    <w:rsid w:val="007C4317"/>
    <w:rsid w:val="007C6858"/>
    <w:rsid w:val="007C7B55"/>
    <w:rsid w:val="007D5207"/>
    <w:rsid w:val="007D6C86"/>
    <w:rsid w:val="007E05F2"/>
    <w:rsid w:val="007E155C"/>
    <w:rsid w:val="007E1592"/>
    <w:rsid w:val="007E328A"/>
    <w:rsid w:val="007E3D32"/>
    <w:rsid w:val="007E7EDE"/>
    <w:rsid w:val="007F05B1"/>
    <w:rsid w:val="007F329C"/>
    <w:rsid w:val="007F341B"/>
    <w:rsid w:val="007F6A0B"/>
    <w:rsid w:val="0080654D"/>
    <w:rsid w:val="0081164C"/>
    <w:rsid w:val="008168AF"/>
    <w:rsid w:val="0081794B"/>
    <w:rsid w:val="008216A4"/>
    <w:rsid w:val="00833C87"/>
    <w:rsid w:val="00834B60"/>
    <w:rsid w:val="00840EDB"/>
    <w:rsid w:val="008413AA"/>
    <w:rsid w:val="00842F58"/>
    <w:rsid w:val="008455C3"/>
    <w:rsid w:val="008473A6"/>
    <w:rsid w:val="00855430"/>
    <w:rsid w:val="008610A9"/>
    <w:rsid w:val="0086566E"/>
    <w:rsid w:val="0087108A"/>
    <w:rsid w:val="0087434D"/>
    <w:rsid w:val="0087636C"/>
    <w:rsid w:val="00876E34"/>
    <w:rsid w:val="00890654"/>
    <w:rsid w:val="00892DE2"/>
    <w:rsid w:val="008A17DB"/>
    <w:rsid w:val="008A759F"/>
    <w:rsid w:val="008B1685"/>
    <w:rsid w:val="008B38F5"/>
    <w:rsid w:val="008C1485"/>
    <w:rsid w:val="008D2CF1"/>
    <w:rsid w:val="008D4A56"/>
    <w:rsid w:val="008E2795"/>
    <w:rsid w:val="008F2140"/>
    <w:rsid w:val="008F46EE"/>
    <w:rsid w:val="009052F3"/>
    <w:rsid w:val="00906AC9"/>
    <w:rsid w:val="00906E36"/>
    <w:rsid w:val="009177F2"/>
    <w:rsid w:val="009204F4"/>
    <w:rsid w:val="00922074"/>
    <w:rsid w:val="00924813"/>
    <w:rsid w:val="009336A6"/>
    <w:rsid w:val="0094378B"/>
    <w:rsid w:val="00945E53"/>
    <w:rsid w:val="00950717"/>
    <w:rsid w:val="009508B7"/>
    <w:rsid w:val="00952015"/>
    <w:rsid w:val="00953475"/>
    <w:rsid w:val="00953AA7"/>
    <w:rsid w:val="00954105"/>
    <w:rsid w:val="00955136"/>
    <w:rsid w:val="00956E8A"/>
    <w:rsid w:val="009605D2"/>
    <w:rsid w:val="0096451F"/>
    <w:rsid w:val="009727A4"/>
    <w:rsid w:val="00977F51"/>
    <w:rsid w:val="00985E14"/>
    <w:rsid w:val="00990DB7"/>
    <w:rsid w:val="009972F0"/>
    <w:rsid w:val="009A32E9"/>
    <w:rsid w:val="009A636C"/>
    <w:rsid w:val="009C0548"/>
    <w:rsid w:val="009C4578"/>
    <w:rsid w:val="009D111A"/>
    <w:rsid w:val="009D329D"/>
    <w:rsid w:val="009D66E1"/>
    <w:rsid w:val="009D6896"/>
    <w:rsid w:val="009E6522"/>
    <w:rsid w:val="009E6556"/>
    <w:rsid w:val="009F19D8"/>
    <w:rsid w:val="009F44D7"/>
    <w:rsid w:val="009F4614"/>
    <w:rsid w:val="00A04842"/>
    <w:rsid w:val="00A058A0"/>
    <w:rsid w:val="00A12973"/>
    <w:rsid w:val="00A17905"/>
    <w:rsid w:val="00A315E1"/>
    <w:rsid w:val="00A3553C"/>
    <w:rsid w:val="00A3620F"/>
    <w:rsid w:val="00A3702F"/>
    <w:rsid w:val="00A37DF5"/>
    <w:rsid w:val="00A41CF5"/>
    <w:rsid w:val="00A51034"/>
    <w:rsid w:val="00A52419"/>
    <w:rsid w:val="00A52D42"/>
    <w:rsid w:val="00A57006"/>
    <w:rsid w:val="00A64E3C"/>
    <w:rsid w:val="00A677E5"/>
    <w:rsid w:val="00A758CA"/>
    <w:rsid w:val="00A9303F"/>
    <w:rsid w:val="00A9404E"/>
    <w:rsid w:val="00AA5AB8"/>
    <w:rsid w:val="00AB5804"/>
    <w:rsid w:val="00AD16C1"/>
    <w:rsid w:val="00AF1596"/>
    <w:rsid w:val="00B02856"/>
    <w:rsid w:val="00B16D79"/>
    <w:rsid w:val="00B17A4A"/>
    <w:rsid w:val="00B17B0C"/>
    <w:rsid w:val="00B2002D"/>
    <w:rsid w:val="00B209FD"/>
    <w:rsid w:val="00B216D7"/>
    <w:rsid w:val="00B23475"/>
    <w:rsid w:val="00B325AB"/>
    <w:rsid w:val="00B41D09"/>
    <w:rsid w:val="00B47E22"/>
    <w:rsid w:val="00B50889"/>
    <w:rsid w:val="00B62405"/>
    <w:rsid w:val="00B70155"/>
    <w:rsid w:val="00B7126D"/>
    <w:rsid w:val="00B7492A"/>
    <w:rsid w:val="00B82121"/>
    <w:rsid w:val="00B860A8"/>
    <w:rsid w:val="00BA1927"/>
    <w:rsid w:val="00BB01C1"/>
    <w:rsid w:val="00BB11CA"/>
    <w:rsid w:val="00BC07C7"/>
    <w:rsid w:val="00BC207C"/>
    <w:rsid w:val="00BC278B"/>
    <w:rsid w:val="00BD435E"/>
    <w:rsid w:val="00BE23B1"/>
    <w:rsid w:val="00BE2CBA"/>
    <w:rsid w:val="00BF6FC3"/>
    <w:rsid w:val="00C018BB"/>
    <w:rsid w:val="00C05735"/>
    <w:rsid w:val="00C062F4"/>
    <w:rsid w:val="00C10B37"/>
    <w:rsid w:val="00C12D0E"/>
    <w:rsid w:val="00C14339"/>
    <w:rsid w:val="00C21795"/>
    <w:rsid w:val="00C232AF"/>
    <w:rsid w:val="00C57161"/>
    <w:rsid w:val="00C66586"/>
    <w:rsid w:val="00C66B23"/>
    <w:rsid w:val="00C74CAA"/>
    <w:rsid w:val="00C80BD5"/>
    <w:rsid w:val="00C81F6C"/>
    <w:rsid w:val="00C832BB"/>
    <w:rsid w:val="00C866ED"/>
    <w:rsid w:val="00C901D5"/>
    <w:rsid w:val="00C92AA9"/>
    <w:rsid w:val="00C9437D"/>
    <w:rsid w:val="00C948F7"/>
    <w:rsid w:val="00CA37A4"/>
    <w:rsid w:val="00CA5DE6"/>
    <w:rsid w:val="00CB0EA1"/>
    <w:rsid w:val="00CB12E7"/>
    <w:rsid w:val="00CB56E8"/>
    <w:rsid w:val="00CC025D"/>
    <w:rsid w:val="00CC0A6D"/>
    <w:rsid w:val="00CC7D2A"/>
    <w:rsid w:val="00CD2997"/>
    <w:rsid w:val="00CF37D5"/>
    <w:rsid w:val="00CF6A9D"/>
    <w:rsid w:val="00D01678"/>
    <w:rsid w:val="00D023A9"/>
    <w:rsid w:val="00D10735"/>
    <w:rsid w:val="00D11FF5"/>
    <w:rsid w:val="00D14ABA"/>
    <w:rsid w:val="00D16364"/>
    <w:rsid w:val="00D169C5"/>
    <w:rsid w:val="00D23B91"/>
    <w:rsid w:val="00D269EB"/>
    <w:rsid w:val="00D354BE"/>
    <w:rsid w:val="00D3784F"/>
    <w:rsid w:val="00D41CA4"/>
    <w:rsid w:val="00D42321"/>
    <w:rsid w:val="00D44DC4"/>
    <w:rsid w:val="00D452D3"/>
    <w:rsid w:val="00D531C7"/>
    <w:rsid w:val="00D6152B"/>
    <w:rsid w:val="00D62A13"/>
    <w:rsid w:val="00D63D07"/>
    <w:rsid w:val="00D74DB7"/>
    <w:rsid w:val="00D76D9A"/>
    <w:rsid w:val="00D776F4"/>
    <w:rsid w:val="00D8049C"/>
    <w:rsid w:val="00D842F8"/>
    <w:rsid w:val="00D85CA6"/>
    <w:rsid w:val="00D90A19"/>
    <w:rsid w:val="00D93B4A"/>
    <w:rsid w:val="00DA2B9E"/>
    <w:rsid w:val="00DA7757"/>
    <w:rsid w:val="00DB13CA"/>
    <w:rsid w:val="00DB1BA1"/>
    <w:rsid w:val="00DB33F4"/>
    <w:rsid w:val="00DB389A"/>
    <w:rsid w:val="00DC1C39"/>
    <w:rsid w:val="00DC3190"/>
    <w:rsid w:val="00DC7B5E"/>
    <w:rsid w:val="00DD7B80"/>
    <w:rsid w:val="00DE3414"/>
    <w:rsid w:val="00DE3A6B"/>
    <w:rsid w:val="00DF26C1"/>
    <w:rsid w:val="00DF34C8"/>
    <w:rsid w:val="00DF65A3"/>
    <w:rsid w:val="00E042DC"/>
    <w:rsid w:val="00E05B65"/>
    <w:rsid w:val="00E05C31"/>
    <w:rsid w:val="00E13891"/>
    <w:rsid w:val="00E14333"/>
    <w:rsid w:val="00E1580C"/>
    <w:rsid w:val="00E15BFE"/>
    <w:rsid w:val="00E21381"/>
    <w:rsid w:val="00E24210"/>
    <w:rsid w:val="00E24F2D"/>
    <w:rsid w:val="00E26894"/>
    <w:rsid w:val="00E308D6"/>
    <w:rsid w:val="00E309FC"/>
    <w:rsid w:val="00E355A9"/>
    <w:rsid w:val="00E3590C"/>
    <w:rsid w:val="00E37BEE"/>
    <w:rsid w:val="00E40241"/>
    <w:rsid w:val="00E45FE6"/>
    <w:rsid w:val="00E521B3"/>
    <w:rsid w:val="00E557BF"/>
    <w:rsid w:val="00E577E0"/>
    <w:rsid w:val="00E57B5E"/>
    <w:rsid w:val="00E6244C"/>
    <w:rsid w:val="00E703FA"/>
    <w:rsid w:val="00E767E4"/>
    <w:rsid w:val="00E842A9"/>
    <w:rsid w:val="00E9315B"/>
    <w:rsid w:val="00E967B3"/>
    <w:rsid w:val="00E97E2B"/>
    <w:rsid w:val="00EA53DF"/>
    <w:rsid w:val="00EB109C"/>
    <w:rsid w:val="00EB26A1"/>
    <w:rsid w:val="00EB6A9B"/>
    <w:rsid w:val="00EC27C9"/>
    <w:rsid w:val="00EC423B"/>
    <w:rsid w:val="00EC5633"/>
    <w:rsid w:val="00ED1B22"/>
    <w:rsid w:val="00ED2D81"/>
    <w:rsid w:val="00ED3841"/>
    <w:rsid w:val="00EE48EB"/>
    <w:rsid w:val="00EE523D"/>
    <w:rsid w:val="00EE6B0A"/>
    <w:rsid w:val="00EF7083"/>
    <w:rsid w:val="00F02436"/>
    <w:rsid w:val="00F047ED"/>
    <w:rsid w:val="00F057A7"/>
    <w:rsid w:val="00F0608F"/>
    <w:rsid w:val="00F10202"/>
    <w:rsid w:val="00F10E2C"/>
    <w:rsid w:val="00F110CD"/>
    <w:rsid w:val="00F1170D"/>
    <w:rsid w:val="00F11BBE"/>
    <w:rsid w:val="00F24B9B"/>
    <w:rsid w:val="00F42973"/>
    <w:rsid w:val="00F453ED"/>
    <w:rsid w:val="00F56958"/>
    <w:rsid w:val="00F57A1F"/>
    <w:rsid w:val="00F57C64"/>
    <w:rsid w:val="00F70C08"/>
    <w:rsid w:val="00F75559"/>
    <w:rsid w:val="00F8197B"/>
    <w:rsid w:val="00F83EC5"/>
    <w:rsid w:val="00F84719"/>
    <w:rsid w:val="00FA1368"/>
    <w:rsid w:val="00FA333D"/>
    <w:rsid w:val="00FB697E"/>
    <w:rsid w:val="00FC2F90"/>
    <w:rsid w:val="00FC49B8"/>
    <w:rsid w:val="00FC620E"/>
    <w:rsid w:val="00FD07F7"/>
    <w:rsid w:val="00FE06E9"/>
    <w:rsid w:val="00FE3D94"/>
    <w:rsid w:val="00FF0EC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2FE2ACE"/>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180"/>
      <w:textAlignment w:val="baseline"/>
    </w:pPr>
    <w:rPr>
      <w:lang w:val="en-GB" w:eastAsia="zh-CN"/>
    </w:rPr>
  </w:style>
  <w:style w:type="paragraph" w:styleId="Heading1">
    <w:name w:val="heading 1"/>
    <w:aliases w:val="H1,h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zh-CN"/>
    </w:rPr>
  </w:style>
  <w:style w:type="paragraph" w:styleId="Heading2">
    <w:name w:val="heading 2"/>
    <w:aliases w:val="H2,h2"/>
    <w:basedOn w:val="Heading1"/>
    <w:next w:val="Normal"/>
    <w:qFormat/>
    <w:pPr>
      <w:pBdr>
        <w:top w:val="none" w:sz="0" w:space="0" w:color="auto"/>
      </w:pBdr>
      <w:spacing w:before="180"/>
      <w:outlineLvl w:val="1"/>
    </w:pPr>
    <w:rPr>
      <w:sz w:val="32"/>
    </w:rPr>
  </w:style>
  <w:style w:type="paragraph" w:styleId="Heading3">
    <w:name w:val="heading 3"/>
    <w:aliases w:val="H3,h3"/>
    <w:basedOn w:val="Heading2"/>
    <w:next w:val="Normal"/>
    <w:qFormat/>
    <w:pPr>
      <w:spacing w:before="120"/>
      <w:outlineLvl w:val="2"/>
    </w:pPr>
    <w:rPr>
      <w:sz w:val="28"/>
    </w:rPr>
  </w:style>
  <w:style w:type="paragraph" w:styleId="Heading4">
    <w:name w:val="heading 4"/>
    <w:aliases w:val="h4"/>
    <w:basedOn w:val="Heading3"/>
    <w:next w:val="Normal"/>
    <w:qFormat/>
    <w:pPr>
      <w:ind w:left="1418" w:hanging="1418"/>
      <w:outlineLvl w:val="3"/>
    </w:pPr>
    <w:rPr>
      <w:sz w:val="24"/>
    </w:rPr>
  </w:style>
  <w:style w:type="paragraph" w:styleId="Heading5">
    <w:name w:val="heading 5"/>
    <w:aliases w:val="h5"/>
    <w:basedOn w:val="Heading4"/>
    <w:next w:val="Normal"/>
    <w:qFormat/>
    <w:pPr>
      <w:ind w:left="1701" w:hanging="1701"/>
      <w:outlineLvl w:val="4"/>
    </w:pPr>
    <w:rPr>
      <w:sz w:val="22"/>
    </w:rPr>
  </w:style>
  <w:style w:type="paragraph" w:styleId="Heading6">
    <w:name w:val="heading 6"/>
    <w:aliases w:val="h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GB" w:eastAsia="zh-CN"/>
    </w:rPr>
  </w:style>
  <w:style w:type="paragraph" w:styleId="Footer">
    <w:name w:val="footer"/>
    <w:basedOn w:val="Header"/>
    <w:semiHidden/>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link w:val="B1Char"/>
    <w:qFormat/>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Pr>
      <w:rFonts w:ascii="Tahoma" w:hAnsi="Tahoma" w:cs="Tahoma"/>
      <w:sz w:val="16"/>
      <w:szCs w:val="16"/>
    </w:rPr>
  </w:style>
  <w:style w:type="character" w:customStyle="1" w:styleId="BalloonTextChar">
    <w:name w:val="Balloon Text Char"/>
    <w:link w:val="BalloonText"/>
    <w:uiPriority w:val="99"/>
    <w:semiHidden/>
    <w:rPr>
      <w:rFonts w:ascii="Tahoma" w:hAnsi="Tahoma" w:cs="Tahoma"/>
      <w:sz w:val="16"/>
      <w:szCs w:val="16"/>
      <w:lang w:val="en-GB"/>
    </w:rPr>
  </w:style>
  <w:style w:type="character" w:customStyle="1" w:styleId="HeaderChar">
    <w:name w:val="Header Char"/>
    <w:link w:val="Header"/>
    <w:rPr>
      <w:rFonts w:ascii="Arial" w:hAnsi="Arial"/>
      <w:b/>
      <w:noProof/>
      <w:sz w:val="18"/>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zh-CN"/>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zh-CN"/>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zh-CN"/>
    </w:rPr>
  </w:style>
  <w:style w:type="paragraph" w:customStyle="1" w:styleId="TT">
    <w:name w:val="TT"/>
    <w:basedOn w:val="Heading1"/>
    <w:next w:val="Normal"/>
    <w:pPr>
      <w:outlineLvl w:val="9"/>
    </w:pPr>
  </w:style>
  <w:style w:type="paragraph" w:styleId="ListNumber2">
    <w:name w:val="List Number 2"/>
    <w:basedOn w:val="ListNumber"/>
    <w:semiHidden/>
    <w:pPr>
      <w:ind w:left="851"/>
    </w:p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character" w:customStyle="1" w:styleId="FootnoteTextChar">
    <w:name w:val="Footnote Text Char"/>
    <w:link w:val="FootnoteText"/>
    <w:semiHidden/>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zh-CN"/>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semiHidden/>
    <w:pPr>
      <w:ind w:left="851"/>
    </w:pPr>
  </w:style>
  <w:style w:type="paragraph" w:styleId="ListBullet3">
    <w:name w:val="List Bullet 3"/>
    <w:basedOn w:val="ListBullet2"/>
    <w:semiHidden/>
    <w:pPr>
      <w:ind w:left="1135"/>
    </w:pPr>
  </w:style>
  <w:style w:type="paragraph" w:styleId="ListNumber">
    <w:name w:val="List Number"/>
    <w:basedOn w:val="List"/>
    <w:semiHidden/>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zh-CN"/>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zh-CN"/>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zh-C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zh-CN"/>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zh-CN"/>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semiHidden/>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zh-CN"/>
    </w:rPr>
  </w:style>
  <w:style w:type="paragraph" w:styleId="List3">
    <w:name w:val="List 3"/>
    <w:basedOn w:val="List2"/>
    <w:semiHidden/>
    <w:pPr>
      <w:ind w:left="1135"/>
    </w:pPr>
  </w:style>
  <w:style w:type="paragraph" w:styleId="List4">
    <w:name w:val="List 4"/>
    <w:basedOn w:val="List3"/>
    <w:semiHidden/>
    <w:pPr>
      <w:ind w:left="1418"/>
    </w:pPr>
  </w:style>
  <w:style w:type="paragraph" w:styleId="List5">
    <w:name w:val="List 5"/>
    <w:basedOn w:val="List4"/>
    <w:semiHidden/>
    <w:pPr>
      <w:ind w:left="1702"/>
    </w:pPr>
  </w:style>
  <w:style w:type="paragraph" w:customStyle="1" w:styleId="EditorsNote">
    <w:name w:val="Editor's Note"/>
    <w:basedOn w:val="NO"/>
    <w:rPr>
      <w:color w:val="FF0000"/>
    </w:rPr>
  </w:style>
  <w:style w:type="paragraph" w:styleId="List">
    <w:name w:val="List"/>
    <w:basedOn w:val="Normal"/>
    <w:semiHidden/>
    <w:pPr>
      <w:ind w:left="568" w:hanging="284"/>
    </w:pPr>
  </w:style>
  <w:style w:type="paragraph" w:styleId="ListBullet">
    <w:name w:val="List Bullet"/>
    <w:basedOn w:val="List"/>
    <w:semiHidden/>
  </w:style>
  <w:style w:type="paragraph" w:styleId="ListBullet4">
    <w:name w:val="List Bullet 4"/>
    <w:basedOn w:val="ListBullet3"/>
    <w:semiHidden/>
    <w:pPr>
      <w:ind w:left="1418"/>
    </w:pPr>
  </w:style>
  <w:style w:type="paragraph" w:styleId="ListBullet5">
    <w:name w:val="List Bullet 5"/>
    <w:basedOn w:val="ListBullet4"/>
    <w:semiHidden/>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character" w:styleId="Hyperlink">
    <w:name w:val="Hyperlink"/>
    <w:uiPriority w:val="99"/>
    <w:unhideWhenUsed/>
    <w:rPr>
      <w:color w:val="0000FF"/>
      <w:u w:val="single"/>
    </w:rPr>
  </w:style>
  <w:style w:type="paragraph" w:customStyle="1" w:styleId="CRCoverPage">
    <w:name w:val="CR Cover Page"/>
    <w:pPr>
      <w:spacing w:after="120"/>
    </w:pPr>
    <w:rPr>
      <w:rFonts w:ascii="Arial" w:eastAsia="SimSun" w:hAnsi="Arial"/>
      <w:lang w:val="en-GB"/>
    </w:rPr>
  </w:style>
  <w:style w:type="paragraph" w:styleId="ListParagraph">
    <w:name w:val="List Paragraph"/>
    <w:basedOn w:val="Normal"/>
    <w:uiPriority w:val="34"/>
    <w:qFormat/>
    <w:rsid w:val="004B5ECC"/>
    <w:pPr>
      <w:ind w:firstLineChars="200" w:firstLine="420"/>
    </w:pPr>
  </w:style>
  <w:style w:type="character" w:customStyle="1" w:styleId="NOChar">
    <w:name w:val="NO Char"/>
    <w:link w:val="NO"/>
    <w:rsid w:val="004513DB"/>
    <w:rPr>
      <w:lang w:val="en-GB" w:eastAsia="zh-CN"/>
    </w:rPr>
  </w:style>
  <w:style w:type="character" w:customStyle="1" w:styleId="B1Char">
    <w:name w:val="B1 Char"/>
    <w:link w:val="B1"/>
    <w:rsid w:val="006D4800"/>
    <w:rPr>
      <w:lang w:val="en-GB" w:eastAsia="zh-CN"/>
    </w:rPr>
  </w:style>
  <w:style w:type="character" w:customStyle="1" w:styleId="NOZchn">
    <w:name w:val="NO Zchn"/>
    <w:rsid w:val="006D4800"/>
    <w:rPr>
      <w:lang w:eastAsia="en-US"/>
    </w:rPr>
  </w:style>
  <w:style w:type="character" w:customStyle="1" w:styleId="B2Char">
    <w:name w:val="B2 Char"/>
    <w:link w:val="B2"/>
    <w:rsid w:val="006D4800"/>
    <w:rPr>
      <w:lang w:val="en-GB" w:eastAsia="zh-CN"/>
    </w:rPr>
  </w:style>
  <w:style w:type="character" w:customStyle="1" w:styleId="THChar">
    <w:name w:val="TH Char"/>
    <w:link w:val="TH"/>
    <w:qFormat/>
    <w:rsid w:val="003D02D6"/>
    <w:rPr>
      <w:rFonts w:ascii="Arial" w:hAnsi="Arial"/>
      <w:b/>
      <w:lang w:val="en-GB" w:eastAsia="zh-CN"/>
    </w:rPr>
  </w:style>
  <w:style w:type="character" w:customStyle="1" w:styleId="TALChar">
    <w:name w:val="TAL Char"/>
    <w:link w:val="TAL"/>
    <w:qFormat/>
    <w:rsid w:val="003D02D6"/>
    <w:rPr>
      <w:rFonts w:ascii="Arial" w:hAnsi="Arial"/>
      <w:sz w:val="18"/>
      <w:lang w:val="en-GB" w:eastAsia="zh-CN"/>
    </w:rPr>
  </w:style>
  <w:style w:type="character" w:customStyle="1" w:styleId="TAHCar">
    <w:name w:val="TAH Car"/>
    <w:link w:val="TAH"/>
    <w:rsid w:val="003D02D6"/>
    <w:rPr>
      <w:rFonts w:ascii="Arial" w:hAnsi="Arial"/>
      <w:b/>
      <w:sz w:val="18"/>
      <w:lang w:val="en-GB" w:eastAsia="zh-CN"/>
    </w:rPr>
  </w:style>
  <w:style w:type="character" w:customStyle="1" w:styleId="TANChar">
    <w:name w:val="TAN Char"/>
    <w:link w:val="TAN"/>
    <w:rsid w:val="003D02D6"/>
    <w:rPr>
      <w:rFonts w:ascii="Arial" w:hAnsi="Arial"/>
      <w:sz w:val="18"/>
      <w:lang w:val="en-GB" w:eastAsia="zh-CN"/>
    </w:rPr>
  </w:style>
  <w:style w:type="paragraph" w:styleId="Revision">
    <w:name w:val="Revision"/>
    <w:hidden/>
    <w:uiPriority w:val="99"/>
    <w:semiHidden/>
    <w:rsid w:val="00290E6E"/>
    <w:rPr>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3387270">
      <w:bodyDiv w:val="1"/>
      <w:marLeft w:val="0"/>
      <w:marRight w:val="0"/>
      <w:marTop w:val="0"/>
      <w:marBottom w:val="0"/>
      <w:divBdr>
        <w:top w:val="none" w:sz="0" w:space="0" w:color="auto"/>
        <w:left w:val="none" w:sz="0" w:space="0" w:color="auto"/>
        <w:bottom w:val="none" w:sz="0" w:space="0" w:color="auto"/>
        <w:right w:val="none" w:sz="0" w:space="0" w:color="auto"/>
      </w:divBdr>
    </w:div>
    <w:div w:id="1087530874">
      <w:bodyDiv w:val="1"/>
      <w:marLeft w:val="0"/>
      <w:marRight w:val="0"/>
      <w:marTop w:val="0"/>
      <w:marBottom w:val="0"/>
      <w:divBdr>
        <w:top w:val="none" w:sz="0" w:space="0" w:color="auto"/>
        <w:left w:val="none" w:sz="0" w:space="0" w:color="auto"/>
        <w:bottom w:val="none" w:sz="0" w:space="0" w:color="auto"/>
        <w:right w:val="none" w:sz="0" w:space="0" w:color="auto"/>
      </w:divBdr>
    </w:div>
    <w:div w:id="1137188888">
      <w:bodyDiv w:val="1"/>
      <w:marLeft w:val="0"/>
      <w:marRight w:val="0"/>
      <w:marTop w:val="0"/>
      <w:marBottom w:val="0"/>
      <w:divBdr>
        <w:top w:val="none" w:sz="0" w:space="0" w:color="auto"/>
        <w:left w:val="none" w:sz="0" w:space="0" w:color="auto"/>
        <w:bottom w:val="none" w:sz="0" w:space="0" w:color="auto"/>
        <w:right w:val="none" w:sz="0" w:space="0" w:color="auto"/>
      </w:divBdr>
    </w:div>
    <w:div w:id="1735348118">
      <w:bodyDiv w:val="1"/>
      <w:marLeft w:val="0"/>
      <w:marRight w:val="0"/>
      <w:marTop w:val="0"/>
      <w:marBottom w:val="0"/>
      <w:divBdr>
        <w:top w:val="none" w:sz="0" w:space="0" w:color="auto"/>
        <w:left w:val="none" w:sz="0" w:space="0" w:color="auto"/>
        <w:bottom w:val="none" w:sz="0" w:space="0" w:color="auto"/>
        <w:right w:val="none" w:sz="0" w:space="0" w:color="auto"/>
      </w:divBdr>
    </w:div>
    <w:div w:id="18610469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AAE25E8609BBF468696B3E5474004B0" ma:contentTypeVersion="6" ma:contentTypeDescription="Create a new document." ma:contentTypeScope="" ma:versionID="b58fc615c5913a451710dbab31b79d51">
  <xsd:schema xmlns:xsd="http://www.w3.org/2001/XMLSchema" xmlns:xs="http://www.w3.org/2001/XMLSchema" xmlns:p="http://schemas.microsoft.com/office/2006/metadata/properties" xmlns:ns2="4ec5af08-b9d6-4da6-ace4-defd0cd9d03c" xmlns:ns3="711946c9-ec31-4cc0-a203-f11efccc5bc8" targetNamespace="http://schemas.microsoft.com/office/2006/metadata/properties" ma:root="true" ma:fieldsID="05d4c930e86646fab8cae6a0e07601c1" ns2:_="" ns3:_="">
    <xsd:import namespace="4ec5af08-b9d6-4da6-ace4-defd0cd9d03c"/>
    <xsd:import namespace="711946c9-ec31-4cc0-a203-f11efccc5bc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c5af08-b9d6-4da6-ace4-defd0cd9d0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11946c9-ec31-4cc0-a203-f11efccc5bc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ACB1D87-C4DA-4B40-AFAF-48EC246E71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c5af08-b9d6-4da6-ace4-defd0cd9d03c"/>
    <ds:schemaRef ds:uri="711946c9-ec31-4cc0-a203-f11efccc5b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BDAAF5E-5A81-4AC2-8929-A8D4E36F5A7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C395A6D-C0E0-42A5-97B4-2E84CFDDF61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444</Words>
  <Characters>2445</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2884</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Susana Fernandez  2</cp:lastModifiedBy>
  <cp:revision>2</cp:revision>
  <cp:lastPrinted>2002-04-23T07:10:00Z</cp:lastPrinted>
  <dcterms:created xsi:type="dcterms:W3CDTF">2022-02-23T11:51:00Z</dcterms:created>
  <dcterms:modified xsi:type="dcterms:W3CDTF">2022-02-23T11:51:00Z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(3)Wfge50g5s951LPmE/0zMDi6jBnO2lDeAQ6kHWUz93pDRuSBuXjVfrEV4HE/Ms2WbARRFTXVc
y1E9sbn60RRp2CgUqbPPc6TvmqbvHZ5eT3AXHmQjsYZjZ+8lavZ+H6JJoWajHfwDJ4/TorrN
5FRBIGa/c8++u63IGeq0irmY8DJ6eNZDxrGVhse/RK8hw+bY7ZFH8HDlRZE3cFKvi4uLJ99y
CPRx7l5QQNryKvBV69</vt:lpwstr>
  </property>
  <property fmtid="{D5CDD505-2E9C-101B-9397-08002B2CF9AE}" pid="3" name="_2015_ms_pID_7253431">
    <vt:lpwstr>g9ugeQpM5RcPZHgevAIbr0oK20RzbHEv96laErTe7ZZ6l7qTTZbuCd
aiUv2GJGZwDmLo2rOO3Kt6QDmk2s8z0Pi4qVFHhuj+zASSQeGpQk+Q14PuqTu1aglNxccyxI
fak4aT+u7hq5GaUm6l+K+IeRe6GEqbB79oaYvBkQiLaqLkIaIiA8bKZEP0ADGWP2+6n7DLZz
m/CD1XhracUqeeosLJU0JPTk4XtxkyEtb8Cr</vt:lpwstr>
  </property>
  <property fmtid="{D5CDD505-2E9C-101B-9397-08002B2CF9AE}" pid="4" name="_2015_ms_pID_7253432">
    <vt:lpwstr>rXSxP4d2r+W99WbbpyaXTxw=</vt:lpwstr>
  </property>
  <property fmtid="{D5CDD505-2E9C-101B-9397-08002B2CF9AE}" pid="5" name="ContentTypeId">
    <vt:lpwstr>0x0101006AAE25E8609BBF468696B3E5474004B0</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1645577210</vt:lpwstr>
  </property>
</Properties>
</file>