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C3-21252</w:t>
      </w:r>
      <w:r>
        <w:rPr>
          <w:b/>
          <w:noProof/>
          <w:sz w:val="24"/>
        </w:rPr>
        <w:t>4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sz w:val="28"/>
        </w:rPr>
        <w:t>S2-2103217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April 12 – April 16, 2021</w:t>
      </w: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color w:val="000000"/>
        </w:rPr>
        <w:t xml:space="preserve">LS Reply on </w:t>
      </w:r>
      <w:bookmarkStart w:id="0" w:name="OLE_LINK125"/>
      <w:r>
        <w:rPr>
          <w:color w:val="000000"/>
        </w:rPr>
        <w:t>NSI ID on N7 interface</w:t>
      </w:r>
      <w:bookmarkEnd w:id="0"/>
    </w:p>
    <w:p>
      <w:pPr>
        <w:pStyle w:val="Title"/>
      </w:pPr>
      <w:r>
        <w:t>Response to:</w:t>
      </w:r>
      <w:r>
        <w:tab/>
      </w:r>
      <w:r>
        <w:rPr>
          <w:color w:val="000000"/>
        </w:rPr>
        <w:t>LS (S2-2102090/C3-210310) on NSI ID on N7 interface from CT3</w:t>
      </w:r>
    </w:p>
    <w:p>
      <w:pPr>
        <w:pStyle w:val="Title"/>
      </w:pPr>
      <w:r>
        <w:t>Release:</w:t>
      </w:r>
      <w:r>
        <w:tab/>
      </w:r>
      <w:r>
        <w:rPr>
          <w:color w:val="000000"/>
        </w:rPr>
        <w:t>Release 17</w:t>
      </w:r>
    </w:p>
    <w:p>
      <w:pPr>
        <w:pStyle w:val="Title"/>
      </w:pPr>
      <w:r>
        <w:t>Work Item:</w:t>
      </w:r>
      <w:r>
        <w:tab/>
      </w:r>
      <w:r>
        <w:rPr>
          <w:color w:val="000000"/>
        </w:rPr>
        <w:t>TEI17, 5GS_Ph1-CT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CT3</w:t>
      </w:r>
    </w:p>
    <w:p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lang w:val="fr-FR"/>
        </w:rPr>
        <w:t>CT4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Haiyang, Sun</w:t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</w:rPr>
        <w:t>sunhaiyang3 AT huawei DOT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  <w:t>TS 23.502 CR2616, TS 23.502 CR2617, TS 23.502 CR2618, TS 23.503 CR0548, TS 23.503 CR0549, TS 23.503 CR0550, TS 23.288 CR 0264, TS 23.288 CR0265</w:t>
      </w:r>
    </w:p>
    <w:p>
      <w:pPr>
        <w:pStyle w:val="Title"/>
        <w:rPr>
          <w:color w:val="0000FF"/>
        </w:rPr>
      </w:pPr>
      <w:r>
        <w:rPr>
          <w:color w:val="0000FF"/>
        </w:rPr>
        <w:tab/>
        <w:t>(S2-2102869, S2-2102874, S2-2102898, S2-2102224, S2-2102225, S2-2102226, S2-2102227, S2-2103219)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r>
        <w:t xml:space="preserve">SA2 thanks CT3 for the questions on NSI ID. SA2 would like to answer the questions as below. </w:t>
      </w:r>
    </w:p>
    <w:p/>
    <w:p>
      <w:pPr>
        <w:jc w:val="both"/>
      </w:pPr>
      <w:r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>
      <w:pPr>
        <w:jc w:val="both"/>
      </w:pPr>
    </w:p>
    <w:p>
      <w:pPr>
        <w:jc w:val="both"/>
      </w:pPr>
      <w:r>
        <w:rPr>
          <w:rFonts w:hint="eastAsia"/>
          <w:b/>
          <w:lang w:eastAsia="zh-CN"/>
        </w:rPr>
        <w:t>S</w:t>
      </w:r>
      <w:r>
        <w:rPr>
          <w:b/>
          <w:lang w:eastAsia="zh-CN"/>
        </w:rPr>
        <w:t xml:space="preserve">A2 Answer: </w:t>
      </w:r>
      <w:r>
        <w:rPr>
          <w:lang w:eastAsia="zh-CN"/>
        </w:rPr>
        <w:t xml:space="preserve">Stage 2 specifications currently consider that SMF is not aware of the NSI ID of a PDU Session.  So, SMF cannot provide the corresponding NSI ID to the PCF. SA2 agrees to correct this as in the attachments. </w:t>
      </w:r>
    </w:p>
    <w:p>
      <w:pPr>
        <w:jc w:val="both"/>
      </w:pPr>
    </w:p>
    <w:p>
      <w:pPr>
        <w:jc w:val="both"/>
      </w:pPr>
      <w:r>
        <w:rPr>
          <w:b/>
        </w:rPr>
        <w:t>Q2</w:t>
      </w:r>
      <w:r>
        <w:t>:</w:t>
      </w:r>
      <w:r>
        <w:tab/>
        <w:t>What is the foreseen use case behind it? In other words, how this parameter is expected to be used by the PCF in the frame of the Npcf_SMPolicyControl service?</w:t>
      </w:r>
    </w:p>
    <w:p>
      <w:pPr>
        <w:jc w:val="both"/>
        <w:rPr>
          <w:b/>
        </w:rPr>
      </w:pPr>
    </w:p>
    <w:p>
      <w:r>
        <w:rPr>
          <w:rFonts w:hint="eastAsia"/>
          <w:b/>
          <w:lang w:eastAsia="zh-CN"/>
        </w:rPr>
        <w:t>S</w:t>
      </w:r>
      <w:r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>
        <w:t xml:space="preserve">NSI ID from SMF to PCF was introduced in S2-187506 so that PCF could use it to retrieve slice instance load information from NWDAF during Rel-15. 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asks CT3 group to </w:t>
      </w:r>
    </w:p>
    <w:p>
      <w:pPr>
        <w:rPr>
          <w:i/>
          <w:iCs/>
        </w:rPr>
      </w:pPr>
      <w:r>
        <w:t>Kindly take the above information into account and update their specifications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2002-04-23T08:10:00Z</cp:lastPrinted>
  <dcterms:created xsi:type="dcterms:W3CDTF">2021-04-16T02:36:00Z</dcterms:created>
  <dcterms:modified xsi:type="dcterms:W3CDTF">2021-04-20T10:02:00Z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(2)zErtAzizvITXiT+rpQqoDcpGVX0bJlhxPMofD3dy2QLq1lbyWs1MKssym6TS3MvOI9TOaypE
kb5Kl9fgepkQbHe8Ixew8/p4Ru9M/UYfuivnsD6g5K+R1YvoSLjSqoxWJ0s7R5lgQ/Qh40Mx
aSlBFRL2yBmEYifc0GPUwjP5wJWHDNgrWbSkj7ByTlvxq9rP9oExFn5lr4SpeGa4/XHgvPlO
4jeYb8SNy6Lrde+41L</vt:lpwstr>
  </property>
  <property fmtid="{D5CDD505-2E9C-101B-9397-08002B2CF9AE}" pid="7" name="_2015_ms_pID_7253431">
    <vt:lpwstr>JfFIOZPd1GoFWAmAsVu5GpeovS8jQajQ1TH/TEMgDQV9XxIuSRcXEj
B3XG6e3qJESrqhmjVGtHL4545pYcd/HOY8b/sduyujhi9GE+FGfRHcX7uZvl9NqE0OhY/Sap
SaZdgEBvTXZsL38Q30MiqlnAZythO29sda+gX+q8hfBl+cftCyOje/DG1lzuA9aMQ7XscSjM
NJddnCDnzk4ORCHh</vt:lpwstr>
  </property>
  <property fmtid="{D5CDD505-2E9C-101B-9397-08002B2CF9AE}" pid="8" name="NSCPROP_SA">
    <vt:lpwstr>C:\Users\d.estevez\AppData\Local\Temp\Temp1_S2-2102220.zip\S2-2102220 - LSOut   LS Reply on NSI ID on N7 interface.docx</vt:lpwstr>
  </property>
</Properties>
</file>