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C3-2120</w:t>
      </w:r>
      <w:r>
        <w:rPr>
          <w:b/>
          <w:noProof/>
          <w:sz w:val="24"/>
        </w:rPr>
        <w:t>40</w:t>
      </w:r>
    </w:p>
    <w:p>
      <w:pPr>
        <w:pStyle w:val="CRCoverPage"/>
        <w:outlineLvl w:val="0"/>
        <w:rPr>
          <w:b/>
          <w:noProof/>
          <w:sz w:val="24"/>
        </w:rPr>
      </w:pPr>
      <w:r>
        <w:rPr>
          <w:b/>
          <w:noProof/>
          <w:sz w:val="24"/>
        </w:rPr>
        <w:t>E-Meeting, 14th – 23rd April 2021</w:t>
      </w:r>
    </w:p>
    <w:p>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C4-211806</w:t>
      </w:r>
    </w:p>
    <w:p>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Pr>
          <w:b/>
          <w:noProof/>
          <w:sz w:val="24"/>
        </w:rPr>
        <w:tab/>
      </w:r>
      <w:r>
        <w:rPr>
          <w:i/>
          <w:noProof/>
          <w:sz w:val="22"/>
          <w:szCs w:val="22"/>
        </w:rPr>
        <w:tab/>
        <w:t xml:space="preserve">  </w:t>
      </w:r>
      <w:r>
        <w:rPr>
          <w:i/>
          <w:noProof/>
          <w:sz w:val="22"/>
          <w:szCs w:val="22"/>
        </w:rPr>
        <w:tab/>
      </w:r>
      <w:r>
        <w:rPr>
          <w:i/>
          <w:noProof/>
          <w:sz w:val="22"/>
          <w:szCs w:val="22"/>
        </w:rPr>
        <w:tab/>
        <w:t xml:space="preserve">          Revision of 140, 704, 804</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LS on Information on the port number allocation solutions</w:t>
      </w:r>
    </w:p>
    <w:p>
      <w:pPr>
        <w:pStyle w:val="Title"/>
      </w:pPr>
      <w:r>
        <w:t>Release:</w:t>
      </w:r>
      <w:r>
        <w:tab/>
        <w:t>Release 17</w:t>
      </w:r>
    </w:p>
    <w:p>
      <w:pPr>
        <w:pStyle w:val="Title"/>
      </w:pPr>
      <w:r>
        <w:t>Work Item:</w:t>
      </w:r>
      <w:r>
        <w:tab/>
        <w:t>FS_PortAl (Unique identifier: 890002)</w:t>
      </w:r>
    </w:p>
    <w:p>
      <w:pPr>
        <w:spacing w:after="60"/>
        <w:ind w:left="1985" w:hanging="1985"/>
        <w:rPr>
          <w:rFonts w:ascii="Arial" w:hAnsi="Arial" w:cs="Arial"/>
          <w:b/>
        </w:rPr>
      </w:pPr>
    </w:p>
    <w:p>
      <w:pPr>
        <w:pStyle w:val="Source"/>
      </w:pPr>
      <w:r>
        <w:t>Source:</w:t>
      </w:r>
      <w:r>
        <w:tab/>
      </w:r>
      <w:r>
        <w:rPr>
          <w:b w:val="0"/>
        </w:rPr>
        <w:t>CT4</w:t>
      </w:r>
    </w:p>
    <w:p>
      <w:pPr>
        <w:pStyle w:val="Source"/>
      </w:pPr>
      <w:r>
        <w:t>To:</w:t>
      </w:r>
      <w:r>
        <w:tab/>
      </w:r>
      <w:r>
        <w:rPr>
          <w:b w:val="0"/>
        </w:rPr>
        <w:t>RAN2, RAN3, SA4, CT3, SA5</w:t>
      </w:r>
    </w:p>
    <w:p>
      <w:pPr>
        <w:pStyle w:val="Source"/>
      </w:pPr>
      <w:r>
        <w:t>Cc:</w:t>
      </w:r>
      <w:r>
        <w:tab/>
      </w:r>
      <w:r>
        <w:rPr>
          <w:b w:val="0"/>
        </w:rPr>
        <w:t>SA, CT, RAN, SA2</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Giorgi Gulbani</w:t>
      </w:r>
    </w:p>
    <w:p>
      <w:pPr>
        <w:pStyle w:val="Contact"/>
        <w:tabs>
          <w:tab w:val="clear" w:pos="2268"/>
        </w:tabs>
        <w:rPr>
          <w:bCs/>
        </w:rPr>
      </w:pPr>
      <w:r>
        <w:t>Tel. Number:</w:t>
      </w:r>
      <w:r>
        <w:rPr>
          <w:bCs/>
        </w:rPr>
        <w:tab/>
        <w:t>+4684770808</w:t>
      </w:r>
    </w:p>
    <w:p>
      <w:pPr>
        <w:pStyle w:val="Contact"/>
        <w:tabs>
          <w:tab w:val="clear" w:pos="2268"/>
        </w:tabs>
        <w:rPr>
          <w:bCs/>
          <w:color w:val="0000FF"/>
        </w:rPr>
      </w:pPr>
      <w:r>
        <w:rPr>
          <w:color w:val="0000FF"/>
        </w:rPr>
        <w:t>E-mail Address:</w:t>
      </w:r>
      <w:r>
        <w:rPr>
          <w:bCs/>
          <w:color w:val="0000FF"/>
        </w:rPr>
        <w:tab/>
        <w:t>giorgi.gulbani@huawei.com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t xml:space="preserve">Draft TR 29.835 v0.4.0. </w:t>
      </w:r>
      <w:r>
        <w:br/>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pStyle w:val="BodyText"/>
        <w:jc w:val="both"/>
        <w:rPr>
          <w:color w:val="auto"/>
        </w:rPr>
      </w:pPr>
      <w:r>
        <w:rPr>
          <w:color w:val="auto"/>
        </w:rPr>
        <w:t>CT4 was tasked by CT (see CP-201316) to specify alternative solutions for port allocation for new 3GPP interfaces from Rel-17 onwards. CT4 work on FS_PortAl SID (Unique identifier: 890002) has reached the first milestone. CT4 will send TR 29.835 v0.4.0 for information to CT plenary meeting #91e. TR 29.835 will be used as an input for another TR 29.941, which will provide guidelines for selecting solutions.</w:t>
      </w:r>
    </w:p>
    <w:p>
      <w:pPr>
        <w:pStyle w:val="BodyText"/>
        <w:jc w:val="both"/>
        <w:rPr>
          <w:color w:val="auto"/>
        </w:rPr>
      </w:pPr>
    </w:p>
    <w:p>
      <w:pPr>
        <w:pStyle w:val="BodyText"/>
        <w:jc w:val="both"/>
        <w:rPr>
          <w:color w:val="auto"/>
        </w:rPr>
      </w:pPr>
      <w:r>
        <w:rPr>
          <w:color w:val="auto"/>
        </w:rPr>
        <w:t>CT4 would like to ask RAN2, RAN3, SA4, CT3 and SA5 WGs to kindly review TR 29.835 v0.4.0 and share their views with CT4. Feedback from RAN WGs will be taken into account when finalizing TR 29.835. Preferred solutions will also be documented in TR 29.941, which will be maintained.</w:t>
      </w: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RAN2, RAN3, SA4, CT3, SA5 groups.</w:t>
      </w:r>
    </w:p>
    <w:p>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CT4 kindly asks RAN2, RAN3, SA4, CT3 and SA5 groups to review TR 29.835 v0.4.0 and send to CT4 their comments, if any, before CT4 meeting #104e starts on 14 May 2021.</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CT4 Meetings:</w:t>
      </w:r>
    </w:p>
    <w:p>
      <w:pPr>
        <w:tabs>
          <w:tab w:val="left" w:pos="5103"/>
        </w:tabs>
        <w:spacing w:after="120"/>
        <w:ind w:left="2268" w:hanging="2268"/>
        <w:rPr>
          <w:rFonts w:ascii="Arial" w:hAnsi="Arial" w:cs="Arial"/>
          <w:bCs/>
        </w:rPr>
      </w:pPr>
      <w:r>
        <w:rPr>
          <w:rFonts w:ascii="Arial" w:hAnsi="Arial" w:cs="Arial"/>
          <w:bCs/>
        </w:rPr>
        <w:t>3GPP TSG CT4#103e</w:t>
      </w:r>
      <w:r>
        <w:rPr>
          <w:rFonts w:ascii="Arial" w:hAnsi="Arial" w:cs="Arial"/>
          <w:bCs/>
        </w:rPr>
        <w:tab/>
      </w:r>
      <w:r>
        <w:rPr>
          <w:rFonts w:ascii="Arial" w:hAnsi="Arial" w:cs="Arial"/>
          <w:bCs/>
        </w:rPr>
        <w:tab/>
        <w:t>04/2021</w:t>
      </w:r>
      <w:r>
        <w:rPr>
          <w:rFonts w:ascii="Arial" w:hAnsi="Arial" w:cs="Arial"/>
          <w:bCs/>
        </w:rPr>
        <w:tab/>
        <w:t>E-Meeting</w:t>
      </w:r>
    </w:p>
    <w:p>
      <w:pPr>
        <w:tabs>
          <w:tab w:val="left" w:pos="5103"/>
        </w:tabs>
        <w:spacing w:after="120"/>
        <w:ind w:left="2268" w:hanging="2268"/>
        <w:rPr>
          <w:rFonts w:ascii="Arial" w:hAnsi="Arial" w:cs="Arial"/>
          <w:bCs/>
        </w:rPr>
      </w:pPr>
      <w:r>
        <w:rPr>
          <w:rFonts w:ascii="Arial" w:hAnsi="Arial" w:cs="Arial"/>
          <w:bCs/>
        </w:rPr>
        <w:t>3GPP TSG CT4#104e</w:t>
      </w:r>
      <w:r>
        <w:rPr>
          <w:rFonts w:ascii="Arial" w:hAnsi="Arial" w:cs="Arial"/>
          <w:bCs/>
        </w:rPr>
        <w:tab/>
      </w:r>
      <w:r>
        <w:rPr>
          <w:rFonts w:ascii="Arial" w:hAnsi="Arial" w:cs="Arial"/>
          <w:bCs/>
        </w:rPr>
        <w:tab/>
        <w:t>05/2021</w:t>
      </w:r>
      <w:r>
        <w:rPr>
          <w:rFonts w:ascii="Arial" w:hAnsi="Arial" w:cs="Arial"/>
          <w:bCs/>
        </w:rPr>
        <w:tab/>
        <w:t>E-Meeting</w:t>
      </w: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255</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16</cp:revision>
  <cp:lastPrinted>2002-04-23T07:10:00Z</cp:lastPrinted>
  <dcterms:created xsi:type="dcterms:W3CDTF">2021-02-11T12:47:00Z</dcterms:created>
  <dcterms:modified xsi:type="dcterms:W3CDTF">2021-04-06T14:07:00Z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1614848519</vt:lpwstr>
  </property>
</Properties>
</file>