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51BBFB1"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947644">
        <w:rPr>
          <w:b/>
          <w:noProof/>
          <w:sz w:val="24"/>
        </w:rPr>
        <w:t>304</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9C0C53"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FB9DB" w:rsidR="001E41F3" w:rsidRPr="00410371" w:rsidRDefault="009C0C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83657D">
              <w:rPr>
                <w:b/>
                <w:noProof/>
                <w:sz w:val="28"/>
              </w:rPr>
              <w:t>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2ADD7" w:rsidR="001E41F3" w:rsidRPr="00410371" w:rsidRDefault="009C0C53">
            <w:pPr>
              <w:pStyle w:val="CRCoverPage"/>
              <w:spacing w:after="0"/>
              <w:jc w:val="center"/>
              <w:rPr>
                <w:noProof/>
                <w:sz w:val="28"/>
              </w:rPr>
            </w:pPr>
            <w:fldSimple w:instr=" DOCPROPERTY  Version  \* MERGEFORMAT ">
              <w:r w:rsidR="00E13F3D" w:rsidRPr="00410371">
                <w:rPr>
                  <w:b/>
                  <w:noProof/>
                  <w:sz w:val="28"/>
                </w:rPr>
                <w:t>1</w:t>
              </w:r>
              <w:r w:rsidR="00107D59">
                <w:rPr>
                  <w:b/>
                  <w:noProof/>
                  <w:sz w:val="28"/>
                </w:rPr>
                <w:t>5</w:t>
              </w:r>
              <w:r w:rsidR="00E13F3D" w:rsidRPr="00410371">
                <w:rPr>
                  <w:b/>
                  <w:noProof/>
                  <w:sz w:val="28"/>
                </w:rPr>
                <w:t>.</w:t>
              </w:r>
              <w:r w:rsidR="00107D59">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81EF5" w:rsidR="001E41F3" w:rsidRDefault="00C94F0A">
            <w:pPr>
              <w:pStyle w:val="CRCoverPage"/>
              <w:spacing w:after="0"/>
              <w:ind w:left="100"/>
              <w:rPr>
                <w:noProof/>
              </w:rPr>
            </w:pPr>
            <w:r>
              <w:t>Ericsson</w:t>
            </w:r>
            <w:r w:rsidR="00206F96">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9C0C53">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44633" w:rsidR="001E41F3" w:rsidRDefault="00107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75B49" w:rsidR="001E41F3" w:rsidRDefault="009C0C53">
            <w:pPr>
              <w:pStyle w:val="CRCoverPage"/>
              <w:spacing w:after="0"/>
              <w:ind w:left="100"/>
              <w:rPr>
                <w:noProof/>
              </w:rPr>
            </w:pPr>
            <w:fldSimple w:instr=" DOCPROPERTY  Release  \* MERGEFORMAT ">
              <w:r w:rsidR="00D24991">
                <w:rPr>
                  <w:noProof/>
                </w:rPr>
                <w:t>Rel-1</w:t>
              </w:r>
              <w:r w:rsidR="00107D59">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26B65AB4" w:rsidR="003B5A18" w:rsidRDefault="003B5A18" w:rsidP="003B5A18">
            <w:pPr>
              <w:pStyle w:val="CRCoverPage"/>
              <w:spacing w:after="0"/>
              <w:rPr>
                <w:noProof/>
              </w:rPr>
            </w:pPr>
            <w:r>
              <w:rPr>
                <w:noProof/>
              </w:rPr>
              <w:t xml:space="preserve">Clause 4.2.6.1 is updated to indicate that </w:t>
            </w:r>
            <w:r w:rsidRPr="008733B5">
              <w:rPr>
                <w:noProof/>
              </w:rPr>
              <w:t>If the PCF determines that the policy decision or condition data shall be used for future PCC or session rule(s), the PCF may keep a policy decision data or condition data valid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4120" w:rsidR="001E41F3" w:rsidRDefault="004162E6">
            <w:pPr>
              <w:pStyle w:val="CRCoverPage"/>
              <w:spacing w:after="0"/>
              <w:ind w:left="100"/>
              <w:rPr>
                <w:noProof/>
              </w:rPr>
            </w:pPr>
            <w:r>
              <w:rPr>
                <w:noProof/>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1C65A9" w14:textId="77777777" w:rsidR="00773BA3" w:rsidRDefault="00773BA3" w:rsidP="00773BA3">
      <w:pPr>
        <w:pStyle w:val="Heading4"/>
      </w:pPr>
      <w:bookmarkStart w:id="2" w:name="_Toc28011811"/>
      <w:bookmarkStart w:id="3" w:name="_Toc38876188"/>
      <w:bookmarkStart w:id="4" w:name="_Toc43192342"/>
      <w:bookmarkStart w:id="5" w:name="_Toc45133083"/>
      <w:bookmarkStart w:id="6" w:name="_Toc51314951"/>
      <w:bookmarkStart w:id="7" w:name="_Toc51761411"/>
      <w:bookmarkStart w:id="8" w:name="_Toc56671967"/>
      <w:bookmarkStart w:id="9" w:name="_Toc59015889"/>
      <w:bookmarkStart w:id="10" w:name="_Toc28012116"/>
      <w:bookmarkStart w:id="11" w:name="_Toc34122969"/>
      <w:bookmarkStart w:id="12" w:name="_Toc36037919"/>
      <w:bookmarkStart w:id="13" w:name="_Toc38875301"/>
      <w:bookmarkStart w:id="14" w:name="_Toc43191782"/>
      <w:bookmarkStart w:id="15" w:name="_Toc45133177"/>
      <w:bookmarkStart w:id="16" w:name="_Toc51316681"/>
      <w:bookmarkStart w:id="17" w:name="_Toc51761861"/>
      <w:bookmarkStart w:id="18" w:name="_Toc56674845"/>
      <w:bookmarkStart w:id="19" w:name="_Toc56675236"/>
      <w:bookmarkStart w:id="20" w:name="_Toc59016222"/>
      <w:bookmarkStart w:id="21" w:name="_Toc4490378"/>
      <w:bookmarkStart w:id="22" w:name="_Toc9864081"/>
      <w:bookmarkStart w:id="23" w:name="_Toc4485719"/>
      <w:bookmarkStart w:id="24" w:name="_Toc10453583"/>
      <w:bookmarkStart w:id="25" w:name="_Toc28011078"/>
      <w:bookmarkStart w:id="26" w:name="_Toc28012040"/>
      <w:r>
        <w:t>4.2.6.1</w:t>
      </w:r>
      <w:r>
        <w:tab/>
        <w:t>General</w:t>
      </w:r>
      <w:bookmarkEnd w:id="2"/>
      <w:bookmarkEnd w:id="3"/>
      <w:bookmarkEnd w:id="4"/>
      <w:bookmarkEnd w:id="5"/>
      <w:bookmarkEnd w:id="6"/>
      <w:bookmarkEnd w:id="7"/>
      <w:bookmarkEnd w:id="8"/>
      <w:bookmarkEnd w:id="9"/>
    </w:p>
    <w:p w14:paraId="6F74CA26" w14:textId="77777777" w:rsidR="00773BA3" w:rsidRDefault="00773BA3" w:rsidP="00773BA3">
      <w:r>
        <w:t>Policy Decisions are provided from the PCF to the NF service consumer (SMF) as part of the following service operations:</w:t>
      </w:r>
    </w:p>
    <w:p w14:paraId="6E7C1820" w14:textId="77777777" w:rsidR="00773BA3" w:rsidRDefault="00773BA3" w:rsidP="00773BA3">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29B67B70" w14:textId="77777777" w:rsidR="00773BA3" w:rsidRDefault="00773BA3" w:rsidP="00773BA3">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58AA3C3F" w14:textId="77777777" w:rsidR="00773BA3" w:rsidRDefault="00773BA3" w:rsidP="00773BA3">
      <w:pPr>
        <w:pStyle w:val="B1"/>
      </w:pPr>
      <w:r>
        <w:t>-</w:t>
      </w:r>
      <w:r>
        <w:tab/>
        <w:t>the Npcf_SMPolicyControl_Update service operation as described in subclause 4.2.4</w:t>
      </w:r>
    </w:p>
    <w:p w14:paraId="15D61E72" w14:textId="77777777" w:rsidR="00773BA3" w:rsidRDefault="00773BA3" w:rsidP="00773BA3">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525AC1EC" w14:textId="77777777" w:rsidR="00773BA3" w:rsidRDefault="00773BA3" w:rsidP="00773BA3">
      <w:pPr>
        <w:rPr>
          <w:lang w:eastAsia="zh-CN"/>
        </w:rPr>
      </w:pPr>
      <w:r>
        <w:rPr>
          <w:lang w:eastAsia="zh-CN"/>
        </w:rPr>
        <w:t>Policy decisions may include:</w:t>
      </w:r>
    </w:p>
    <w:p w14:paraId="7ECE51A6" w14:textId="77777777" w:rsidR="00773BA3" w:rsidRDefault="00773BA3" w:rsidP="00773BA3">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4C1F421E" w14:textId="77777777" w:rsidR="00773BA3" w:rsidRDefault="00773BA3" w:rsidP="00773BA3">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663859A1" w14:textId="77777777" w:rsidR="00773BA3" w:rsidRDefault="00773BA3" w:rsidP="00773BA3">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1AD36270" w14:textId="77777777" w:rsidR="00773BA3" w:rsidRDefault="00773BA3" w:rsidP="00773BA3">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3A741A36" w14:textId="77777777" w:rsidR="00773BA3" w:rsidRDefault="00773BA3" w:rsidP="00773BA3">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131E53F3" w14:textId="77777777" w:rsidR="00773BA3" w:rsidRDefault="00773BA3" w:rsidP="00773BA3">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0D874BF3" w14:textId="77777777" w:rsidR="00773BA3" w:rsidRDefault="00773BA3" w:rsidP="00773BA3">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1A79655F" w14:textId="77777777" w:rsidR="00773BA3" w:rsidRDefault="00773BA3" w:rsidP="00773BA3">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3E32BAEA" w14:textId="77777777" w:rsidR="00773BA3" w:rsidRDefault="00773BA3" w:rsidP="00773BA3">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3B396ED6" w14:textId="77777777" w:rsidR="00773BA3" w:rsidRDefault="00773BA3" w:rsidP="00773BA3">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255DDAB1" w14:textId="77777777" w:rsidR="00773BA3" w:rsidRDefault="00773BA3" w:rsidP="00773BA3">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1C9B6EB4" w14:textId="77777777" w:rsidR="00773BA3" w:rsidRDefault="00773BA3" w:rsidP="00773BA3">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11F29DED" w14:textId="77777777" w:rsidR="00773BA3" w:rsidRDefault="00773BA3" w:rsidP="00773BA3">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23A138DC" w14:textId="77777777" w:rsidR="00773BA3" w:rsidRDefault="00773BA3" w:rsidP="00773BA3">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7B0F0664" w14:textId="77777777" w:rsidR="00773BA3" w:rsidRDefault="00773BA3" w:rsidP="00773BA3">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0A752C8F" w14:textId="77777777" w:rsidR="00773BA3" w:rsidRDefault="00773BA3" w:rsidP="00773BA3">
      <w:pPr>
        <w:pStyle w:val="B1"/>
        <w:rPr>
          <w:lang w:eastAsia="zh-CN"/>
        </w:rPr>
      </w:pPr>
      <w:r>
        <w:rPr>
          <w:lang w:eastAsia="zh-CN"/>
        </w:rPr>
        <w:t>-</w:t>
      </w:r>
      <w:r>
        <w:rPr>
          <w:lang w:eastAsia="zh-CN"/>
        </w:rPr>
        <w:tab/>
        <w:t>Usage of QoS flow.</w:t>
      </w:r>
    </w:p>
    <w:p w14:paraId="4C3B11BC" w14:textId="77777777" w:rsidR="00773BA3" w:rsidRDefault="00773BA3" w:rsidP="00773BA3">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11244473" w14:textId="77777777" w:rsidR="00773BA3" w:rsidRDefault="00773BA3" w:rsidP="00773BA3">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w:t>
      </w:r>
      <w:r>
        <w:rPr>
          <w:lang w:eastAsia="zh-CN"/>
        </w:rPr>
        <w:lastRenderedPageBreak/>
        <w:t xml:space="preserve">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37629983" w14:textId="77777777" w:rsidR="00773BA3" w:rsidRDefault="00773BA3" w:rsidP="00773BA3">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5CA81719" w14:textId="77777777" w:rsidR="00773BA3" w:rsidRDefault="00773BA3" w:rsidP="00773BA3">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378AF220" w14:textId="77777777" w:rsidR="00773BA3" w:rsidRDefault="00773BA3" w:rsidP="00773BA3">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68777982" w14:textId="77777777" w:rsidR="00773BA3" w:rsidRDefault="00773BA3" w:rsidP="00773BA3">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xml:space="preserve">, which shall describe the modifications following bullets 1 to 6, as value as an entry within the map. </w:t>
      </w:r>
    </w:p>
    <w:p w14:paraId="4A7D5FCB" w14:textId="77777777" w:rsidR="00773BA3" w:rsidRDefault="00773BA3" w:rsidP="00773BA3">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46D0DA58" w14:textId="77777777" w:rsidR="00773BA3" w:rsidRDefault="00773BA3" w:rsidP="00773BA3">
      <w:pPr>
        <w:pStyle w:val="B2"/>
        <w:rPr>
          <w:lang w:eastAsia="zh-CN"/>
        </w:rPr>
      </w:pPr>
      <w:r>
        <w:rPr>
          <w:lang w:eastAsia="zh-CN"/>
        </w:rPr>
        <w:t>-</w:t>
      </w:r>
      <w:r>
        <w:rPr>
          <w:lang w:eastAsia="zh-CN"/>
        </w:rPr>
        <w:tab/>
        <w:t>For an unmodified entry, no entry needs to be provided within the map.</w:t>
      </w:r>
    </w:p>
    <w:p w14:paraId="55553583" w14:textId="77777777" w:rsidR="00773BA3" w:rsidRDefault="00773BA3" w:rsidP="00773BA3">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40F2D0BC" w14:textId="77777777" w:rsidR="00773BA3" w:rsidRDefault="00773BA3" w:rsidP="00773BA3">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3E3E9696" w14:textId="77777777" w:rsidR="00773BA3" w:rsidRDefault="00773BA3" w:rsidP="00773BA3">
      <w:pPr>
        <w:pStyle w:val="B1"/>
        <w:rPr>
          <w:lang w:eastAsia="zh-CN"/>
        </w:rPr>
      </w:pPr>
      <w:r>
        <w:rPr>
          <w:lang w:eastAsia="zh-CN"/>
        </w:rPr>
        <w:t>4)</w:t>
      </w:r>
      <w:r>
        <w:rPr>
          <w:lang w:eastAsia="zh-CN"/>
        </w:rPr>
        <w:tab/>
        <w:t xml:space="preserve">To create an attribute of any type, the attribute shall be provided with a complete representation of its value. </w:t>
      </w:r>
    </w:p>
    <w:p w14:paraId="0223CD9D" w14:textId="77777777" w:rsidR="00773BA3" w:rsidRDefault="00773BA3" w:rsidP="00773BA3">
      <w:pPr>
        <w:pStyle w:val="B1"/>
        <w:rPr>
          <w:lang w:eastAsia="zh-CN"/>
        </w:rPr>
      </w:pPr>
      <w:r>
        <w:rPr>
          <w:lang w:eastAsia="zh-CN"/>
        </w:rPr>
        <w:t>5)</w:t>
      </w:r>
      <w:r>
        <w:rPr>
          <w:lang w:eastAsia="zh-CN"/>
        </w:rPr>
        <w:tab/>
        <w:t>To delete an attribute of any type, the attribute shall be provided with NULL as value.</w:t>
      </w:r>
    </w:p>
    <w:p w14:paraId="3293C0B3" w14:textId="77777777" w:rsidR="00773BA3" w:rsidRDefault="00773BA3" w:rsidP="00773BA3">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69546380" w14:textId="77777777" w:rsidR="00773BA3" w:rsidRDefault="00773BA3" w:rsidP="00773BA3">
      <w:pPr>
        <w:pStyle w:val="B1"/>
        <w:rPr>
          <w:lang w:eastAsia="zh-CN"/>
        </w:rPr>
      </w:pPr>
      <w:r>
        <w:rPr>
          <w:lang w:eastAsia="zh-CN"/>
        </w:rPr>
        <w:t>6)</w:t>
      </w:r>
      <w:r>
        <w:rPr>
          <w:lang w:eastAsia="zh-CN"/>
        </w:rPr>
        <w:tab/>
        <w:t>Attributes that are not added, modified, or deleted do not need to be provided.</w:t>
      </w:r>
    </w:p>
    <w:p w14:paraId="657A197D" w14:textId="77777777" w:rsidR="00773BA3" w:rsidRDefault="00773BA3" w:rsidP="00773BA3">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E1D7D1F" w14:textId="4E9BE966" w:rsidR="00EA6FCD" w:rsidRDefault="00EA6FCD" w:rsidP="00EA6FCD">
      <w:pPr>
        <w:rPr>
          <w:ins w:id="27" w:author="March 1" w:date="2021-02-10T17:36:00Z"/>
          <w:lang w:eastAsia="zh-CN"/>
        </w:rPr>
      </w:pPr>
      <w:r>
        <w:rPr>
          <w:lang w:eastAsia="zh-CN"/>
        </w:rPr>
        <w:t xml:space="preserve">The PCF shall not remove a provisioned policy decision data or condition data from the SMF when the reference(s) from the PCC rule(s) or session rule(s) are still valid. </w:t>
      </w:r>
      <w:ins w:id="28" w:author="March 1" w:date="2021-02-08T16:44:00Z">
        <w:r>
          <w:rPr>
            <w:lang w:eastAsia="zh-CN"/>
          </w:rPr>
          <w:t xml:space="preserve">If the PCF </w:t>
        </w:r>
      </w:ins>
      <w:ins w:id="29" w:author="March 1" w:date="2021-02-08T20:11:00Z">
        <w:r>
          <w:rPr>
            <w:lang w:eastAsia="zh-CN"/>
          </w:rPr>
          <w:t>determines that</w:t>
        </w:r>
      </w:ins>
      <w:ins w:id="30" w:author="March 1" w:date="2021-02-08T16:44:00Z">
        <w:r>
          <w:rPr>
            <w:lang w:eastAsia="zh-CN"/>
          </w:rPr>
          <w:t xml:space="preserve"> the policy decision or condition data shall be used for future PCC or session rule(s), </w:t>
        </w:r>
      </w:ins>
      <w:ins w:id="31" w:author="March 1" w:date="2021-02-08T16:45:00Z">
        <w:r>
          <w:rPr>
            <w:lang w:eastAsia="zh-CN"/>
          </w:rPr>
          <w:t>t</w:t>
        </w:r>
      </w:ins>
      <w:del w:id="32" w:author="March 1" w:date="2021-02-08T16:44:00Z">
        <w:r w:rsidDel="00CF4BA7">
          <w:rPr>
            <w:lang w:eastAsia="zh-CN"/>
          </w:rPr>
          <w:delText>T</w:delText>
        </w:r>
      </w:del>
      <w:r>
        <w:rPr>
          <w:lang w:eastAsia="zh-CN"/>
        </w:rPr>
        <w:t>he PCF may keep a policy decision data or condition data valid when the PCF removes all the PCC</w:t>
      </w:r>
      <w:del w:id="33" w:author="March 1" w:date="2021-02-08T20:22:00Z">
        <w:r w:rsidDel="00E00324">
          <w:rPr>
            <w:lang w:eastAsia="zh-CN"/>
          </w:rPr>
          <w:delText>(s)</w:delText>
        </w:r>
      </w:del>
      <w:r>
        <w:rPr>
          <w:lang w:eastAsia="zh-CN"/>
        </w:rPr>
        <w:t xml:space="preserve"> or session rule(s) referring to the policy decision data or condition data</w:t>
      </w:r>
      <w:ins w:id="34" w:author="March 1" w:date="2021-02-08T20:12:00Z">
        <w:r>
          <w:rPr>
            <w:lang w:eastAsia="zh-CN"/>
          </w:rPr>
          <w:t>; otherwise the PCF shall remove the provisioned policy decision data or condition data</w:t>
        </w:r>
      </w:ins>
      <w:ins w:id="35" w:author="March 1" w:date="2021-02-08T20:13:00Z">
        <w:r>
          <w:rPr>
            <w:lang w:eastAsia="zh-CN"/>
          </w:rPr>
          <w:t xml:space="preserve"> when the PCF removes all</w:t>
        </w:r>
      </w:ins>
      <w:ins w:id="36" w:author="March 1" w:date="2021-02-08T20:14:00Z">
        <w:r>
          <w:rPr>
            <w:lang w:eastAsia="zh-CN"/>
          </w:rPr>
          <w:t xml:space="preserve"> </w:t>
        </w:r>
      </w:ins>
      <w:ins w:id="37" w:author="March 1" w:date="2021-02-08T20:13:00Z">
        <w:r>
          <w:rPr>
            <w:lang w:eastAsia="zh-CN"/>
          </w:rPr>
          <w:t>the PCC or session rule(s) referring to</w:t>
        </w:r>
      </w:ins>
      <w:ins w:id="38" w:author="March 1" w:date="2021-02-08T20:14:00Z">
        <w:r>
          <w:rPr>
            <w:lang w:eastAsia="zh-CN"/>
          </w:rPr>
          <w:t xml:space="preserve"> the policy decision data or condition data</w:t>
        </w:r>
      </w:ins>
      <w:r>
        <w:rPr>
          <w:lang w:eastAsia="zh-CN"/>
        </w:rPr>
        <w:t>.</w:t>
      </w:r>
    </w:p>
    <w:p w14:paraId="27A11765" w14:textId="41223581" w:rsidR="002E69EF" w:rsidRDefault="002E69EF">
      <w:pPr>
        <w:pStyle w:val="NO"/>
        <w:rPr>
          <w:ins w:id="39" w:author="March 1" w:date="2021-02-08T16:37:00Z"/>
          <w:lang w:eastAsia="zh-CN"/>
        </w:rPr>
        <w:pPrChange w:id="40" w:author="March 1" w:date="2021-02-10T18:15:00Z">
          <w:pPr/>
        </w:pPrChange>
      </w:pPr>
      <w:ins w:id="41" w:author="March 1" w:date="2021-02-10T17:36:00Z">
        <w:r>
          <w:rPr>
            <w:lang w:eastAsia="zh-CN"/>
          </w:rPr>
          <w:t>NOTE</w:t>
        </w:r>
      </w:ins>
      <w:ins w:id="42" w:author="March 1" w:date="2021-02-11T10:12:00Z">
        <w:r w:rsidR="00575DF5">
          <w:rPr>
            <w:lang w:eastAsia="zh-CN"/>
          </w:rPr>
          <w:t> x1</w:t>
        </w:r>
      </w:ins>
      <w:ins w:id="43" w:author="March 1" w:date="2021-02-10T17:36:00Z">
        <w:r>
          <w:rPr>
            <w:lang w:eastAsia="zh-CN"/>
          </w:rPr>
          <w:t>:</w:t>
        </w:r>
        <w:r>
          <w:rPr>
            <w:lang w:eastAsia="zh-CN"/>
          </w:rPr>
          <w:tab/>
        </w:r>
      </w:ins>
      <w:ins w:id="44" w:author="March 1" w:date="2021-02-10T18:11:00Z">
        <w:r w:rsidR="00126BA1">
          <w:rPr>
            <w:lang w:eastAsia="zh-CN"/>
          </w:rPr>
          <w:t xml:space="preserve">The </w:t>
        </w:r>
      </w:ins>
      <w:ins w:id="45" w:author="March 1" w:date="2021-02-10T18:14:00Z">
        <w:r w:rsidR="000A3844">
          <w:rPr>
            <w:lang w:eastAsia="zh-CN"/>
          </w:rPr>
          <w:t xml:space="preserve">PCF can </w:t>
        </w:r>
      </w:ins>
      <w:ins w:id="46" w:author="March 1" w:date="2021-02-11T10:11:00Z">
        <w:r w:rsidR="00966E8C">
          <w:rPr>
            <w:lang w:eastAsia="zh-CN"/>
          </w:rPr>
          <w:t xml:space="preserve">consider valid and </w:t>
        </w:r>
      </w:ins>
      <w:ins w:id="47" w:author="March 1" w:date="2021-02-10T18:14:00Z">
        <w:r w:rsidR="000A3844">
          <w:rPr>
            <w:lang w:eastAsia="zh-CN"/>
          </w:rPr>
          <w:t xml:space="preserve">keep </w:t>
        </w:r>
      </w:ins>
      <w:ins w:id="48" w:author="March 1" w:date="2021-02-10T18:15:00Z">
        <w:r w:rsidR="00BF1BB6">
          <w:rPr>
            <w:lang w:eastAsia="zh-CN"/>
          </w:rPr>
          <w:t xml:space="preserve">in the SMF </w:t>
        </w:r>
      </w:ins>
      <w:ins w:id="49" w:author="March 1" w:date="2021-02-10T18:11:00Z">
        <w:r w:rsidR="000A039C">
          <w:rPr>
            <w:lang w:eastAsia="zh-CN"/>
          </w:rPr>
          <w:t xml:space="preserve">policy decision data or condition data that are not referred by any PCC </w:t>
        </w:r>
      </w:ins>
      <w:ins w:id="50" w:author="March 1" w:date="2021-02-10T18:12:00Z">
        <w:r w:rsidR="00246499">
          <w:rPr>
            <w:lang w:eastAsia="zh-CN"/>
          </w:rPr>
          <w:t xml:space="preserve">or session rule(s) </w:t>
        </w:r>
      </w:ins>
      <w:ins w:id="51" w:author="March 1" w:date="2021-02-10T18:15:00Z">
        <w:r w:rsidR="00BF1BB6">
          <w:rPr>
            <w:lang w:eastAsia="zh-CN"/>
          </w:rPr>
          <w:t>based</w:t>
        </w:r>
      </w:ins>
      <w:ins w:id="52" w:author="March 1" w:date="2021-02-10T18:12:00Z">
        <w:r w:rsidR="00664E7C">
          <w:rPr>
            <w:lang w:eastAsia="zh-CN"/>
          </w:rPr>
          <w:t xml:space="preserve"> </w:t>
        </w:r>
      </w:ins>
      <w:ins w:id="53" w:author="March 1" w:date="2021-02-10T18:13:00Z">
        <w:r w:rsidR="00664E7C">
          <w:rPr>
            <w:lang w:eastAsia="zh-CN"/>
          </w:rPr>
          <w:t>e.g. on operator policies locally configured in the PCF</w:t>
        </w:r>
        <w:r w:rsidR="00457032">
          <w:rPr>
            <w:lang w:eastAsia="zh-CN"/>
          </w:rPr>
          <w:t>, as e.g. a configurable</w:t>
        </w:r>
      </w:ins>
      <w:ins w:id="54" w:author="March 1" w:date="2021-02-10T18:16:00Z">
        <w:r w:rsidR="0045585D">
          <w:rPr>
            <w:lang w:eastAsia="zh-CN"/>
          </w:rPr>
          <w:t xml:space="preserve"> validity</w:t>
        </w:r>
      </w:ins>
      <w:ins w:id="55" w:author="March 1" w:date="2021-02-10T18:13:00Z">
        <w:r w:rsidR="00457032">
          <w:rPr>
            <w:lang w:eastAsia="zh-CN"/>
          </w:rPr>
          <w:t xml:space="preserve"> time window or a </w:t>
        </w:r>
      </w:ins>
      <w:ins w:id="56" w:author="March 1" w:date="2021-02-10T18:15:00Z">
        <w:r w:rsidR="00614B3E">
          <w:rPr>
            <w:lang w:eastAsia="zh-CN"/>
          </w:rPr>
          <w:t xml:space="preserve">configurable </w:t>
        </w:r>
      </w:ins>
      <w:ins w:id="57" w:author="March 1" w:date="2021-02-10T18:13:00Z">
        <w:r w:rsidR="00457032">
          <w:rPr>
            <w:lang w:eastAsia="zh-CN"/>
          </w:rPr>
          <w:t xml:space="preserve">maximum number of </w:t>
        </w:r>
        <w:proofErr w:type="spellStart"/>
        <w:r w:rsidR="00457032">
          <w:rPr>
            <w:lang w:eastAsia="zh-CN"/>
          </w:rPr>
          <w:t xml:space="preserve">non </w:t>
        </w:r>
      </w:ins>
      <w:ins w:id="58" w:author="March 1" w:date="2021-02-10T18:14:00Z">
        <w:r w:rsidR="00457032">
          <w:rPr>
            <w:lang w:eastAsia="zh-CN"/>
          </w:rPr>
          <w:t>referred</w:t>
        </w:r>
        <w:proofErr w:type="spellEnd"/>
        <w:r w:rsidR="00457032">
          <w:rPr>
            <w:lang w:eastAsia="zh-CN"/>
          </w:rPr>
          <w:t xml:space="preserve"> decision and condition data.</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B3DA3" w14:textId="77777777" w:rsidR="00E7145C" w:rsidRDefault="00E7145C">
      <w:r>
        <w:separator/>
      </w:r>
    </w:p>
  </w:endnote>
  <w:endnote w:type="continuationSeparator" w:id="0">
    <w:p w14:paraId="3B58D7DB" w14:textId="77777777" w:rsidR="00E7145C" w:rsidRDefault="00E7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7BB40" w14:textId="77777777" w:rsidR="00E7145C" w:rsidRDefault="00E7145C">
      <w:r>
        <w:separator/>
      </w:r>
    </w:p>
  </w:footnote>
  <w:footnote w:type="continuationSeparator" w:id="0">
    <w:p w14:paraId="7918B0E6" w14:textId="77777777" w:rsidR="00E7145C" w:rsidRDefault="00E7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0B3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0B3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73481"/>
    <w:rsid w:val="00087EE6"/>
    <w:rsid w:val="000A039C"/>
    <w:rsid w:val="000A3844"/>
    <w:rsid w:val="000A6394"/>
    <w:rsid w:val="000B7FED"/>
    <w:rsid w:val="000C038A"/>
    <w:rsid w:val="000C6598"/>
    <w:rsid w:val="000D44B3"/>
    <w:rsid w:val="000E3975"/>
    <w:rsid w:val="000F31F5"/>
    <w:rsid w:val="00107D59"/>
    <w:rsid w:val="00111640"/>
    <w:rsid w:val="00122B26"/>
    <w:rsid w:val="00123F0B"/>
    <w:rsid w:val="00126BA1"/>
    <w:rsid w:val="0013054A"/>
    <w:rsid w:val="00133203"/>
    <w:rsid w:val="00134A73"/>
    <w:rsid w:val="00145D43"/>
    <w:rsid w:val="0016015A"/>
    <w:rsid w:val="001661D1"/>
    <w:rsid w:val="00166EED"/>
    <w:rsid w:val="00171A6C"/>
    <w:rsid w:val="00183353"/>
    <w:rsid w:val="00192C46"/>
    <w:rsid w:val="001A08B3"/>
    <w:rsid w:val="001A7B60"/>
    <w:rsid w:val="001B41CE"/>
    <w:rsid w:val="001B52F0"/>
    <w:rsid w:val="001B7A65"/>
    <w:rsid w:val="001C0217"/>
    <w:rsid w:val="001E202D"/>
    <w:rsid w:val="001E41F3"/>
    <w:rsid w:val="001E523D"/>
    <w:rsid w:val="001F1F66"/>
    <w:rsid w:val="001F2CAB"/>
    <w:rsid w:val="00206F96"/>
    <w:rsid w:val="00226E64"/>
    <w:rsid w:val="00227E3E"/>
    <w:rsid w:val="0023084C"/>
    <w:rsid w:val="00246499"/>
    <w:rsid w:val="00247297"/>
    <w:rsid w:val="00250C3F"/>
    <w:rsid w:val="0025232C"/>
    <w:rsid w:val="00257208"/>
    <w:rsid w:val="0026004D"/>
    <w:rsid w:val="002640DD"/>
    <w:rsid w:val="0027368C"/>
    <w:rsid w:val="00275D12"/>
    <w:rsid w:val="00281007"/>
    <w:rsid w:val="0028336F"/>
    <w:rsid w:val="00284FEB"/>
    <w:rsid w:val="002860C4"/>
    <w:rsid w:val="002878A9"/>
    <w:rsid w:val="00295477"/>
    <w:rsid w:val="002B5741"/>
    <w:rsid w:val="002B6B62"/>
    <w:rsid w:val="002E21CD"/>
    <w:rsid w:val="002E472E"/>
    <w:rsid w:val="002E69EF"/>
    <w:rsid w:val="002E79AA"/>
    <w:rsid w:val="002F363E"/>
    <w:rsid w:val="002F4EB8"/>
    <w:rsid w:val="00301404"/>
    <w:rsid w:val="00305409"/>
    <w:rsid w:val="00326EA0"/>
    <w:rsid w:val="00344FCE"/>
    <w:rsid w:val="00347B4A"/>
    <w:rsid w:val="00357B94"/>
    <w:rsid w:val="003601BC"/>
    <w:rsid w:val="003609EF"/>
    <w:rsid w:val="0036231A"/>
    <w:rsid w:val="003635FB"/>
    <w:rsid w:val="00371FAF"/>
    <w:rsid w:val="003735DC"/>
    <w:rsid w:val="003747B9"/>
    <w:rsid w:val="00374DD4"/>
    <w:rsid w:val="00375672"/>
    <w:rsid w:val="003824DD"/>
    <w:rsid w:val="003834EB"/>
    <w:rsid w:val="003950E5"/>
    <w:rsid w:val="003A27F4"/>
    <w:rsid w:val="003A5948"/>
    <w:rsid w:val="003B4128"/>
    <w:rsid w:val="003B5A18"/>
    <w:rsid w:val="003B5FBB"/>
    <w:rsid w:val="003D3DCF"/>
    <w:rsid w:val="003E15F2"/>
    <w:rsid w:val="003E1A36"/>
    <w:rsid w:val="003F60AA"/>
    <w:rsid w:val="00410371"/>
    <w:rsid w:val="004162E6"/>
    <w:rsid w:val="0042242E"/>
    <w:rsid w:val="004242F1"/>
    <w:rsid w:val="00426F63"/>
    <w:rsid w:val="00427DB7"/>
    <w:rsid w:val="0045585D"/>
    <w:rsid w:val="00457032"/>
    <w:rsid w:val="00457824"/>
    <w:rsid w:val="00484613"/>
    <w:rsid w:val="004B75B7"/>
    <w:rsid w:val="004C4447"/>
    <w:rsid w:val="004E49B7"/>
    <w:rsid w:val="0050702C"/>
    <w:rsid w:val="00511083"/>
    <w:rsid w:val="00513EAE"/>
    <w:rsid w:val="0051580D"/>
    <w:rsid w:val="00520FE5"/>
    <w:rsid w:val="0052367A"/>
    <w:rsid w:val="0053742B"/>
    <w:rsid w:val="00537CBE"/>
    <w:rsid w:val="00540664"/>
    <w:rsid w:val="00547111"/>
    <w:rsid w:val="00575DF5"/>
    <w:rsid w:val="00577668"/>
    <w:rsid w:val="00582756"/>
    <w:rsid w:val="005871D4"/>
    <w:rsid w:val="00591727"/>
    <w:rsid w:val="00592D74"/>
    <w:rsid w:val="005C4C7C"/>
    <w:rsid w:val="005E04A9"/>
    <w:rsid w:val="005E2C44"/>
    <w:rsid w:val="005F5AC8"/>
    <w:rsid w:val="00611AD9"/>
    <w:rsid w:val="00612F71"/>
    <w:rsid w:val="00614B3E"/>
    <w:rsid w:val="00621188"/>
    <w:rsid w:val="006257ED"/>
    <w:rsid w:val="0063492C"/>
    <w:rsid w:val="0064196D"/>
    <w:rsid w:val="00651C30"/>
    <w:rsid w:val="00654303"/>
    <w:rsid w:val="006565A3"/>
    <w:rsid w:val="00664E7C"/>
    <w:rsid w:val="00665C47"/>
    <w:rsid w:val="00680912"/>
    <w:rsid w:val="00686B4D"/>
    <w:rsid w:val="00695808"/>
    <w:rsid w:val="006974F6"/>
    <w:rsid w:val="006B1ED7"/>
    <w:rsid w:val="006B33B2"/>
    <w:rsid w:val="006B46FB"/>
    <w:rsid w:val="006B5958"/>
    <w:rsid w:val="006C583E"/>
    <w:rsid w:val="006E05C4"/>
    <w:rsid w:val="006E21FB"/>
    <w:rsid w:val="006E7369"/>
    <w:rsid w:val="006E7868"/>
    <w:rsid w:val="006F0DA9"/>
    <w:rsid w:val="006F1EC3"/>
    <w:rsid w:val="006F1FB6"/>
    <w:rsid w:val="007055DD"/>
    <w:rsid w:val="0070786F"/>
    <w:rsid w:val="00715B64"/>
    <w:rsid w:val="007176FF"/>
    <w:rsid w:val="00725651"/>
    <w:rsid w:val="0073381D"/>
    <w:rsid w:val="007612F9"/>
    <w:rsid w:val="00773BA3"/>
    <w:rsid w:val="00780DBC"/>
    <w:rsid w:val="00785BED"/>
    <w:rsid w:val="007908D6"/>
    <w:rsid w:val="00792342"/>
    <w:rsid w:val="007977A8"/>
    <w:rsid w:val="007B08F5"/>
    <w:rsid w:val="007B512A"/>
    <w:rsid w:val="007C2097"/>
    <w:rsid w:val="007D0711"/>
    <w:rsid w:val="007D1049"/>
    <w:rsid w:val="007D6A07"/>
    <w:rsid w:val="007F280D"/>
    <w:rsid w:val="007F7259"/>
    <w:rsid w:val="008040A8"/>
    <w:rsid w:val="008043FE"/>
    <w:rsid w:val="008201AB"/>
    <w:rsid w:val="008202E6"/>
    <w:rsid w:val="008279FA"/>
    <w:rsid w:val="008311FB"/>
    <w:rsid w:val="008341DC"/>
    <w:rsid w:val="0083657D"/>
    <w:rsid w:val="00841FAC"/>
    <w:rsid w:val="00853D63"/>
    <w:rsid w:val="008626E7"/>
    <w:rsid w:val="00870EE7"/>
    <w:rsid w:val="00881193"/>
    <w:rsid w:val="00885646"/>
    <w:rsid w:val="008863B9"/>
    <w:rsid w:val="00886CB4"/>
    <w:rsid w:val="00891B88"/>
    <w:rsid w:val="008A45A6"/>
    <w:rsid w:val="008F17A4"/>
    <w:rsid w:val="008F3789"/>
    <w:rsid w:val="008F686C"/>
    <w:rsid w:val="00902E38"/>
    <w:rsid w:val="009148DE"/>
    <w:rsid w:val="009207F4"/>
    <w:rsid w:val="00941E30"/>
    <w:rsid w:val="00947644"/>
    <w:rsid w:val="00947C41"/>
    <w:rsid w:val="00966E8C"/>
    <w:rsid w:val="009777D9"/>
    <w:rsid w:val="00984BBE"/>
    <w:rsid w:val="009863E1"/>
    <w:rsid w:val="00991B88"/>
    <w:rsid w:val="009A1F6D"/>
    <w:rsid w:val="009A5753"/>
    <w:rsid w:val="009A579D"/>
    <w:rsid w:val="009B0904"/>
    <w:rsid w:val="009B7704"/>
    <w:rsid w:val="009C0C53"/>
    <w:rsid w:val="009E3297"/>
    <w:rsid w:val="009E7C34"/>
    <w:rsid w:val="009F734F"/>
    <w:rsid w:val="00A11307"/>
    <w:rsid w:val="00A15E3C"/>
    <w:rsid w:val="00A239B3"/>
    <w:rsid w:val="00A246B6"/>
    <w:rsid w:val="00A47E70"/>
    <w:rsid w:val="00A50CF0"/>
    <w:rsid w:val="00A7167D"/>
    <w:rsid w:val="00A76574"/>
    <w:rsid w:val="00A7671C"/>
    <w:rsid w:val="00A86D44"/>
    <w:rsid w:val="00A94401"/>
    <w:rsid w:val="00AA1E55"/>
    <w:rsid w:val="00AA2CBC"/>
    <w:rsid w:val="00AB544D"/>
    <w:rsid w:val="00AB6CBB"/>
    <w:rsid w:val="00AC1CB6"/>
    <w:rsid w:val="00AC259C"/>
    <w:rsid w:val="00AC5820"/>
    <w:rsid w:val="00AD1CD8"/>
    <w:rsid w:val="00AD6AD3"/>
    <w:rsid w:val="00AF3151"/>
    <w:rsid w:val="00B0619F"/>
    <w:rsid w:val="00B13FA0"/>
    <w:rsid w:val="00B23C6B"/>
    <w:rsid w:val="00B25128"/>
    <w:rsid w:val="00B258BB"/>
    <w:rsid w:val="00B33023"/>
    <w:rsid w:val="00B640AD"/>
    <w:rsid w:val="00B67B97"/>
    <w:rsid w:val="00B968C8"/>
    <w:rsid w:val="00BA3EC5"/>
    <w:rsid w:val="00BA51D9"/>
    <w:rsid w:val="00BB5DFC"/>
    <w:rsid w:val="00BC1049"/>
    <w:rsid w:val="00BC4FD1"/>
    <w:rsid w:val="00BD279D"/>
    <w:rsid w:val="00BD6343"/>
    <w:rsid w:val="00BD6BB8"/>
    <w:rsid w:val="00BE06FC"/>
    <w:rsid w:val="00BE20A8"/>
    <w:rsid w:val="00BF1BB6"/>
    <w:rsid w:val="00BF7BCE"/>
    <w:rsid w:val="00C0666A"/>
    <w:rsid w:val="00C07CE8"/>
    <w:rsid w:val="00C54881"/>
    <w:rsid w:val="00C641E8"/>
    <w:rsid w:val="00C66BA2"/>
    <w:rsid w:val="00C76DFF"/>
    <w:rsid w:val="00C861D4"/>
    <w:rsid w:val="00C94F0A"/>
    <w:rsid w:val="00C95985"/>
    <w:rsid w:val="00C97A48"/>
    <w:rsid w:val="00CA36E0"/>
    <w:rsid w:val="00CB744B"/>
    <w:rsid w:val="00CC5026"/>
    <w:rsid w:val="00CC53BE"/>
    <w:rsid w:val="00CC68D0"/>
    <w:rsid w:val="00CE3181"/>
    <w:rsid w:val="00CF4BA7"/>
    <w:rsid w:val="00D03CCF"/>
    <w:rsid w:val="00D03F9A"/>
    <w:rsid w:val="00D06D51"/>
    <w:rsid w:val="00D1357D"/>
    <w:rsid w:val="00D24991"/>
    <w:rsid w:val="00D3361A"/>
    <w:rsid w:val="00D34535"/>
    <w:rsid w:val="00D36060"/>
    <w:rsid w:val="00D50255"/>
    <w:rsid w:val="00D50425"/>
    <w:rsid w:val="00D66520"/>
    <w:rsid w:val="00D67663"/>
    <w:rsid w:val="00D75A63"/>
    <w:rsid w:val="00D763EE"/>
    <w:rsid w:val="00D81D65"/>
    <w:rsid w:val="00D855BE"/>
    <w:rsid w:val="00D86BCE"/>
    <w:rsid w:val="00DB0472"/>
    <w:rsid w:val="00DB6C37"/>
    <w:rsid w:val="00DC0B3F"/>
    <w:rsid w:val="00DC4BE4"/>
    <w:rsid w:val="00DE2D45"/>
    <w:rsid w:val="00DE34CF"/>
    <w:rsid w:val="00DE6A2B"/>
    <w:rsid w:val="00E06246"/>
    <w:rsid w:val="00E13F3D"/>
    <w:rsid w:val="00E17882"/>
    <w:rsid w:val="00E21DB0"/>
    <w:rsid w:val="00E2224B"/>
    <w:rsid w:val="00E22DD5"/>
    <w:rsid w:val="00E2564F"/>
    <w:rsid w:val="00E34898"/>
    <w:rsid w:val="00E41C76"/>
    <w:rsid w:val="00E4222A"/>
    <w:rsid w:val="00E549D0"/>
    <w:rsid w:val="00E55471"/>
    <w:rsid w:val="00E61649"/>
    <w:rsid w:val="00E7145C"/>
    <w:rsid w:val="00E80248"/>
    <w:rsid w:val="00EA6FCD"/>
    <w:rsid w:val="00EB02C8"/>
    <w:rsid w:val="00EB09B7"/>
    <w:rsid w:val="00EC2127"/>
    <w:rsid w:val="00EC27EE"/>
    <w:rsid w:val="00ED492D"/>
    <w:rsid w:val="00EE7D7C"/>
    <w:rsid w:val="00F00A30"/>
    <w:rsid w:val="00F12D83"/>
    <w:rsid w:val="00F14C43"/>
    <w:rsid w:val="00F168D0"/>
    <w:rsid w:val="00F24757"/>
    <w:rsid w:val="00F25D98"/>
    <w:rsid w:val="00F300FB"/>
    <w:rsid w:val="00F3042F"/>
    <w:rsid w:val="00F30FB4"/>
    <w:rsid w:val="00F42D11"/>
    <w:rsid w:val="00F70C9C"/>
    <w:rsid w:val="00F8581E"/>
    <w:rsid w:val="00FB107E"/>
    <w:rsid w:val="00FB157D"/>
    <w:rsid w:val="00FB6386"/>
    <w:rsid w:val="00FD4D02"/>
    <w:rsid w:val="00FD6C3F"/>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1385</Words>
  <Characters>7897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2021-02-17T12:01:00Z</dcterms:created>
  <dcterms:modified xsi:type="dcterms:W3CDTF">2021-02-17T12:01:00Z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