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E0C1F0" w14:textId="4E60309B" w:rsidR="00D86BCE" w:rsidRDefault="00D86BCE" w:rsidP="00A76D5F">
      <w:pPr>
        <w:pStyle w:val="CRCoverPage"/>
        <w:tabs>
          <w:tab w:val="right" w:pos="9639"/>
        </w:tabs>
        <w:spacing w:after="0"/>
        <w:rPr>
          <w:b/>
          <w:i/>
          <w:noProof/>
          <w:sz w:val="28"/>
        </w:rPr>
      </w:pPr>
      <w:bookmarkStart w:id="0" w:name="_Hlk44665606"/>
      <w:r>
        <w:rPr>
          <w:b/>
          <w:noProof/>
          <w:sz w:val="24"/>
        </w:rPr>
        <w:t>3GPP TSG-CT WG3 Meeting #113e</w:t>
      </w:r>
      <w:r>
        <w:rPr>
          <w:b/>
          <w:i/>
          <w:noProof/>
          <w:sz w:val="28"/>
        </w:rPr>
        <w:tab/>
      </w:r>
      <w:r>
        <w:rPr>
          <w:b/>
          <w:noProof/>
          <w:sz w:val="24"/>
        </w:rPr>
        <w:t>C3-21</w:t>
      </w:r>
      <w:r w:rsidR="00851054">
        <w:rPr>
          <w:b/>
          <w:noProof/>
          <w:sz w:val="24"/>
        </w:rPr>
        <w:t>0194</w:t>
      </w:r>
    </w:p>
    <w:p w14:paraId="377CE868" w14:textId="77777777" w:rsidR="00D86BCE" w:rsidRDefault="00D86BCE" w:rsidP="00D86BCE">
      <w:pPr>
        <w:pStyle w:val="CRCoverPage"/>
        <w:outlineLvl w:val="0"/>
        <w:rPr>
          <w:b/>
          <w:noProof/>
          <w:sz w:val="24"/>
        </w:rPr>
      </w:pPr>
      <w:r>
        <w:rPr>
          <w:b/>
          <w:noProof/>
          <w:sz w:val="24"/>
        </w:rPr>
        <w:t>E-Meeting, 25th – 29th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0B49B6" w:rsidR="001E41F3" w:rsidRPr="00410371" w:rsidRDefault="001D3367" w:rsidP="00E13F3D">
            <w:pPr>
              <w:pStyle w:val="CRCoverPage"/>
              <w:spacing w:after="0"/>
              <w:jc w:val="right"/>
              <w:rPr>
                <w:b/>
                <w:noProof/>
                <w:sz w:val="28"/>
              </w:rPr>
            </w:pPr>
            <w:fldSimple w:instr=" DOCPROPERTY  Spec#  \* MERGEFORMAT ">
              <w:r w:rsidR="00E13F3D" w:rsidRPr="00410371">
                <w:rPr>
                  <w:b/>
                  <w:noProof/>
                  <w:sz w:val="28"/>
                </w:rPr>
                <w:t>29.5</w:t>
              </w:r>
            </w:fldSimple>
            <w:r w:rsidR="00C94F0A">
              <w:rPr>
                <w:b/>
                <w:noProof/>
                <w:sz w:val="28"/>
              </w:rPr>
              <w:t>1</w:t>
            </w:r>
            <w:r w:rsidR="003526B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E530DE" w:rsidR="001E41F3" w:rsidRPr="00410371" w:rsidRDefault="001D3367" w:rsidP="00547111">
            <w:pPr>
              <w:pStyle w:val="CRCoverPage"/>
              <w:spacing w:after="0"/>
              <w:rPr>
                <w:noProof/>
              </w:rPr>
            </w:pPr>
            <w:fldSimple w:instr=" DOCPROPERTY  Cr#  \* MERGEFORMAT ">
              <w:r w:rsidR="00E13F3D" w:rsidRPr="00410371">
                <w:rPr>
                  <w:b/>
                  <w:noProof/>
                  <w:sz w:val="28"/>
                </w:rPr>
                <w:t>0</w:t>
              </w:r>
            </w:fldSimple>
            <w:r w:rsidR="00851054">
              <w:rPr>
                <w:b/>
                <w:noProof/>
                <w:sz w:val="28"/>
              </w:rPr>
              <w:t>233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922D87" w:rsidR="001E41F3" w:rsidRPr="00410371" w:rsidRDefault="00C200C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436909" w:rsidR="001E41F3" w:rsidRPr="00410371" w:rsidRDefault="001D3367">
            <w:pPr>
              <w:pStyle w:val="CRCoverPage"/>
              <w:spacing w:after="0"/>
              <w:jc w:val="center"/>
              <w:rPr>
                <w:noProof/>
                <w:sz w:val="28"/>
              </w:rPr>
            </w:pPr>
            <w:fldSimple w:instr=" DOCPROPERTY  Version  \* MERGEFORMAT ">
              <w:r w:rsidR="00E13F3D" w:rsidRPr="00410371">
                <w:rPr>
                  <w:b/>
                  <w:noProof/>
                  <w:sz w:val="28"/>
                </w:rPr>
                <w:t>1</w:t>
              </w:r>
              <w:r w:rsidR="00DF40F0">
                <w:rPr>
                  <w:b/>
                  <w:noProof/>
                  <w:sz w:val="28"/>
                </w:rPr>
                <w:t>7</w:t>
              </w:r>
              <w:r w:rsidR="00E13F3D" w:rsidRPr="00410371">
                <w:rPr>
                  <w:b/>
                  <w:noProof/>
                  <w:sz w:val="28"/>
                </w:rPr>
                <w:t>.</w:t>
              </w:r>
              <w:r w:rsidR="003071A9">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6EF8B" w:rsidR="001E41F3" w:rsidRDefault="000222B6">
            <w:pPr>
              <w:pStyle w:val="CRCoverPage"/>
              <w:spacing w:after="0"/>
              <w:ind w:left="100"/>
              <w:rPr>
                <w:noProof/>
              </w:rPr>
            </w:pPr>
            <w:r>
              <w:rPr>
                <w:noProof/>
                <w:lang w:eastAsia="zh-CN"/>
              </w:rPr>
              <w:t xml:space="preserve">Correction to </w:t>
            </w:r>
            <w:r w:rsidR="007C6DAC">
              <w:rPr>
                <w:noProof/>
                <w:lang w:eastAsia="zh-CN"/>
              </w:rPr>
              <w:t>TSN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CF4031" w:rsidR="001E41F3" w:rsidRDefault="00C94F0A">
            <w:pPr>
              <w:pStyle w:val="CRCoverPage"/>
              <w:spacing w:after="0"/>
              <w:ind w:left="100"/>
              <w:rPr>
                <w:noProof/>
              </w:rPr>
            </w:pPr>
            <w:r>
              <w:t>Ericsson</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E62ECC" w:rsidR="001E41F3" w:rsidRDefault="00A75C80">
            <w:pPr>
              <w:pStyle w:val="CRCoverPage"/>
              <w:spacing w:after="0"/>
              <w:ind w:left="100"/>
              <w:rPr>
                <w:noProof/>
              </w:rPr>
            </w:pPr>
            <w:r>
              <w:rPr>
                <w:noProof/>
                <w:lang w:eastAsia="zh-CN"/>
              </w:rPr>
              <w:t>Vertical_LAN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6D08B" w:rsidR="001E41F3" w:rsidRDefault="001D3367">
            <w:pPr>
              <w:pStyle w:val="CRCoverPage"/>
              <w:spacing w:after="0"/>
              <w:ind w:left="100"/>
              <w:rPr>
                <w:noProof/>
              </w:rPr>
            </w:pPr>
            <w:fldSimple w:instr=" DOCPROPERTY  ResDate  \* MERGEFORMAT ">
              <w:r w:rsidR="00D24991">
                <w:rPr>
                  <w:noProof/>
                </w:rPr>
                <w:t>202</w:t>
              </w:r>
              <w:r w:rsidR="00BF7BCE">
                <w:rPr>
                  <w:noProof/>
                </w:rPr>
                <w:t>1</w:t>
              </w:r>
              <w:r w:rsidR="00D24991">
                <w:rPr>
                  <w:noProof/>
                </w:rPr>
                <w:t>-</w:t>
              </w:r>
              <w:r w:rsidR="00BF7BCE">
                <w:rPr>
                  <w:noProof/>
                </w:rPr>
                <w:t>0</w:t>
              </w:r>
              <w:r w:rsidR="009563DC">
                <w:rPr>
                  <w:noProof/>
                </w:rPr>
                <w:t>1</w:t>
              </w:r>
              <w:r w:rsidR="00D24991">
                <w:rPr>
                  <w:noProof/>
                </w:rPr>
                <w:t>-</w:t>
              </w:r>
              <w:r w:rsidR="00BF7BCE">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5ABD71" w:rsidR="001E41F3" w:rsidRDefault="003071A9" w:rsidP="00D24991">
            <w:pPr>
              <w:pStyle w:val="CRCoverPage"/>
              <w:spacing w:after="0"/>
              <w:ind w:left="100" w:right="-609"/>
              <w:rPr>
                <w:b/>
                <w:noProof/>
              </w:rPr>
            </w:pPr>
            <w:r>
              <w:rPr>
                <w:b/>
                <w:noProof/>
              </w:rPr>
              <w:t>A</w:t>
            </w:r>
            <w:bookmarkStart w:id="2" w:name="_GoBack"/>
            <w:bookmarkEnd w:id="2"/>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FC0A55" w:rsidR="001E41F3" w:rsidRDefault="001D3367">
            <w:pPr>
              <w:pStyle w:val="CRCoverPage"/>
              <w:spacing w:after="0"/>
              <w:ind w:left="100"/>
              <w:rPr>
                <w:noProof/>
              </w:rPr>
            </w:pPr>
            <w:fldSimple w:instr=" DOCPROPERTY  Release  \* MERGEFORMAT ">
              <w:r w:rsidR="00D24991">
                <w:rPr>
                  <w:noProof/>
                </w:rPr>
                <w:t>Rel-1</w:t>
              </w:r>
              <w:r w:rsidR="003071A9">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3A51A" w14:textId="77777777" w:rsidR="00D50374" w:rsidRDefault="00906D1C" w:rsidP="0064196D">
            <w:pPr>
              <w:pStyle w:val="CRCoverPage"/>
              <w:spacing w:after="0"/>
              <w:ind w:left="100"/>
              <w:rPr>
                <w:rFonts w:cs="Arial"/>
              </w:rPr>
            </w:pPr>
            <w:r>
              <w:rPr>
                <w:rFonts w:cs="Arial"/>
              </w:rPr>
              <w:t xml:space="preserve">As specified in 23.502, </w:t>
            </w:r>
            <w:r w:rsidR="009A3457">
              <w:rPr>
                <w:rFonts w:cs="Arial"/>
              </w:rPr>
              <w:t>4.16.5.1</w:t>
            </w:r>
            <w:r w:rsidR="003C23AE">
              <w:rPr>
                <w:rFonts w:cs="Arial"/>
              </w:rPr>
              <w:t xml:space="preserve">, </w:t>
            </w:r>
            <w:r w:rsidR="00DC5F04">
              <w:rPr>
                <w:rFonts w:cs="Arial"/>
              </w:rPr>
              <w:t xml:space="preserve">when the SM Policy Association Modification procedure is </w:t>
            </w:r>
            <w:proofErr w:type="spellStart"/>
            <w:r w:rsidR="00DC5F04">
              <w:rPr>
                <w:rFonts w:cs="Arial"/>
              </w:rPr>
              <w:t>is</w:t>
            </w:r>
            <w:proofErr w:type="spellEnd"/>
            <w:r w:rsidR="00DC5F04">
              <w:rPr>
                <w:rFonts w:cs="Arial"/>
              </w:rPr>
              <w:t xml:space="preserve"> used to report about the detection of a 5GS Bridge for the PDU session, the PCF informs a pre-configured AF using the Npcf_PolicyAuthorization_Notify service</w:t>
            </w:r>
            <w:r w:rsidR="008D40C6">
              <w:rPr>
                <w:rFonts w:cs="Arial"/>
              </w:rPr>
              <w:t xml:space="preserve"> operation of the 5GS Bridge Id a</w:t>
            </w:r>
            <w:r w:rsidR="00D50374">
              <w:rPr>
                <w:rFonts w:cs="Arial"/>
              </w:rPr>
              <w:t>nd DS-TT Ethernet port MAC address of the PDU session.</w:t>
            </w:r>
          </w:p>
          <w:p w14:paraId="5D2751BF" w14:textId="77777777" w:rsidR="00D50374" w:rsidRDefault="00D50374" w:rsidP="0064196D">
            <w:pPr>
              <w:pStyle w:val="CRCoverPage"/>
              <w:spacing w:after="0"/>
              <w:ind w:left="100"/>
              <w:rPr>
                <w:rFonts w:cs="Arial"/>
              </w:rPr>
            </w:pPr>
          </w:p>
          <w:p w14:paraId="3908DECC" w14:textId="77777777" w:rsidR="00ED670C" w:rsidRDefault="006944F1" w:rsidP="0064196D">
            <w:pPr>
              <w:pStyle w:val="CRCoverPage"/>
              <w:spacing w:after="0"/>
              <w:ind w:left="100"/>
              <w:rPr>
                <w:rFonts w:cs="Arial"/>
              </w:rPr>
            </w:pPr>
            <w:r>
              <w:rPr>
                <w:rFonts w:cs="Arial"/>
              </w:rPr>
              <w:t>In this scenario “</w:t>
            </w:r>
            <w:r w:rsidR="003F652D" w:rsidRPr="00ED670C">
              <w:rPr>
                <w:i/>
                <w:iCs/>
                <w:lang w:eastAsia="zh-CN"/>
              </w:rPr>
              <w:t xml:space="preserve">When the AF receives the Npcf_PolicyAuthorization_Notify message over the pre-configured AF session, </w:t>
            </w:r>
            <w:r w:rsidR="003F652D" w:rsidRPr="00ED670C">
              <w:rPr>
                <w:i/>
                <w:iCs/>
                <w:highlight w:val="yellow"/>
                <w:lang w:eastAsia="zh-CN"/>
              </w:rPr>
              <w:t>the AF shall use the Npcf_PolicyAuthorization service described</w:t>
            </w:r>
            <w:r w:rsidR="003F652D" w:rsidRPr="00ED670C">
              <w:rPr>
                <w:i/>
                <w:iCs/>
                <w:lang w:eastAsia="zh-CN"/>
              </w:rPr>
              <w:t xml:space="preserve"> in clause 5.2.5.3 to request creation of a new AF session specific to the received MAC address of the DS-TT Ethernet port. The AF shall then use the Npcf_PolicyAuthorization service to subscribe for notifications for TSN related events over the newly established AF session</w:t>
            </w:r>
            <w:r w:rsidR="003F652D">
              <w:rPr>
                <w:lang w:eastAsia="zh-CN"/>
              </w:rPr>
              <w:t>.</w:t>
            </w:r>
            <w:r>
              <w:rPr>
                <w:rFonts w:cs="Arial"/>
              </w:rPr>
              <w:t>”</w:t>
            </w:r>
          </w:p>
          <w:p w14:paraId="628FDF1E" w14:textId="77777777" w:rsidR="00ED670C" w:rsidRDefault="00ED670C" w:rsidP="0064196D">
            <w:pPr>
              <w:pStyle w:val="CRCoverPage"/>
              <w:spacing w:after="0"/>
              <w:ind w:left="100"/>
              <w:rPr>
                <w:rFonts w:cs="Arial"/>
              </w:rPr>
            </w:pPr>
          </w:p>
          <w:p w14:paraId="0C0CA4BA" w14:textId="708ABAA3" w:rsidR="004C30FF" w:rsidRDefault="00473D68" w:rsidP="0064196D">
            <w:pPr>
              <w:pStyle w:val="CRCoverPage"/>
              <w:spacing w:after="0"/>
              <w:ind w:left="100"/>
              <w:rPr>
                <w:rFonts w:cs="Arial"/>
              </w:rPr>
            </w:pPr>
            <w:r>
              <w:rPr>
                <w:rFonts w:cs="Arial"/>
              </w:rPr>
              <w:t xml:space="preserve">This requirement </w:t>
            </w:r>
            <w:r w:rsidR="00994E89">
              <w:rPr>
                <w:rFonts w:cs="Arial"/>
              </w:rPr>
              <w:t xml:space="preserve">for the AF to trigger the </w:t>
            </w:r>
            <w:r w:rsidR="006B0E2D">
              <w:rPr>
                <w:rFonts w:cs="Arial"/>
              </w:rPr>
              <w:t xml:space="preserve">Npcf_PolicyAuthorization_Create </w:t>
            </w:r>
            <w:r>
              <w:rPr>
                <w:rFonts w:cs="Arial"/>
              </w:rPr>
              <w:t>is missing in current version of the specification</w:t>
            </w:r>
            <w:r w:rsidR="00B06503">
              <w:rPr>
                <w:rFonts w:cs="Arial"/>
              </w:rPr>
              <w:t>.</w:t>
            </w:r>
            <w:r w:rsidR="004D1A13">
              <w:rPr>
                <w:rFonts w:cs="Arial"/>
              </w:rPr>
              <w:t xml:space="preserve"> In addition, it is missing detailed information about the encoding of the notification.</w:t>
            </w:r>
          </w:p>
          <w:p w14:paraId="28E90324" w14:textId="77777777" w:rsidR="000222B6" w:rsidRDefault="000222B6" w:rsidP="0064196D">
            <w:pPr>
              <w:pStyle w:val="CRCoverPage"/>
              <w:spacing w:after="0"/>
              <w:ind w:left="100"/>
              <w:rPr>
                <w:rFonts w:cs="Arial"/>
              </w:rPr>
            </w:pPr>
          </w:p>
          <w:p w14:paraId="708AA7DE" w14:textId="3A1EDE25" w:rsidR="000222B6" w:rsidRPr="0064196D" w:rsidRDefault="000222B6" w:rsidP="0064196D">
            <w:pPr>
              <w:pStyle w:val="CRCoverPage"/>
              <w:spacing w:after="0"/>
              <w:ind w:left="100"/>
              <w:rPr>
                <w:rFonts w:cs="Arial"/>
              </w:rPr>
            </w:pPr>
            <w:r>
              <w:rPr>
                <w:rFonts w:cs="Arial"/>
              </w:rPr>
              <w:t xml:space="preserve">In addition, as agreed in </w:t>
            </w:r>
            <w:r w:rsidR="00A3610E">
              <w:rPr>
                <w:rFonts w:cs="Arial"/>
              </w:rPr>
              <w:t xml:space="preserve">CT3#112e, </w:t>
            </w:r>
            <w:r w:rsidR="00215547">
              <w:rPr>
                <w:rFonts w:cs="Arial"/>
              </w:rPr>
              <w:t>the TSN_BRIDGE_INFO PCRT/event does not report updated bridge info (</w:t>
            </w:r>
            <w:proofErr w:type="spellStart"/>
            <w:r w:rsidR="00215547">
              <w:rPr>
                <w:rFonts w:cs="Arial"/>
              </w:rPr>
              <w:t>bridgeId</w:t>
            </w:r>
            <w:proofErr w:type="spellEnd"/>
            <w:r w:rsidR="00215547">
              <w:rPr>
                <w:rFonts w:cs="Arial"/>
              </w:rPr>
              <w:t>, DS-TT MAC address, DS-TT residence time)</w:t>
            </w:r>
            <w:r w:rsidR="006C5E77">
              <w:rPr>
                <w:rFonts w:cs="Arial"/>
              </w:rPr>
              <w:t>, since it is considered this info is not updated during the PDU session lifetime.</w:t>
            </w:r>
            <w:r w:rsidR="00AE498B">
              <w:rPr>
                <w:rFonts w:cs="Arial"/>
              </w:rPr>
              <w:t xml:space="preserve"> TSN_BRIDGE_INFO reports bridge info only </w:t>
            </w:r>
            <w:r w:rsidR="00DB6703">
              <w:rPr>
                <w:rFonts w:cs="Arial"/>
              </w:rPr>
              <w:t>when reporting about a new 5G Bridge for a PDU 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2F4273" w14:textId="1B3EEED1" w:rsidR="009F412E" w:rsidRDefault="009F412E" w:rsidP="009D01CC">
            <w:pPr>
              <w:pStyle w:val="CRCoverPage"/>
              <w:spacing w:after="0"/>
              <w:rPr>
                <w:noProof/>
                <w:lang w:eastAsia="zh-CN"/>
              </w:rPr>
            </w:pPr>
            <w:r>
              <w:rPr>
                <w:noProof/>
                <w:lang w:eastAsia="zh-CN"/>
              </w:rPr>
              <w:t>5.2.1 editorial update related to TSN scenarios</w:t>
            </w:r>
            <w:r w:rsidR="00CA6345">
              <w:rPr>
                <w:noProof/>
                <w:lang w:eastAsia="zh-CN"/>
              </w:rPr>
              <w:t>.</w:t>
            </w:r>
          </w:p>
          <w:p w14:paraId="48CF2C05" w14:textId="585C7C4D" w:rsidR="008201AB" w:rsidRDefault="009F412E" w:rsidP="009D01CC">
            <w:pPr>
              <w:pStyle w:val="CRCoverPage"/>
              <w:spacing w:after="0"/>
              <w:rPr>
                <w:noProof/>
                <w:lang w:eastAsia="zh-CN"/>
              </w:rPr>
            </w:pPr>
            <w:r>
              <w:rPr>
                <w:noProof/>
                <w:lang w:eastAsia="zh-CN"/>
              </w:rPr>
              <w:t>5.2.2.2.2.1</w:t>
            </w:r>
            <w:r w:rsidR="00222B9E">
              <w:rPr>
                <w:noProof/>
                <w:lang w:eastAsia="zh-CN"/>
              </w:rPr>
              <w:t xml:space="preserve"> is updated</w:t>
            </w:r>
            <w:r w:rsidR="009D01CC">
              <w:rPr>
                <w:noProof/>
                <w:lang w:eastAsia="zh-CN"/>
              </w:rPr>
              <w:t xml:space="preserve"> to </w:t>
            </w:r>
            <w:r w:rsidR="00DB6703">
              <w:rPr>
                <w:noProof/>
                <w:lang w:eastAsia="zh-CN"/>
              </w:rPr>
              <w:t xml:space="preserve">remove the subscription/report of updated </w:t>
            </w:r>
            <w:r w:rsidR="00CA6345">
              <w:rPr>
                <w:noProof/>
                <w:lang w:eastAsia="zh-CN"/>
              </w:rPr>
              <w:t>bridge info</w:t>
            </w:r>
            <w:r w:rsidR="00954EE7">
              <w:rPr>
                <w:noProof/>
                <w:lang w:eastAsia="zh-CN"/>
              </w:rPr>
              <w:t>.</w:t>
            </w:r>
          </w:p>
          <w:p w14:paraId="6F196E89" w14:textId="16FC58C9" w:rsidR="00CA6345" w:rsidRDefault="00CA6345" w:rsidP="009D01CC">
            <w:pPr>
              <w:pStyle w:val="CRCoverPage"/>
              <w:spacing w:after="0"/>
              <w:rPr>
                <w:noProof/>
              </w:rPr>
            </w:pPr>
            <w:r>
              <w:rPr>
                <w:noProof/>
                <w:lang w:eastAsia="zh-CN"/>
              </w:rPr>
              <w:t>5.2.2.3 is updated</w:t>
            </w:r>
            <w:r w:rsidR="00897B00">
              <w:rPr>
                <w:noProof/>
                <w:lang w:eastAsia="zh-CN"/>
              </w:rPr>
              <w:t xml:space="preserve"> to cover the description of the notification </w:t>
            </w:r>
            <w:r w:rsidR="00153B73">
              <w:rPr>
                <w:noProof/>
                <w:lang w:eastAsia="zh-CN"/>
              </w:rPr>
              <w:t xml:space="preserve">to the AF </w:t>
            </w:r>
            <w:r w:rsidR="00897B00">
              <w:rPr>
                <w:noProof/>
                <w:lang w:eastAsia="zh-CN"/>
              </w:rPr>
              <w:t xml:space="preserve">of a new </w:t>
            </w:r>
            <w:r w:rsidR="00153B73">
              <w:rPr>
                <w:noProof/>
                <w:lang w:eastAsia="zh-CN"/>
              </w:rPr>
              <w:t>PDU session within a 5G bridge</w:t>
            </w:r>
            <w:r w:rsidR="006B7A74">
              <w:rPr>
                <w:noProof/>
                <w:lang w:eastAsia="zh-CN"/>
              </w:rPr>
              <w:t xml:space="preserve"> via Npcf_PolicyAuthorization</w:t>
            </w:r>
            <w:r w:rsidR="00153B73">
              <w:rPr>
                <w:noProof/>
                <w:lang w:eastAsia="zh-CN"/>
              </w:rPr>
              <w:t xml:space="preserve">, and the subsequent </w:t>
            </w:r>
            <w:r w:rsidR="006B7A74">
              <w:rPr>
                <w:noProof/>
                <w:lang w:eastAsia="zh-CN"/>
              </w:rPr>
              <w:t xml:space="preserve">creation of the </w:t>
            </w:r>
            <w:r w:rsidR="00566FBC">
              <w:rPr>
                <w:noProof/>
                <w:lang w:eastAsia="zh-CN"/>
              </w:rPr>
              <w:t>Individual Application Session Context resource by the AF via Npcf_PolicyAuthorization_Create.</w:t>
            </w:r>
          </w:p>
          <w:p w14:paraId="31C656EC" w14:textId="6A0187D7" w:rsidR="001E41F3" w:rsidRDefault="001E41F3" w:rsidP="00C94F0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8D6C0A0" w:rsidR="001E41F3" w:rsidRDefault="00C94F0A">
            <w:pPr>
              <w:pStyle w:val="CRCoverPage"/>
              <w:spacing w:after="0"/>
              <w:ind w:left="100"/>
              <w:rPr>
                <w:noProof/>
              </w:rPr>
            </w:pPr>
            <w:r>
              <w:rPr>
                <w:noProof/>
              </w:rPr>
              <w:t>Incorrect specification that leads to misinterpretations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57C45B" w:rsidR="001E41F3" w:rsidRDefault="00D537CA">
            <w:pPr>
              <w:pStyle w:val="CRCoverPage"/>
              <w:spacing w:after="0"/>
              <w:ind w:left="100"/>
              <w:rPr>
                <w:noProof/>
              </w:rPr>
            </w:pPr>
            <w:r>
              <w:rPr>
                <w:noProof/>
              </w:rPr>
              <w:t>5.</w:t>
            </w:r>
            <w:r w:rsidR="009821B6">
              <w:rPr>
                <w:noProof/>
              </w:rPr>
              <w:t>2.1, 5.2.2.2.2.1, 5.2.2.3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8AF13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C6827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50F8EC0" w14:textId="77777777" w:rsidR="00127CF6" w:rsidRDefault="00127CF6" w:rsidP="00127CF6">
      <w:pPr>
        <w:pStyle w:val="Heading3"/>
        <w:rPr>
          <w:lang w:eastAsia="zh-CN"/>
        </w:rPr>
      </w:pPr>
      <w:bookmarkStart w:id="3" w:name="_Toc28005441"/>
      <w:bookmarkStart w:id="4" w:name="_Toc36038113"/>
      <w:bookmarkStart w:id="5" w:name="_Toc45133310"/>
      <w:bookmarkStart w:id="6" w:name="_Toc51762138"/>
      <w:bookmarkStart w:id="7" w:name="_Toc59016543"/>
      <w:bookmarkStart w:id="8" w:name="_Toc4490378"/>
      <w:bookmarkStart w:id="9" w:name="_Toc9864081"/>
      <w:bookmarkStart w:id="10" w:name="_Toc4485719"/>
      <w:bookmarkStart w:id="11" w:name="_Toc10453583"/>
      <w:bookmarkStart w:id="12" w:name="_Toc28011078"/>
      <w:bookmarkStart w:id="13" w:name="_Toc28012040"/>
      <w:r>
        <w:rPr>
          <w:lang w:eastAsia="zh-CN"/>
        </w:rPr>
        <w:t>5.2.1</w:t>
      </w:r>
      <w:r>
        <w:rPr>
          <w:lang w:eastAsia="ja-JP"/>
        </w:rPr>
        <w:tab/>
      </w:r>
      <w:r>
        <w:rPr>
          <w:lang w:eastAsia="zh-CN"/>
        </w:rPr>
        <w:t>SM Policy Association Establishment</w:t>
      </w:r>
      <w:bookmarkEnd w:id="3"/>
      <w:bookmarkEnd w:id="4"/>
      <w:bookmarkEnd w:id="5"/>
      <w:bookmarkEnd w:id="6"/>
      <w:bookmarkEnd w:id="7"/>
    </w:p>
    <w:p w14:paraId="10E41F7D" w14:textId="77777777" w:rsidR="00127CF6" w:rsidRDefault="00127CF6" w:rsidP="00127CF6">
      <w:pPr>
        <w:rPr>
          <w:lang w:eastAsia="ja-JP"/>
        </w:rPr>
      </w:pPr>
      <w:r>
        <w:rPr>
          <w:lang w:eastAsia="ja-JP"/>
        </w:rPr>
        <w:t xml:space="preserve">This clause is applicable if a new </w:t>
      </w:r>
      <w:r>
        <w:rPr>
          <w:lang w:eastAsia="zh-CN"/>
        </w:rPr>
        <w:t>SM Policy Association</w:t>
      </w:r>
      <w:r>
        <w:rPr>
          <w:lang w:eastAsia="ja-JP"/>
        </w:rPr>
        <w:t xml:space="preserve"> is being established.</w:t>
      </w:r>
    </w:p>
    <w:p w14:paraId="1A98B9AE" w14:textId="77777777" w:rsidR="00127CF6" w:rsidRDefault="00127CF6" w:rsidP="00127CF6">
      <w:pPr>
        <w:rPr>
          <w:lang w:eastAsia="zh-CN"/>
        </w:rPr>
      </w:pPr>
      <w:r>
        <w:rPr>
          <w:lang w:eastAsia="zh-CN"/>
        </w:rPr>
        <w:t>The following procedure concerns both roaming and non-roaming scenarios.</w:t>
      </w:r>
    </w:p>
    <w:p w14:paraId="701815AF" w14:textId="77777777" w:rsidR="00127CF6" w:rsidRDefault="00127CF6" w:rsidP="00127CF6">
      <w:pPr>
        <w:rPr>
          <w:lang w:eastAsia="zh-CN"/>
        </w:rPr>
      </w:pPr>
      <w:r>
        <w:t>In the LBO roaming case, the PCF acts as the V-PCF, and the V-PCF shall not contact the UDR/CHF. In the home routed roaming case, the PCF acts as the H-PCF and the H-PCF interacts with the H-SMF.</w:t>
      </w:r>
    </w:p>
    <w:p w14:paraId="6704D3BB" w14:textId="77777777" w:rsidR="00127CF6" w:rsidRDefault="00127CF6" w:rsidP="00127CF6">
      <w:pPr>
        <w:pStyle w:val="TH"/>
        <w:rPr>
          <w:lang w:eastAsia="zh-CN"/>
        </w:rPr>
      </w:pPr>
      <w:r>
        <w:rPr>
          <w:lang w:eastAsia="ja-JP"/>
        </w:rPr>
        <w:object w:dxaOrig="11670" w:dyaOrig="10261" w14:anchorId="1A143A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pt;height:410.5pt" o:ole="">
            <v:imagedata r:id="rId16" o:title=""/>
          </v:shape>
          <o:OLEObject Type="Embed" ProgID="Visio.Drawing.15" ShapeID="_x0000_i1025" DrawAspect="Content" ObjectID="_1672482024" r:id="rId17"/>
        </w:object>
      </w:r>
    </w:p>
    <w:p w14:paraId="3F3BA232" w14:textId="77777777" w:rsidR="00127CF6" w:rsidRDefault="00127CF6" w:rsidP="00127CF6">
      <w:pPr>
        <w:pStyle w:val="TF"/>
        <w:rPr>
          <w:lang w:eastAsia="zh-CN"/>
        </w:rPr>
      </w:pPr>
      <w:r>
        <w:rPr>
          <w:lang w:eastAsia="zh-CN"/>
        </w:rPr>
        <w:t>Figure 5.2.1-1: SM Policy Association Establishment procedure</w:t>
      </w:r>
    </w:p>
    <w:p w14:paraId="6DCA3C44" w14:textId="77777777" w:rsidR="00127CF6" w:rsidRDefault="00127CF6" w:rsidP="00127CF6">
      <w:pPr>
        <w:rPr>
          <w:color w:val="000000"/>
        </w:rPr>
      </w:pPr>
      <w:r>
        <w:t xml:space="preserve">This </w:t>
      </w:r>
      <w:r>
        <w:rPr>
          <w:lang w:eastAsia="zh-CN"/>
        </w:rPr>
        <w:t>procedure</w:t>
      </w:r>
      <w:r>
        <w:t xml:space="preserve"> concerns both roaming and non-roaming scenarios.</w:t>
      </w:r>
    </w:p>
    <w:p w14:paraId="0276F052" w14:textId="77777777" w:rsidR="00127CF6" w:rsidRDefault="00127CF6" w:rsidP="00127CF6">
      <w:r>
        <w:t>In the home routed roaming case, the PCF acts as the H-PCF. In the LBO roaming case, the PCF acts as the V-PCF, and the step 2 to 5 shall be skipped.</w:t>
      </w:r>
    </w:p>
    <w:p w14:paraId="27EE37C2" w14:textId="77777777" w:rsidR="00127CF6" w:rsidRDefault="00127CF6" w:rsidP="00127CF6">
      <w:pPr>
        <w:pStyle w:val="B1"/>
        <w:rPr>
          <w:lang w:eastAsia="zh-CN"/>
        </w:rPr>
      </w:pPr>
      <w:r>
        <w:t>1.</w:t>
      </w:r>
      <w:r>
        <w:tab/>
        <w:t xml:space="preserve">The SMF receives a PDU session establishment request from the UE. The SMF selects the PCF as described in subclause 8.3 and invokes the </w:t>
      </w:r>
      <w:proofErr w:type="spellStart"/>
      <w:r>
        <w:t>Npcf_SMPolicyControl_Create</w:t>
      </w:r>
      <w:proofErr w:type="spellEnd"/>
      <w:r>
        <w:t xml:space="preserve"> service operation by sending the HTTP POST </w:t>
      </w:r>
      <w:r>
        <w:lastRenderedPageBreak/>
        <w:t xml:space="preserve">request </w:t>
      </w:r>
      <w:r>
        <w:rPr>
          <w:rStyle w:val="B1Char"/>
        </w:rPr>
        <w:t xml:space="preserve">to the </w:t>
      </w:r>
      <w:r>
        <w:rPr>
          <w:lang w:eastAsia="zh-CN"/>
        </w:rPr>
        <w:t>"</w:t>
      </w:r>
      <w:r>
        <w:t>SM Policies</w:t>
      </w:r>
      <w:r>
        <w:rPr>
          <w:lang w:eastAsia="zh-CN"/>
        </w:rPr>
        <w:t>" resource as defined in subclause</w:t>
      </w:r>
      <w:r>
        <w:rPr>
          <w:lang w:val="en-US" w:eastAsia="zh-CN"/>
        </w:rPr>
        <w:t xml:space="preserve"> 4.2.2.2 of </w:t>
      </w:r>
      <w:r>
        <w:rPr>
          <w:rFonts w:eastAsia="DengXian"/>
        </w:rPr>
        <w:t>3GPP TS </w:t>
      </w:r>
      <w:r>
        <w:rPr>
          <w:rFonts w:eastAsia="DengXian"/>
          <w:lang w:eastAsia="zh-CN"/>
        </w:rPr>
        <w:t>29.512</w:t>
      </w:r>
      <w:r>
        <w:rPr>
          <w:rFonts w:eastAsia="DengXian"/>
        </w:rPr>
        <w:t> </w:t>
      </w:r>
      <w:r>
        <w:rPr>
          <w:rFonts w:eastAsia="DengXian"/>
          <w:lang w:eastAsia="zh-CN"/>
        </w:rPr>
        <w:t>[9]</w:t>
      </w:r>
      <w:r>
        <w:t>. The request operation provides</w:t>
      </w:r>
      <w:bookmarkStart w:id="14" w:name="_Hlk489346276"/>
      <w:r>
        <w:t xml:space="preserve"> </w:t>
      </w:r>
      <w:bookmarkEnd w:id="14"/>
      <w:r>
        <w:t xml:space="preserve">the SUPI, the PDU session ID, PDU Session Type, DNN, and S-NSSAI, and may provide the GPSI, the Internal Group Identifier, the Access Type (and additional access type, in case of MA PDU session), the IPv4 address or the IPv6 network prefix (if available), the MA PDU session indication and the ATSSS capability, if available, the PEI if received in the SMF, the User Location Information, the UE Time Zone, Serving Network, RAT type, charging information, the Session-AMBR, the DN-AAA authorization profile index if available, one or more framed routes if available, the </w:t>
      </w:r>
      <w:r>
        <w:rPr>
          <w:rFonts w:eastAsia="DengXian"/>
        </w:rPr>
        <w:t>subscribed</w:t>
      </w:r>
      <w:r>
        <w:t xml:space="preserve"> default QoS, if available, etc., as defined in subclause 4.2.2 of 3GPP TS 29.512 [9]. The request operation also includes a Notification URI to indicate to the PCF where to send a notification when the SM related policies are updated.</w:t>
      </w:r>
    </w:p>
    <w:p w14:paraId="78DDC945" w14:textId="77777777" w:rsidR="00127CF6" w:rsidRDefault="00127CF6" w:rsidP="00127CF6">
      <w:pPr>
        <w:pStyle w:val="B1"/>
        <w:rPr>
          <w:rFonts w:eastAsia="DengXian"/>
          <w:lang w:eastAsia="zh-CN"/>
        </w:rPr>
      </w:pPr>
      <w:r>
        <w:t>2-3.</w:t>
      </w:r>
      <w:r>
        <w:tab/>
        <w:t xml:space="preserve">If PCF does not have the subscription data for the SUPI, DNN and S-NSSAI, the PCF invokes the </w:t>
      </w:r>
      <w:proofErr w:type="spellStart"/>
      <w:r>
        <w:t>Nudr_DataRepository_Query</w:t>
      </w:r>
      <w:proofErr w:type="spellEnd"/>
      <w:r>
        <w:t xml:space="preserve"> service operation to the UDR by sending the HTTP GET request to the </w:t>
      </w:r>
      <w:r>
        <w:rPr>
          <w:lang w:eastAsia="zh-CN"/>
        </w:rPr>
        <w:t>"</w:t>
      </w:r>
      <w:proofErr w:type="spellStart"/>
      <w:r>
        <w:t>SessionManagementPolicyData</w:t>
      </w:r>
      <w:proofErr w:type="spellEnd"/>
      <w:r>
        <w:rPr>
          <w:lang w:eastAsia="zh-CN"/>
        </w:rPr>
        <w:t>"</w:t>
      </w:r>
      <w:r>
        <w:t xml:space="preserve"> </w:t>
      </w:r>
      <w:r>
        <w:rPr>
          <w:lang w:eastAsia="zh-CN"/>
        </w:rPr>
        <w:t>resource</w:t>
      </w:r>
      <w:r>
        <w:t xml:space="preserve"> as specified in 3GPP TS 29.519 [12].The UDR </w:t>
      </w:r>
      <w:r>
        <w:rPr>
          <w:lang w:eastAsia="zh-CN"/>
        </w:rPr>
        <w:t>sends an HTTP "200 OK" response</w:t>
      </w:r>
      <w:r>
        <w:t xml:space="preserve"> to the PCF with the </w:t>
      </w:r>
      <w:r>
        <w:rPr>
          <w:lang w:eastAsia="zh-CN"/>
        </w:rPr>
        <w:t xml:space="preserve">policy control </w:t>
      </w:r>
      <w:r>
        <w:t>subscription data</w:t>
      </w:r>
      <w:r>
        <w:rPr>
          <w:rFonts w:eastAsia="DengXian"/>
          <w:lang w:eastAsia="zh-CN"/>
        </w:rPr>
        <w:t>. If</w:t>
      </w:r>
      <w:r>
        <w:t xml:space="preserve"> BDT Reference ID(s) is included in the response from the UDR, the PCF shall invoke the </w:t>
      </w:r>
      <w:proofErr w:type="spellStart"/>
      <w:r>
        <w:t>Nudr_DataRepository_Query</w:t>
      </w:r>
      <w:proofErr w:type="spellEnd"/>
      <w:r>
        <w:t xml:space="preserve"> service operation to the UDR to retrieve the Background Data Transfer policy corresponding to the BDT Reference ID(s) by sending the HTTP GET request to the </w:t>
      </w:r>
      <w:r>
        <w:rPr>
          <w:lang w:eastAsia="zh-CN"/>
        </w:rPr>
        <w:t>"</w:t>
      </w:r>
      <w:r>
        <w:t xml:space="preserve"> </w:t>
      </w:r>
      <w:proofErr w:type="spellStart"/>
      <w:r>
        <w:t>IndividualBdtData</w:t>
      </w:r>
      <w:proofErr w:type="spellEnd"/>
      <w:r>
        <w:rPr>
          <w:lang w:eastAsia="zh-CN"/>
        </w:rPr>
        <w:t>"</w:t>
      </w:r>
      <w:r>
        <w:t xml:space="preserve"> </w:t>
      </w:r>
      <w:r>
        <w:rPr>
          <w:lang w:eastAsia="zh-CN"/>
        </w:rPr>
        <w:t xml:space="preserve">resource </w:t>
      </w:r>
      <w:r>
        <w:t>or the "</w:t>
      </w:r>
      <w:proofErr w:type="spellStart"/>
      <w:r>
        <w:t>BdtData</w:t>
      </w:r>
      <w:proofErr w:type="spellEnd"/>
      <w:r>
        <w:t>" collection resource with the URI query parameter "</w:t>
      </w:r>
      <w:proofErr w:type="spellStart"/>
      <w:r>
        <w:t>bdt</w:t>
      </w:r>
      <w:proofErr w:type="spellEnd"/>
      <w:r>
        <w:t>-ref-ids" as specified in 3GPP TS 29.519 [12]</w:t>
      </w:r>
      <w:r>
        <w:rPr>
          <w:lang w:eastAsia="zh-CN"/>
        </w:rPr>
        <w:t xml:space="preserve">, and </w:t>
      </w:r>
      <w:r>
        <w:t xml:space="preserve">the </w:t>
      </w:r>
      <w:r>
        <w:rPr>
          <w:lang w:eastAsia="zh-CN"/>
        </w:rPr>
        <w:t>UDR</w:t>
      </w:r>
      <w:r>
        <w:t xml:space="preserve"> </w:t>
      </w:r>
      <w:r>
        <w:rPr>
          <w:lang w:eastAsia="zh-CN"/>
        </w:rPr>
        <w:t>sends an HTTP "200 OK" response</w:t>
      </w:r>
      <w:r>
        <w:t xml:space="preserve"> to the PCF with the Background Data Transfer policy</w:t>
      </w:r>
      <w:r>
        <w:rPr>
          <w:lang w:eastAsia="zh-CN"/>
        </w:rPr>
        <w:t>.</w:t>
      </w:r>
    </w:p>
    <w:p w14:paraId="6F7F4AF5" w14:textId="77777777" w:rsidR="00127CF6" w:rsidRDefault="00127CF6" w:rsidP="00127CF6">
      <w:pPr>
        <w:pStyle w:val="B1"/>
        <w:rPr>
          <w:lang w:eastAsia="zh-CN"/>
        </w:rPr>
      </w:pPr>
      <w:r>
        <w:tab/>
        <w:t xml:space="preserve">Additionally, </w:t>
      </w:r>
      <w:r>
        <w:rPr>
          <w:lang w:eastAsia="zh-CN"/>
        </w:rPr>
        <w:t xml:space="preserve">if the TSC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AF influence data</w:t>
      </w:r>
      <w:r>
        <w:rPr>
          <w:lang w:eastAsia="zh-CN"/>
        </w:rPr>
        <w:t xml:space="preserve"> in the UDR by sending the HTTP GET request to the "</w:t>
      </w:r>
      <w:r>
        <w:rPr>
          <w:rFonts w:eastAsia="DengXian"/>
        </w:rPr>
        <w:t>Influence Data</w:t>
      </w:r>
      <w:r>
        <w:rPr>
          <w:lang w:eastAsia="zh-CN"/>
        </w:rPr>
        <w:t>" resource</w:t>
      </w:r>
      <w:r>
        <w:t xml:space="preserve"> as specified in 3GPP TS 29.519 [12]. The UDR sends </w:t>
      </w:r>
      <w:r>
        <w:rPr>
          <w:lang w:eastAsia="zh-CN"/>
        </w:rPr>
        <w:t xml:space="preserve">an HTTP "200 OK" response with the stored </w:t>
      </w:r>
      <w:r>
        <w:t>AF request</w:t>
      </w:r>
      <w:r>
        <w:rPr>
          <w:lang w:eastAsia="zh-CN"/>
        </w:rPr>
        <w:t>.</w:t>
      </w:r>
    </w:p>
    <w:p w14:paraId="016B929E" w14:textId="77777777" w:rsidR="00127CF6" w:rsidRDefault="00127CF6" w:rsidP="00127CF6">
      <w:pPr>
        <w:pStyle w:val="B1"/>
        <w:rPr>
          <w:rFonts w:eastAsia="DengXian"/>
          <w:lang w:eastAsia="zh-CN"/>
        </w:rPr>
      </w:pPr>
      <w:r>
        <w:tab/>
        <w:t xml:space="preserve">Additionally, </w:t>
      </w:r>
      <w:r>
        <w:rPr>
          <w:lang w:eastAsia="zh-CN"/>
        </w:rPr>
        <w:t xml:space="preserve">if the ATSSS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and the SDF template of the PCC rule includes an application identifier,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 xml:space="preserve">OS Id(s) supported by the UE from </w:t>
      </w:r>
      <w:r>
        <w:rPr>
          <w:lang w:eastAsia="zh-CN"/>
        </w:rPr>
        <w:t>the UDR by sending the HTTP GET request to the "</w:t>
      </w:r>
      <w:proofErr w:type="spellStart"/>
      <w:r>
        <w:rPr>
          <w:rFonts w:eastAsia="DengXian"/>
        </w:rPr>
        <w:t>UePolicySet</w:t>
      </w:r>
      <w:proofErr w:type="spellEnd"/>
      <w:r>
        <w:rPr>
          <w:lang w:eastAsia="zh-CN"/>
        </w:rPr>
        <w:t>" resource</w:t>
      </w:r>
      <w:r>
        <w:t xml:space="preserve"> as specified in 3GPP TS 29.519 [12]. The UDR sends </w:t>
      </w:r>
      <w:r>
        <w:rPr>
          <w:lang w:eastAsia="zh-CN"/>
        </w:rPr>
        <w:t xml:space="preserve">an HTTP "200 OK" response with the stored </w:t>
      </w:r>
      <w:r>
        <w:t>UE Policy data</w:t>
      </w:r>
      <w:r>
        <w:rPr>
          <w:lang w:eastAsia="zh-CN"/>
        </w:rPr>
        <w:t xml:space="preserve">. The PCF determines the application descriptors based on the retrieved OS Id(s), if available, and local configuration, as specified in </w:t>
      </w:r>
      <w:r>
        <w:rPr>
          <w:rFonts w:eastAsia="DengXian"/>
        </w:rPr>
        <w:t>3GPP TS </w:t>
      </w:r>
      <w:r>
        <w:rPr>
          <w:rFonts w:eastAsia="DengXian"/>
          <w:lang w:eastAsia="zh-CN"/>
        </w:rPr>
        <w:t>29.512</w:t>
      </w:r>
      <w:r>
        <w:rPr>
          <w:rFonts w:eastAsia="DengXian"/>
        </w:rPr>
        <w:t> </w:t>
      </w:r>
      <w:r>
        <w:rPr>
          <w:rFonts w:eastAsia="DengXian"/>
          <w:lang w:eastAsia="zh-CN"/>
        </w:rPr>
        <w:t xml:space="preserve">[9]. </w:t>
      </w:r>
    </w:p>
    <w:p w14:paraId="16E46362" w14:textId="77777777" w:rsidR="00127CF6" w:rsidRDefault="00127CF6" w:rsidP="00127CF6">
      <w:pPr>
        <w:pStyle w:val="B1"/>
        <w:rPr>
          <w:lang w:eastAsia="zh-CN"/>
        </w:rPr>
      </w:pPr>
      <w:r>
        <w:tab/>
        <w:t xml:space="preserve">Additionally, </w:t>
      </w:r>
      <w:r>
        <w:rPr>
          <w:lang w:eastAsia="zh-CN"/>
        </w:rPr>
        <w:t xml:space="preserve">if the WWC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 xml:space="preserve">IPTV configuration from </w:t>
      </w:r>
      <w:r>
        <w:rPr>
          <w:lang w:eastAsia="zh-CN"/>
        </w:rPr>
        <w:t>the UDR by sending the HTTP GET request to the "</w:t>
      </w:r>
      <w:r>
        <w:t>IPTV Configurations</w:t>
      </w:r>
      <w:r>
        <w:rPr>
          <w:lang w:eastAsia="zh-CN"/>
        </w:rPr>
        <w:t>" resource</w:t>
      </w:r>
      <w:r>
        <w:t xml:space="preserve"> as specified in 3GPP TS 29.519 [12]. The UDR sends </w:t>
      </w:r>
      <w:r>
        <w:rPr>
          <w:lang w:eastAsia="zh-CN"/>
        </w:rPr>
        <w:t xml:space="preserve">an HTTP "200 OK" response with the stored </w:t>
      </w:r>
      <w:r>
        <w:t>IPTV configuration</w:t>
      </w:r>
      <w:r>
        <w:rPr>
          <w:lang w:eastAsia="zh-CN"/>
        </w:rPr>
        <w:t xml:space="preserve">. The PCF determines </w:t>
      </w:r>
      <w:r>
        <w:t xml:space="preserve">Multicast Access Control information </w:t>
      </w:r>
      <w:r>
        <w:rPr>
          <w:lang w:eastAsia="zh-CN"/>
        </w:rPr>
        <w:t xml:space="preserve">(i.e., whether the multicast channel represented by the SDF of the PCC rule is allowed or not) based on the retrieved </w:t>
      </w:r>
      <w:r>
        <w:t>IPTV configuration</w:t>
      </w:r>
      <w:r>
        <w:rPr>
          <w:lang w:eastAsia="zh-CN"/>
        </w:rPr>
        <w:t xml:space="preserve"> as specified in </w:t>
      </w:r>
      <w:r>
        <w:rPr>
          <w:rFonts w:eastAsia="DengXian"/>
        </w:rPr>
        <w:t>3GPP TS </w:t>
      </w:r>
      <w:r>
        <w:rPr>
          <w:rFonts w:eastAsia="DengXian"/>
          <w:lang w:eastAsia="zh-CN"/>
        </w:rPr>
        <w:t>29.512</w:t>
      </w:r>
      <w:r>
        <w:rPr>
          <w:rFonts w:eastAsia="DengXian"/>
        </w:rPr>
        <w:t> </w:t>
      </w:r>
      <w:r>
        <w:rPr>
          <w:rFonts w:eastAsia="DengXian"/>
          <w:lang w:eastAsia="zh-CN"/>
        </w:rPr>
        <w:t>[9].</w:t>
      </w:r>
    </w:p>
    <w:p w14:paraId="52C571FB" w14:textId="77777777" w:rsidR="00127CF6" w:rsidRDefault="00127CF6" w:rsidP="00127CF6">
      <w:pPr>
        <w:pStyle w:val="B1"/>
      </w:pPr>
      <w:r>
        <w:t>4-5.</w:t>
      </w:r>
      <w:r>
        <w:tab/>
        <w:t xml:space="preserve">To request notifications from the UDR on changes in the subscription information, the PCF invokes the </w:t>
      </w:r>
      <w:proofErr w:type="spellStart"/>
      <w:r>
        <w:t>Nudr_DataRepository_Subscribe</w:t>
      </w:r>
      <w:proofErr w:type="spellEnd"/>
      <w:r>
        <w:t xml:space="preserve"> service operation by sending an HTTP POST request to the </w:t>
      </w:r>
      <w:r>
        <w:rPr>
          <w:lang w:eastAsia="zh-CN"/>
        </w:rPr>
        <w:t>"</w:t>
      </w:r>
      <w:proofErr w:type="spellStart"/>
      <w:r>
        <w:t>PolicyDataSubscriptions</w:t>
      </w:r>
      <w:proofErr w:type="spellEnd"/>
      <w:r>
        <w:rPr>
          <w:lang w:eastAsia="zh-CN"/>
        </w:rPr>
        <w:t>" resource</w:t>
      </w:r>
      <w:r>
        <w:t xml:space="preserve">. The UDR </w:t>
      </w:r>
      <w:r>
        <w:rPr>
          <w:lang w:eastAsia="zh-CN"/>
        </w:rPr>
        <w:t>sends an HTTP "201 Created" response to</w:t>
      </w:r>
      <w:r>
        <w:t xml:space="preserve"> acknowledge the subscription.</w:t>
      </w:r>
    </w:p>
    <w:p w14:paraId="7BB2852E" w14:textId="77777777" w:rsidR="00127CF6" w:rsidRDefault="00127CF6" w:rsidP="00127CF6">
      <w:pPr>
        <w:pStyle w:val="B1"/>
      </w:pPr>
      <w:r>
        <w:tab/>
        <w:t xml:space="preserve">Additionally, </w:t>
      </w:r>
      <w:r>
        <w:rPr>
          <w:lang w:eastAsia="zh-CN"/>
        </w:rPr>
        <w:t xml:space="preserve">if the TSC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is supported,</w:t>
      </w:r>
      <w:r>
        <w:t xml:space="preserve"> to request notifications from the UDR on changes in the AF influence data, the PCF invokes the </w:t>
      </w:r>
      <w:proofErr w:type="spellStart"/>
      <w:r>
        <w:t>Nudr_DataRepository_Subscribe</w:t>
      </w:r>
      <w:proofErr w:type="spellEnd"/>
      <w:r>
        <w:t xml:space="preserve"> service operation by sending an HTTP POST request to the </w:t>
      </w:r>
      <w:r>
        <w:rPr>
          <w:lang w:eastAsia="zh-CN"/>
        </w:rPr>
        <w:t>"</w:t>
      </w:r>
      <w:r>
        <w:t>Influence Data Subscription</w:t>
      </w:r>
      <w:r>
        <w:rPr>
          <w:lang w:eastAsia="zh-CN"/>
        </w:rPr>
        <w:t>" resource</w:t>
      </w:r>
      <w:r>
        <w:t xml:space="preserve">. The UDR </w:t>
      </w:r>
      <w:r>
        <w:rPr>
          <w:lang w:eastAsia="zh-CN"/>
        </w:rPr>
        <w:t>sends an HTTP "201 Created" response to</w:t>
      </w:r>
      <w:r>
        <w:t xml:space="preserve"> acknowledge the subscription. </w:t>
      </w:r>
    </w:p>
    <w:p w14:paraId="0AAC39E3" w14:textId="77777777" w:rsidR="00127CF6" w:rsidRDefault="00127CF6" w:rsidP="00127CF6">
      <w:pPr>
        <w:pStyle w:val="B1"/>
      </w:pPr>
      <w:r>
        <w:tab/>
        <w:t xml:space="preserve">Additionally, </w:t>
      </w:r>
      <w:r>
        <w:rPr>
          <w:lang w:eastAsia="zh-CN"/>
        </w:rPr>
        <w:t xml:space="preserve">if the WWC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is supported,</w:t>
      </w:r>
      <w:r>
        <w:t xml:space="preserve"> to request notifications from the UDR on changes in the IPTV configuration, the PCF invokes the </w:t>
      </w:r>
      <w:proofErr w:type="spellStart"/>
      <w:r>
        <w:t>Nudr_DataRepository_Subscribe</w:t>
      </w:r>
      <w:proofErr w:type="spellEnd"/>
      <w:r>
        <w:t xml:space="preserve"> service operation by sending an HTTP POST request to the </w:t>
      </w:r>
      <w:r>
        <w:rPr>
          <w:lang w:eastAsia="zh-CN"/>
        </w:rPr>
        <w:t>"</w:t>
      </w:r>
      <w:proofErr w:type="spellStart"/>
      <w:r>
        <w:t>ApplicationDataSubscriptions</w:t>
      </w:r>
      <w:proofErr w:type="spellEnd"/>
      <w:r>
        <w:rPr>
          <w:lang w:eastAsia="zh-CN"/>
        </w:rPr>
        <w:t>" resource</w:t>
      </w:r>
      <w:r>
        <w:t xml:space="preserve">. The UDR </w:t>
      </w:r>
      <w:r>
        <w:rPr>
          <w:lang w:eastAsia="zh-CN"/>
        </w:rPr>
        <w:t>sends an HTTP "201 Created" response to</w:t>
      </w:r>
      <w:r>
        <w:t xml:space="preserve"> acknowledge the subscription.</w:t>
      </w:r>
    </w:p>
    <w:p w14:paraId="0C357CD4" w14:textId="77777777" w:rsidR="00127CF6" w:rsidRDefault="00127CF6" w:rsidP="00127CF6">
      <w:pPr>
        <w:pStyle w:val="B1"/>
      </w:pPr>
      <w:r>
        <w:t>6.</w:t>
      </w:r>
      <w:r>
        <w:tab/>
        <w:t xml:space="preserve">If the PCF determines that the policy decision depends on the status of the policy counters available at the </w:t>
      </w:r>
      <w:r>
        <w:rPr>
          <w:lang w:eastAsia="zh-CN"/>
        </w:rPr>
        <w:t>CHF, and such reporting is not established for the subscriber</w:t>
      </w:r>
      <w:r>
        <w:t xml:space="preserve">, the PCF </w:t>
      </w:r>
      <w:r>
        <w:rPr>
          <w:lang w:eastAsia="zh-CN"/>
        </w:rPr>
        <w:t>initiates an Initial Spending Limit Report Retrieval as defined in subclause 5.3.2. If policy counter status reporting is already established for the subscriber, and the PCF determines that the status of additional policy counters are required, the PCF initiates an Intermediate Spending Limit Report Retrieval as defined in subclause 5.3.3</w:t>
      </w:r>
      <w:r>
        <w:t>.</w:t>
      </w:r>
    </w:p>
    <w:p w14:paraId="7B028FCD" w14:textId="77777777" w:rsidR="00127CF6" w:rsidRDefault="00127CF6" w:rsidP="00127CF6">
      <w:pPr>
        <w:pStyle w:val="B1"/>
      </w:pPr>
      <w:r>
        <w:t>7.</w:t>
      </w:r>
      <w:r>
        <w:tab/>
        <w:t>The PCF makes the policy decision to determine the information provided in step 10.</w:t>
      </w:r>
    </w:p>
    <w:p w14:paraId="2C53B3EB" w14:textId="77777777" w:rsidR="00127CF6" w:rsidRDefault="00127CF6" w:rsidP="00127CF6">
      <w:pPr>
        <w:pStyle w:val="B1"/>
      </w:pPr>
      <w:r>
        <w:lastRenderedPageBreak/>
        <w:tab/>
      </w:r>
      <w:r>
        <w:rPr>
          <w:lang w:eastAsia="zh-CN"/>
        </w:rPr>
        <w:t>When the feature "</w:t>
      </w:r>
      <w:proofErr w:type="spellStart"/>
      <w:r>
        <w:rPr>
          <w:lang w:eastAsia="zh-CN"/>
        </w:rPr>
        <w:t>TimeSensitiveNetworking</w:t>
      </w:r>
      <w:proofErr w:type="spellEnd"/>
      <w:r>
        <w:rPr>
          <w:lang w:eastAsia="zh-CN"/>
        </w:rPr>
        <w:t>" is supported and the PCF detects that the request relates to TSC traffic based on the received DNN and S-NSSAI, the PCF determines to provide</w:t>
      </w:r>
      <w:del w:id="15" w:author="January Fuen 1 " w:date="2021-01-15T17:36:00Z">
        <w:r w:rsidDel="009F1FC3">
          <w:rPr>
            <w:lang w:eastAsia="zh-CN"/>
          </w:rPr>
          <w:delText xml:space="preserve"> the</w:delText>
        </w:r>
      </w:del>
      <w:r>
        <w:rPr>
          <w:lang w:eastAsia="zh-CN"/>
        </w:rPr>
        <w:t xml:space="preserve"> the "TSN_BRIDGE_INFO" policy control request trigger in step</w:t>
      </w:r>
      <w:r>
        <w:rPr>
          <w:lang w:val="en-US" w:eastAsia="zh-CN"/>
        </w:rPr>
        <w:t> 10.</w:t>
      </w:r>
    </w:p>
    <w:p w14:paraId="222A0F5F" w14:textId="77777777" w:rsidR="00127CF6" w:rsidRDefault="00127CF6" w:rsidP="00127CF6">
      <w:pPr>
        <w:pStyle w:val="B1"/>
      </w:pPr>
      <w:r>
        <w:t>8.</w:t>
      </w:r>
      <w:r>
        <w:tab/>
        <w:t xml:space="preserve">In the case that the BSF is to be used and that either the IP address/prefix or MAC address is available, the PCF invokes the </w:t>
      </w:r>
      <w:proofErr w:type="spellStart"/>
      <w:r>
        <w:rPr>
          <w:rFonts w:eastAsia="DengXian"/>
        </w:rPr>
        <w:t>Nbsf_Management_Register</w:t>
      </w:r>
      <w:proofErr w:type="spellEnd"/>
      <w:r>
        <w:rPr>
          <w:rFonts w:eastAsia="DengXian"/>
        </w:rPr>
        <w:t xml:space="preserve"> service operation by sending HTTP POST request to create the PDU session binding information for a UE in</w:t>
      </w:r>
      <w:r>
        <w:t xml:space="preserve"> the BSF as detailed in subclause 8.5.2.</w:t>
      </w:r>
    </w:p>
    <w:p w14:paraId="429C708D" w14:textId="77777777" w:rsidR="00127CF6" w:rsidRDefault="00127CF6" w:rsidP="00127CF6">
      <w:pPr>
        <w:pStyle w:val="B1"/>
      </w:pPr>
      <w:r>
        <w:t>9.</w:t>
      </w:r>
      <w:r>
        <w:tab/>
        <w:t xml:space="preserve">The PCF receives an HTTP "201 Created" response from the BSF with </w:t>
      </w:r>
      <w:r>
        <w:rPr>
          <w:rFonts w:eastAsia="DengXian"/>
        </w:rPr>
        <w:t>the created binding information</w:t>
      </w:r>
      <w:r>
        <w:t xml:space="preserve"> as detailed in subclause 8.5.2.</w:t>
      </w:r>
    </w:p>
    <w:p w14:paraId="06969E2E" w14:textId="77777777" w:rsidR="00127CF6" w:rsidRDefault="00127CF6" w:rsidP="00127CF6">
      <w:pPr>
        <w:pStyle w:val="B1"/>
      </w:pPr>
      <w:r>
        <w:t>10.</w:t>
      </w:r>
      <w:r>
        <w:tab/>
        <w:t>The PCF sends an HTTP "201 Created" response to the SMF with the determined policies as described in subclause 4.2.2 of 3GPP TS 29.512 [9].</w:t>
      </w:r>
    </w:p>
    <w:p w14:paraId="4B6585D7" w14:textId="77777777" w:rsidR="00FE3C4F" w:rsidRPr="00D96F8C" w:rsidRDefault="00FE3C4F" w:rsidP="00FE3C4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2n</w:t>
      </w:r>
      <w:r w:rsidRPr="00DC126B">
        <w:rPr>
          <w:noProof/>
          <w:color w:val="0000FF"/>
          <w:sz w:val="28"/>
          <w:szCs w:val="28"/>
        </w:rPr>
        <w:t>d Change ***</w:t>
      </w:r>
    </w:p>
    <w:p w14:paraId="16E24B56" w14:textId="77777777" w:rsidR="007B68E8" w:rsidRDefault="007B68E8" w:rsidP="007B68E8">
      <w:pPr>
        <w:pStyle w:val="Heading6"/>
      </w:pPr>
      <w:bookmarkStart w:id="16" w:name="_Toc28005447"/>
      <w:bookmarkStart w:id="17" w:name="_Toc36038119"/>
      <w:bookmarkStart w:id="18" w:name="_Toc45133316"/>
      <w:bookmarkStart w:id="19" w:name="_Toc51762144"/>
      <w:bookmarkStart w:id="20" w:name="_Toc59016549"/>
      <w:bookmarkStart w:id="21" w:name="_Toc28005450"/>
      <w:bookmarkStart w:id="22" w:name="_Toc36038122"/>
      <w:bookmarkStart w:id="23" w:name="_Toc45133319"/>
      <w:bookmarkStart w:id="24" w:name="_Toc51762048"/>
      <w:bookmarkStart w:id="25" w:name="_Toc59016447"/>
      <w:r>
        <w:t>5.2.2.2.2.1</w:t>
      </w:r>
      <w:r>
        <w:rPr>
          <w:lang w:eastAsia="ja-JP"/>
        </w:rPr>
        <w:tab/>
      </w:r>
      <w:r>
        <w:t>AF Session Establishment</w:t>
      </w:r>
    </w:p>
    <w:p w14:paraId="0270ED1A" w14:textId="77777777" w:rsidR="007B68E8" w:rsidRDefault="007B68E8" w:rsidP="007B68E8">
      <w:r>
        <w:t>This procedure is performed when the AF/NEF requests to create an AF application session context for the requested service.</w:t>
      </w:r>
    </w:p>
    <w:p w14:paraId="41449D2B" w14:textId="77777777" w:rsidR="007B68E8" w:rsidRDefault="007B68E8" w:rsidP="007B68E8">
      <w:pPr>
        <w:pStyle w:val="NO"/>
      </w:pPr>
      <w:r>
        <w:t>NOTE:</w:t>
      </w:r>
      <w:r>
        <w:tab/>
        <w:t>The NEF acts as an AF to support the network exposure functionality.</w:t>
      </w:r>
    </w:p>
    <w:p w14:paraId="004E403C" w14:textId="77777777" w:rsidR="007B68E8" w:rsidRDefault="007B68E8" w:rsidP="007B68E8">
      <w:pPr>
        <w:pStyle w:val="TH"/>
        <w:rPr>
          <w:lang w:eastAsia="zh-CN"/>
        </w:rPr>
      </w:pPr>
      <w:r>
        <w:rPr>
          <w:lang w:eastAsia="ja-JP"/>
        </w:rPr>
        <w:object w:dxaOrig="9639" w:dyaOrig="8786" w14:anchorId="33F69C98">
          <v:shape id="_x0000_i1026" type="#_x0000_t75" style="width:413pt;height:414.5pt" o:ole="">
            <v:imagedata r:id="rId18" o:title=""/>
          </v:shape>
          <o:OLEObject Type="Embed" ProgID="Word.Picture.8" ShapeID="_x0000_i1026" DrawAspect="Content" ObjectID="_1672482025" r:id="rId19"/>
        </w:object>
      </w:r>
    </w:p>
    <w:p w14:paraId="5502FE76" w14:textId="77777777" w:rsidR="007B68E8" w:rsidRDefault="007B68E8" w:rsidP="007B68E8">
      <w:pPr>
        <w:pStyle w:val="TF"/>
      </w:pPr>
      <w:r>
        <w:t xml:space="preserve">Figure 5.2.2.2.2.1-1: AF Session Establishment triggers PCF-initiated </w:t>
      </w:r>
      <w:r>
        <w:rPr>
          <w:lang w:eastAsia="zh-CN"/>
        </w:rPr>
        <w:t>SM Policy Association</w:t>
      </w:r>
      <w:r>
        <w:t xml:space="preserve"> Modification procedure</w:t>
      </w:r>
    </w:p>
    <w:p w14:paraId="6EE8C557" w14:textId="77777777" w:rsidR="007B68E8" w:rsidRDefault="007B68E8" w:rsidP="007B68E8">
      <w:pPr>
        <w:pStyle w:val="B1"/>
      </w:pPr>
      <w:r>
        <w:lastRenderedPageBreak/>
        <w:t>1.</w:t>
      </w:r>
      <w:r>
        <w:tab/>
        <w:t xml:space="preserve">When the AF receives an internal or external trigger to set-up a new AF session, the </w:t>
      </w:r>
      <w:r>
        <w:rPr>
          <w:lang w:eastAsia="zh-CN"/>
        </w:rPr>
        <w:t>AF</w:t>
      </w:r>
      <w:r>
        <w:t xml:space="preserve"> invokes the </w:t>
      </w:r>
      <w:r>
        <w:rPr>
          <w:lang w:eastAsia="zh-CN"/>
        </w:rPr>
        <w:t>Npcf_PolicyAuthorization_Create service operation to the PCF</w:t>
      </w:r>
      <w:r>
        <w:t xml:space="preserve"> by sending the HTTP POST request </w:t>
      </w:r>
      <w:r>
        <w:rPr>
          <w:lang w:eastAsia="zh-CN"/>
        </w:rPr>
        <w:t xml:space="preserve">to the </w:t>
      </w:r>
      <w:r>
        <w:t>"Application Sessions"</w:t>
      </w:r>
      <w:r>
        <w:rPr>
          <w:lang w:eastAsia="zh-CN"/>
        </w:rPr>
        <w:t xml:space="preserve"> resource. The request operation</w:t>
      </w:r>
      <w:r>
        <w:t xml:space="preserve"> includes </w:t>
      </w:r>
      <w:r>
        <w:rPr>
          <w:lang w:eastAsia="zh-CN"/>
        </w:rPr>
        <w:t xml:space="preserve">the IP address or the MAC address of the UE, the SUPI </w:t>
      </w:r>
      <w:r>
        <w:t xml:space="preserve">if available, </w:t>
      </w:r>
      <w:r>
        <w:rPr>
          <w:lang w:eastAsia="zh-CN"/>
        </w:rPr>
        <w:t xml:space="preserve">the GPSI </w:t>
      </w:r>
      <w:r>
        <w:t>if available, the DNN if available, the S-NSSAI if available, service information, sponsored data connectivity if applicable, AF application identifier, Priority indicator, etc, as defined in subclause 4.2.2.2 of 3GPP TS 29.514 [10]. The request operation may also include the subscription to notifications on certain user plane events, e.g. subscription to QoS notification control.</w:t>
      </w:r>
    </w:p>
    <w:p w14:paraId="72E785FA" w14:textId="5A35B81E" w:rsidR="007B68E8" w:rsidRDefault="007B68E8" w:rsidP="007B68E8">
      <w:pPr>
        <w:pStyle w:val="B1"/>
      </w:pPr>
      <w:r>
        <w:tab/>
        <w:t>If the "</w:t>
      </w:r>
      <w:proofErr w:type="spellStart"/>
      <w:r>
        <w:t>TimeSensitiveNetworking</w:t>
      </w:r>
      <w:proofErr w:type="spellEnd"/>
      <w:r>
        <w:t>" feature is supported the AF may subscribe to notification of</w:t>
      </w:r>
      <w:del w:id="26" w:author="January Fuen 1 " w:date="2021-01-15T17:37:00Z">
        <w:r w:rsidDel="001021BE">
          <w:delText xml:space="preserve"> new 5GS Bridge information and/or</w:delText>
        </w:r>
      </w:del>
      <w:r>
        <w:t xml:space="preserve"> DS-TT PMIC and/or NW-TT PMIC(s) and/or BMIC availability. The AF may also provide TSCAI input information and QoS related data or </w:t>
      </w:r>
      <w:r>
        <w:rPr>
          <w:lang w:eastAsia="zh-CN"/>
        </w:rPr>
        <w:t>a BMIC and/or one or more PMIC(s).</w:t>
      </w:r>
    </w:p>
    <w:p w14:paraId="370BACE6" w14:textId="77777777" w:rsidR="007B68E8" w:rsidRDefault="007B68E8" w:rsidP="007B68E8">
      <w:pPr>
        <w:pStyle w:val="B2"/>
      </w:pPr>
      <w:r>
        <w:t>1a.</w:t>
      </w:r>
      <w:r>
        <w:tab/>
        <w:t>The AF provides the Service Information to the PCF by sending a Diameter AAR for a new Rx Diameter session.</w:t>
      </w:r>
    </w:p>
    <w:p w14:paraId="55F4CEBE" w14:textId="77777777" w:rsidR="007B68E8" w:rsidRDefault="007B68E8" w:rsidP="007B68E8">
      <w:pPr>
        <w:pStyle w:val="B1"/>
        <w:rPr>
          <w:lang w:eastAsia="zh-CN"/>
        </w:rPr>
      </w:pPr>
      <w:r>
        <w:rPr>
          <w:lang w:eastAsia="zh-CN"/>
        </w:rPr>
        <w:t>2.</w:t>
      </w:r>
      <w:r>
        <w:rPr>
          <w:lang w:eastAsia="zh-CN"/>
        </w:rPr>
        <w:tab/>
      </w:r>
      <w:r>
        <w:t>The PCF stores the Service Information received in step 1.</w:t>
      </w:r>
    </w:p>
    <w:p w14:paraId="2BAC2B09" w14:textId="77777777" w:rsidR="007B68E8" w:rsidRDefault="007B68E8" w:rsidP="007B68E8">
      <w:pPr>
        <w:pStyle w:val="B1"/>
      </w:pPr>
      <w:r>
        <w:t>3-4.</w:t>
      </w:r>
      <w:r>
        <w:tab/>
        <w:t xml:space="preserve">If the PCF does not have the subscription data for the SUPI, DNN and S-NSSAI, it invokes the </w:t>
      </w:r>
      <w:proofErr w:type="spellStart"/>
      <w:r>
        <w:rPr>
          <w:lang w:eastAsia="zh-CN"/>
        </w:rPr>
        <w:t>Nudr_DataRepository_Query</w:t>
      </w:r>
      <w:proofErr w:type="spellEnd"/>
      <w:r>
        <w:rPr>
          <w:lang w:eastAsia="zh-CN"/>
        </w:rPr>
        <w:t xml:space="preserve"> service operation</w:t>
      </w:r>
      <w:r>
        <w:t xml:space="preserve"> to the </w:t>
      </w:r>
      <w:r>
        <w:rPr>
          <w:lang w:eastAsia="zh-CN"/>
        </w:rPr>
        <w:t>UDR</w:t>
      </w:r>
      <w:r>
        <w:t xml:space="preserve"> by sending the HTTP GET request to the "</w:t>
      </w:r>
      <w:proofErr w:type="spellStart"/>
      <w:r>
        <w:t>SessionManagementPolicyData</w:t>
      </w:r>
      <w:proofErr w:type="spellEnd"/>
      <w:r>
        <w:t>"</w:t>
      </w:r>
      <w:r>
        <w:rPr>
          <w:lang w:eastAsia="zh-CN"/>
        </w:rPr>
        <w:t xml:space="preserve"> resource</w:t>
      </w:r>
      <w:r>
        <w:t xml:space="preserve">. The </w:t>
      </w:r>
      <w:r>
        <w:rPr>
          <w:lang w:eastAsia="zh-CN"/>
        </w:rPr>
        <w:t>UDR</w:t>
      </w:r>
      <w:r>
        <w:t xml:space="preserve"> </w:t>
      </w:r>
      <w:r>
        <w:rPr>
          <w:lang w:eastAsia="zh-CN"/>
        </w:rPr>
        <w:t>sends an HTTP "200 OK" response</w:t>
      </w:r>
      <w:r>
        <w:t xml:space="preserve"> to the PCF with the subscription data.</w:t>
      </w:r>
    </w:p>
    <w:p w14:paraId="06FBD436" w14:textId="77777777" w:rsidR="007B68E8" w:rsidRDefault="007B68E8" w:rsidP="007B68E8">
      <w:pPr>
        <w:pStyle w:val="B1"/>
      </w:pPr>
      <w:r>
        <w:tab/>
        <w:t xml:space="preserve">Additionally, if the AF provided a Background Data Transfer Reference ID in step 1 or step 1a and the corresponding transfer policy is not locally stored in the PCF, </w:t>
      </w:r>
      <w:r>
        <w:rPr>
          <w:lang w:eastAsia="zh-CN"/>
        </w:rPr>
        <w:t>the PCF sends the HTTP GET request to the "</w:t>
      </w:r>
      <w:proofErr w:type="spellStart"/>
      <w:r>
        <w:t>IndividualBdtData</w:t>
      </w:r>
      <w:proofErr w:type="spellEnd"/>
      <w:r>
        <w:rPr>
          <w:lang w:eastAsia="zh-CN"/>
        </w:rPr>
        <w:t>" resource</w:t>
      </w:r>
      <w:r>
        <w:t xml:space="preserve">. The </w:t>
      </w:r>
      <w:r>
        <w:rPr>
          <w:lang w:eastAsia="zh-CN"/>
        </w:rPr>
        <w:t>UDR</w:t>
      </w:r>
      <w:r>
        <w:t xml:space="preserve"> </w:t>
      </w:r>
      <w:r>
        <w:rPr>
          <w:lang w:eastAsia="zh-CN"/>
        </w:rPr>
        <w:t>sends an HTTP "200 OK" response</w:t>
      </w:r>
      <w:r>
        <w:t xml:space="preserve"> to the PCF with the Background Data Transfer policy.</w:t>
      </w:r>
    </w:p>
    <w:p w14:paraId="0608CA3A" w14:textId="77777777" w:rsidR="007B68E8" w:rsidRDefault="007B68E8" w:rsidP="007B68E8">
      <w:pPr>
        <w:pStyle w:val="B1"/>
      </w:pPr>
      <w:r>
        <w:t>5.</w:t>
      </w:r>
      <w:r>
        <w:tab/>
        <w:t>The PCF identifies the affected established PDU Session (s) using the</w:t>
      </w:r>
      <w:r>
        <w:rPr>
          <w:lang w:eastAsia="ko-KR"/>
        </w:rPr>
        <w:t xml:space="preserve"> </w:t>
      </w:r>
      <w:r>
        <w:t>information previously received from the SMF and the Service Information received from the AF.</w:t>
      </w:r>
    </w:p>
    <w:p w14:paraId="1A42C5CD" w14:textId="77777777" w:rsidR="007B68E8" w:rsidRDefault="007B68E8" w:rsidP="007B68E8">
      <w:pPr>
        <w:pStyle w:val="B1"/>
      </w:pPr>
      <w:r>
        <w:t>6.</w:t>
      </w:r>
      <w:r>
        <w:tab/>
        <w:t>The PCF sends an HTTP "201 Created" response to the AF.</w:t>
      </w:r>
    </w:p>
    <w:p w14:paraId="0EAAFBD4" w14:textId="77777777" w:rsidR="007B68E8" w:rsidRDefault="007B68E8" w:rsidP="007B68E8">
      <w:pPr>
        <w:pStyle w:val="B2"/>
      </w:pPr>
      <w:r>
        <w:t>6a.</w:t>
      </w:r>
      <w:r>
        <w:tab/>
        <w:t>The PCF sends a Diameter AAA to the AF.</w:t>
      </w:r>
    </w:p>
    <w:p w14:paraId="508BA9E3" w14:textId="77777777" w:rsidR="007B68E8" w:rsidRDefault="007B68E8" w:rsidP="007B68E8">
      <w:pPr>
        <w:pStyle w:val="B1"/>
      </w:pPr>
      <w:r>
        <w:t>7.</w:t>
      </w:r>
      <w:r>
        <w:tab/>
        <w:t xml:space="preserve">The AF may invoke the Npcf_PolicyAuthorization_Subscribe service operation by sending the HTTP PUT request to the "Events Subscription" </w:t>
      </w:r>
      <w:r>
        <w:rPr>
          <w:lang w:eastAsia="zh-CN"/>
        </w:rPr>
        <w:t xml:space="preserve">resource </w:t>
      </w:r>
      <w:r>
        <w:t>to subscribe to events in the PCF. The request includes the events that subscribes and a Notification URI to indicate to the PCF where to send the notification of the subscribed events, as described in subclause 4.2.6 of 3GPP TS 29.514 [10].</w:t>
      </w:r>
    </w:p>
    <w:p w14:paraId="19015A4F" w14:textId="77777777" w:rsidR="007B68E8" w:rsidRDefault="007B68E8" w:rsidP="007B68E8">
      <w:pPr>
        <w:pStyle w:val="B1"/>
      </w:pPr>
      <w:r>
        <w:t>8.</w:t>
      </w:r>
      <w:r>
        <w:tab/>
        <w:t>The PCF sends an HTTP "201 Created" response to the AF.</w:t>
      </w:r>
    </w:p>
    <w:p w14:paraId="63F2514E" w14:textId="77777777" w:rsidR="007B68E8" w:rsidRDefault="007B68E8" w:rsidP="007B68E8">
      <w:pPr>
        <w:pStyle w:val="B1"/>
      </w:pPr>
      <w:r>
        <w:t>9.</w:t>
      </w:r>
      <w:r>
        <w:tab/>
        <w:t>The PCF interacts with SMF according to Figure 5.2.2.2</w:t>
      </w:r>
      <w:r>
        <w:rPr>
          <w:lang w:eastAsia="zh-CN"/>
        </w:rPr>
        <w:t>-</w:t>
      </w:r>
      <w:r>
        <w:t>1.</w:t>
      </w:r>
    </w:p>
    <w:bookmarkEnd w:id="16"/>
    <w:bookmarkEnd w:id="17"/>
    <w:bookmarkEnd w:id="18"/>
    <w:bookmarkEnd w:id="19"/>
    <w:bookmarkEnd w:id="20"/>
    <w:p w14:paraId="2B14F2C8" w14:textId="0463A46D" w:rsidR="002E69C4" w:rsidRPr="00D96F8C" w:rsidRDefault="002E69C4" w:rsidP="002E69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3r</w:t>
      </w:r>
      <w:r w:rsidRPr="00DC126B">
        <w:rPr>
          <w:noProof/>
          <w:color w:val="0000FF"/>
          <w:sz w:val="28"/>
          <w:szCs w:val="28"/>
        </w:rPr>
        <w:t>d Change ***</w:t>
      </w:r>
    </w:p>
    <w:p w14:paraId="1D9D4F37" w14:textId="77777777" w:rsidR="007F0BEF" w:rsidRDefault="007F0BEF" w:rsidP="007F0BEF">
      <w:pPr>
        <w:pStyle w:val="Heading4"/>
        <w:rPr>
          <w:lang w:eastAsia="zh-CN"/>
        </w:rPr>
      </w:pPr>
      <w:bookmarkStart w:id="27" w:name="_Toc51762147"/>
      <w:bookmarkStart w:id="28" w:name="_Toc59016552"/>
      <w:r>
        <w:rPr>
          <w:lang w:eastAsia="zh-CN"/>
        </w:rPr>
        <w:t>5.2.2.3</w:t>
      </w:r>
      <w:r>
        <w:rPr>
          <w:lang w:eastAsia="ja-JP"/>
        </w:rPr>
        <w:tab/>
      </w:r>
      <w:r>
        <w:rPr>
          <w:lang w:eastAsia="zh-CN"/>
        </w:rPr>
        <w:t xml:space="preserve">SM Policy Association Modification </w:t>
      </w:r>
      <w:r>
        <w:t xml:space="preserve">initiated </w:t>
      </w:r>
      <w:r>
        <w:rPr>
          <w:lang w:eastAsia="zh-CN"/>
        </w:rPr>
        <w:t>by the SMF</w:t>
      </w:r>
      <w:bookmarkEnd w:id="27"/>
      <w:bookmarkEnd w:id="28"/>
    </w:p>
    <w:p w14:paraId="36F4C547" w14:textId="77777777" w:rsidR="007F0BEF" w:rsidRDefault="007F0BEF" w:rsidP="007F0BEF">
      <w:pPr>
        <w:rPr>
          <w:color w:val="000000"/>
          <w:lang w:eastAsia="ja-JP"/>
        </w:rPr>
      </w:pPr>
      <w:r>
        <w:rPr>
          <w:lang w:eastAsia="ja-JP"/>
        </w:rPr>
        <w:t>This procedure is performed</w:t>
      </w:r>
      <w:r>
        <w:rPr>
          <w:lang w:eastAsia="zh-CN"/>
        </w:rPr>
        <w:t xml:space="preserve"> when the SMF observes some policy control trigger condition is met</w:t>
      </w:r>
      <w:r>
        <w:t xml:space="preserve"> or a PCC rule error is reported</w:t>
      </w:r>
      <w:r>
        <w:rPr>
          <w:lang w:eastAsia="zh-CN"/>
        </w:rPr>
        <w:t>.</w:t>
      </w:r>
    </w:p>
    <w:bookmarkStart w:id="29" w:name="_MON_1664091914"/>
    <w:bookmarkEnd w:id="29"/>
    <w:p w14:paraId="6740F587" w14:textId="77777777" w:rsidR="007F0BEF" w:rsidRDefault="007F0BEF" w:rsidP="007F0BEF">
      <w:pPr>
        <w:pStyle w:val="TH"/>
        <w:rPr>
          <w:lang w:eastAsia="zh-CN"/>
        </w:rPr>
      </w:pPr>
      <w:r>
        <w:rPr>
          <w:lang w:eastAsia="ja-JP"/>
        </w:rPr>
        <w:object w:dxaOrig="9923" w:dyaOrig="15307" w14:anchorId="41B0258C">
          <v:shape id="_x0000_i1027" type="#_x0000_t75" style="width:414.5pt;height:637.5pt" o:ole="">
            <v:imagedata r:id="rId20" o:title=""/>
          </v:shape>
          <o:OLEObject Type="Embed" ProgID="Word.Picture.8" ShapeID="_x0000_i1027" DrawAspect="Content" ObjectID="_1672482026" r:id="rId21"/>
        </w:object>
      </w:r>
    </w:p>
    <w:p w14:paraId="421839D9" w14:textId="77777777" w:rsidR="007F0BEF" w:rsidRDefault="007F0BEF" w:rsidP="007F0BEF">
      <w:pPr>
        <w:pStyle w:val="TF"/>
        <w:rPr>
          <w:rFonts w:cs="Arial"/>
        </w:rPr>
      </w:pPr>
      <w:r>
        <w:rPr>
          <w:rFonts w:cs="Arial"/>
          <w:color w:val="000000"/>
        </w:rPr>
        <w:t xml:space="preserve">Figure 5.2.2.3-1: </w:t>
      </w:r>
      <w:r>
        <w:rPr>
          <w:rFonts w:cs="Arial"/>
        </w:rPr>
        <w:t xml:space="preserve">SMF-initiated </w:t>
      </w:r>
      <w:r>
        <w:rPr>
          <w:rFonts w:cs="Arial"/>
          <w:lang w:eastAsia="zh-CN"/>
        </w:rPr>
        <w:t>SM Policy Association</w:t>
      </w:r>
      <w:r>
        <w:rPr>
          <w:rFonts w:cs="Arial"/>
        </w:rPr>
        <w:t xml:space="preserve"> Modification procedure</w:t>
      </w:r>
    </w:p>
    <w:p w14:paraId="367012B3" w14:textId="77777777" w:rsidR="007F0BEF" w:rsidRDefault="007F0BEF" w:rsidP="007F0BEF">
      <w:pPr>
        <w:pStyle w:val="B1"/>
        <w:rPr>
          <w:lang w:eastAsia="zh-CN"/>
        </w:rPr>
      </w:pPr>
      <w:r>
        <w:rPr>
          <w:lang w:eastAsia="zh-CN"/>
        </w:rPr>
        <w:t>1.</w:t>
      </w:r>
      <w:r>
        <w:rPr>
          <w:lang w:eastAsia="zh-CN"/>
        </w:rPr>
        <w:tab/>
      </w:r>
      <w:r>
        <w:t xml:space="preserve">The SMF detects a policy control request trigger condition is met </w:t>
      </w:r>
      <w:bookmarkStart w:id="30" w:name="_Hlk51254431"/>
      <w:r>
        <w:t>or an error is reported</w:t>
      </w:r>
      <w:bookmarkEnd w:id="30"/>
      <w:r>
        <w:t>.</w:t>
      </w:r>
    </w:p>
    <w:p w14:paraId="048A20D7" w14:textId="77777777" w:rsidR="007F0BEF" w:rsidRDefault="007F0BEF" w:rsidP="007F0BEF">
      <w:pPr>
        <w:pStyle w:val="B1"/>
        <w:rPr>
          <w:lang w:eastAsia="zh-CN"/>
        </w:rPr>
      </w:pPr>
      <w:r>
        <w:rPr>
          <w:lang w:eastAsia="zh-CN"/>
        </w:rPr>
        <w:lastRenderedPageBreak/>
        <w:t>2.</w:t>
      </w:r>
      <w:r>
        <w:rPr>
          <w:lang w:eastAsia="zh-CN"/>
        </w:rPr>
        <w:tab/>
        <w:t>The SMF invokes the Npcf_SMPolicyControl_Update service operation to the PCF</w:t>
      </w:r>
      <w:r>
        <w:t xml:space="preserve"> by sending the HTTP POST request to the </w:t>
      </w:r>
      <w:r>
        <w:rPr>
          <w:lang w:eastAsia="zh-CN"/>
        </w:rPr>
        <w:t>"</w:t>
      </w:r>
      <w:r>
        <w:t>Individual SM Policy</w:t>
      </w:r>
      <w:r>
        <w:rPr>
          <w:lang w:eastAsia="zh-CN"/>
        </w:rPr>
        <w:t>" resource with information on the conditions that have changed or a PCC rule error occurs.</w:t>
      </w:r>
    </w:p>
    <w:p w14:paraId="421A9A58" w14:textId="788174EF" w:rsidR="007F0BEF" w:rsidRDefault="007F0BEF" w:rsidP="007F0BEF">
      <w:pPr>
        <w:pStyle w:val="B1"/>
        <w:ind w:firstLine="0"/>
        <w:rPr>
          <w:lang w:eastAsia="zh-CN"/>
        </w:rPr>
      </w:pPr>
      <w:r>
        <w:rPr>
          <w:lang w:eastAsia="zh-CN"/>
        </w:rPr>
        <w:t>If the feature "</w:t>
      </w:r>
      <w:proofErr w:type="spellStart"/>
      <w:r>
        <w:rPr>
          <w:lang w:eastAsia="zh-CN"/>
        </w:rPr>
        <w:t>TimeSensitiveNetworking</w:t>
      </w:r>
      <w:proofErr w:type="spellEnd"/>
      <w:r>
        <w:rPr>
          <w:lang w:eastAsia="zh-CN"/>
        </w:rPr>
        <w:t>" is supported and the "TSN_BRIDGE_INFO" policy control request trigger is provisioned in the SMF, the SMF may provide the new 5GS Bridge information, e.g. 5GS Bridge port information</w:t>
      </w:r>
      <w:ins w:id="31" w:author="January Fuen 1 " w:date="2021-01-17T18:13:00Z">
        <w:r w:rsidR="00D96D29">
          <w:rPr>
            <w:lang w:eastAsia="zh-CN"/>
          </w:rPr>
          <w:t xml:space="preserve"> (DS-TT port number, DS-TT MAC address, Bridge Id and UE-DS-TT residence time)</w:t>
        </w:r>
      </w:ins>
      <w:r>
        <w:rPr>
          <w:lang w:eastAsia="zh-CN"/>
        </w:rPr>
        <w:t>, a BMIC and/or one or more PMIC(s) to the PCF</w:t>
      </w:r>
      <w:ins w:id="32" w:author="January Fuen 1 " w:date="2021-01-15T17:06:00Z">
        <w:r w:rsidR="00B049B5">
          <w:rPr>
            <w:lang w:eastAsia="zh-CN"/>
          </w:rPr>
          <w:t>, or upda</w:t>
        </w:r>
      </w:ins>
      <w:ins w:id="33" w:author="January Fuen 1 " w:date="2021-01-15T17:07:00Z">
        <w:r w:rsidR="00B049B5">
          <w:rPr>
            <w:lang w:eastAsia="zh-CN"/>
          </w:rPr>
          <w:t>ted 5GS Bridge information, e.g. updated BMIC and/or PMIC(s)</w:t>
        </w:r>
      </w:ins>
      <w:r>
        <w:rPr>
          <w:lang w:eastAsia="zh-CN"/>
        </w:rPr>
        <w:t>.</w:t>
      </w:r>
    </w:p>
    <w:p w14:paraId="119FEB54" w14:textId="77777777" w:rsidR="007F0BEF" w:rsidRDefault="007F0BEF" w:rsidP="007F0BEF">
      <w:pPr>
        <w:pStyle w:val="B1"/>
      </w:pPr>
      <w:r>
        <w:rPr>
          <w:lang w:eastAsia="zh-CN"/>
        </w:rPr>
        <w:t>3.</w:t>
      </w:r>
      <w:r>
        <w:rPr>
          <w:lang w:eastAsia="zh-CN"/>
        </w:rPr>
        <w:tab/>
      </w:r>
      <w:r>
        <w:t xml:space="preserve">If the (H-)PCF requires subscription-related information and does not have it, the (H-)PCF invokes the </w:t>
      </w:r>
      <w:proofErr w:type="spellStart"/>
      <w:r>
        <w:t>Nudr_DataRepository_Query</w:t>
      </w:r>
      <w:proofErr w:type="spellEnd"/>
      <w:r>
        <w:t xml:space="preserve"> service operation to the UDR by sending the HTTP GET request to the "</w:t>
      </w:r>
      <w:proofErr w:type="spellStart"/>
      <w:r>
        <w:t>SessionManagementPolicyData</w:t>
      </w:r>
      <w:proofErr w:type="spellEnd"/>
      <w:r>
        <w:t xml:space="preserve">" </w:t>
      </w:r>
      <w:r>
        <w:rPr>
          <w:lang w:eastAsia="zh-CN"/>
        </w:rPr>
        <w:t xml:space="preserve">resource </w:t>
      </w:r>
      <w:r>
        <w:t>to fetch the information.</w:t>
      </w:r>
    </w:p>
    <w:p w14:paraId="3F13A253" w14:textId="77777777" w:rsidR="007F0BEF" w:rsidRDefault="007F0BEF" w:rsidP="007F0BEF">
      <w:pPr>
        <w:pStyle w:val="B1"/>
        <w:rPr>
          <w:lang w:eastAsia="zh-CN"/>
        </w:rPr>
      </w:pPr>
      <w:r>
        <w:t>4.</w:t>
      </w:r>
      <w:r>
        <w:tab/>
        <w:t>The UDR sends an HTTP "200 OK" response to the PCF with the subscription related information containing the information about the allowed service(s) and PCC Rules information.</w:t>
      </w:r>
    </w:p>
    <w:p w14:paraId="6F471574" w14:textId="77777777" w:rsidR="007F0BEF" w:rsidRDefault="007F0BEF" w:rsidP="007F0BEF">
      <w:pPr>
        <w:pStyle w:val="B1"/>
      </w:pPr>
      <w:r>
        <w:t>5.</w:t>
      </w:r>
      <w:r>
        <w:tab/>
        <w:t>The PCF invokes the Npcf_PolicyAuthorization_Notify service operation to indicate that an event for which the AF requested a notification has occurred by sending the HTTP POST request with "{</w:t>
      </w:r>
      <w:proofErr w:type="spellStart"/>
      <w:r>
        <w:t>notifUri</w:t>
      </w:r>
      <w:proofErr w:type="spellEnd"/>
      <w:r>
        <w:t xml:space="preserve">}/notify" as </w:t>
      </w:r>
      <w:r>
        <w:rPr>
          <w:rStyle w:val="B1Char"/>
        </w:rPr>
        <w:t>the resource URI</w:t>
      </w:r>
      <w:r>
        <w:t xml:space="preserve"> to the AF or </w:t>
      </w:r>
      <w:bookmarkStart w:id="34" w:name="_Hlk51254434"/>
      <w:r>
        <w:t>to request to the AF the deletion of the active application session if all the service data flows for the AF session are deleted by sending the HTTP POST request with "{</w:t>
      </w:r>
      <w:proofErr w:type="spellStart"/>
      <w:r>
        <w:t>notifUri</w:t>
      </w:r>
      <w:proofErr w:type="spellEnd"/>
      <w:r>
        <w:t xml:space="preserve">}/terminate" as </w:t>
      </w:r>
      <w:r>
        <w:rPr>
          <w:rStyle w:val="B1Char"/>
        </w:rPr>
        <w:t>the resource URI</w:t>
      </w:r>
      <w:r>
        <w:t xml:space="preserve"> to the AF</w:t>
      </w:r>
      <w:bookmarkEnd w:id="34"/>
      <w:r>
        <w:t>.</w:t>
      </w:r>
    </w:p>
    <w:p w14:paraId="144D7C2D" w14:textId="77777777" w:rsidR="00055CBD" w:rsidRDefault="00055CBD" w:rsidP="00055CBD">
      <w:pPr>
        <w:pStyle w:val="B1"/>
        <w:ind w:firstLine="0"/>
        <w:rPr>
          <w:ins w:id="35" w:author="January Fuen 1 " w:date="2021-01-15T17:09:00Z"/>
          <w:lang w:eastAsia="zh-CN"/>
        </w:rPr>
      </w:pPr>
      <w:r>
        <w:rPr>
          <w:lang w:eastAsia="zh-CN"/>
        </w:rPr>
        <w:t>If the feature "</w:t>
      </w:r>
      <w:proofErr w:type="spellStart"/>
      <w:r>
        <w:rPr>
          <w:lang w:eastAsia="zh-CN"/>
        </w:rPr>
        <w:t>TimeSensitiveNetworking</w:t>
      </w:r>
      <w:proofErr w:type="spellEnd"/>
      <w:r>
        <w:rPr>
          <w:lang w:eastAsia="zh-CN"/>
        </w:rPr>
        <w:t>" is supported</w:t>
      </w:r>
      <w:ins w:id="36" w:author="January Fuen 1 " w:date="2021-01-15T17:09:00Z">
        <w:r>
          <w:rPr>
            <w:lang w:eastAsia="zh-CN"/>
          </w:rPr>
          <w:t>:</w:t>
        </w:r>
      </w:ins>
    </w:p>
    <w:p w14:paraId="7BA179C6" w14:textId="63121A92" w:rsidR="00055CBD" w:rsidRDefault="00055CBD" w:rsidP="00055CBD">
      <w:pPr>
        <w:pStyle w:val="B1"/>
        <w:ind w:firstLine="0"/>
        <w:rPr>
          <w:ins w:id="37" w:author="January Fuen 1 " w:date="2021-01-15T17:15:00Z"/>
          <w:lang w:eastAsia="zh-CN"/>
        </w:rPr>
      </w:pPr>
      <w:ins w:id="38" w:author="January Fuen 1 " w:date="2021-01-15T17:11:00Z">
        <w:r>
          <w:rPr>
            <w:rFonts w:hint="eastAsia"/>
            <w:lang w:eastAsia="zh-CN"/>
          </w:rPr>
          <w:t>-</w:t>
        </w:r>
        <w:r>
          <w:rPr>
            <w:rFonts w:hint="eastAsia"/>
            <w:lang w:eastAsia="zh-CN"/>
          </w:rPr>
          <w:tab/>
        </w:r>
      </w:ins>
      <w:ins w:id="39" w:author="January Fuen 1 " w:date="2021-01-15T17:14:00Z">
        <w:r>
          <w:rPr>
            <w:lang w:eastAsia="zh-CN"/>
          </w:rPr>
          <w:t>W</w:t>
        </w:r>
      </w:ins>
      <w:ins w:id="40" w:author="January Fuen 1 " w:date="2021-01-15T17:11:00Z">
        <w:r>
          <w:rPr>
            <w:lang w:eastAsia="zh-CN"/>
          </w:rPr>
          <w:t xml:space="preserve">hen the PCF detects that </w:t>
        </w:r>
      </w:ins>
      <w:ins w:id="41" w:author="January Fuen 1 " w:date="2021-01-15T17:12:00Z">
        <w:r>
          <w:rPr>
            <w:lang w:eastAsia="zh-CN"/>
          </w:rPr>
          <w:t xml:space="preserve">there is no Individual Application Session Context resource bound to </w:t>
        </w:r>
      </w:ins>
      <w:ins w:id="42" w:author="January Fuen 1 " w:date="2021-01-15T17:13:00Z">
        <w:r>
          <w:rPr>
            <w:lang w:eastAsia="zh-CN"/>
          </w:rPr>
          <w:t xml:space="preserve">the Individual SM </w:t>
        </w:r>
        <w:proofErr w:type="spellStart"/>
        <w:r>
          <w:rPr>
            <w:lang w:eastAsia="zh-CN"/>
          </w:rPr>
          <w:t>Policy</w:t>
        </w:r>
      </w:ins>
      <w:del w:id="43" w:author="January Fuen 1 " w:date="2021-01-15T17:09:00Z">
        <w:r w:rsidDel="004E2B1A">
          <w:rPr>
            <w:rFonts w:hint="eastAsia"/>
            <w:lang w:eastAsia="zh-CN"/>
          </w:rPr>
          <w:delText>,</w:delText>
        </w:r>
        <w:r w:rsidDel="004E2B1A">
          <w:rPr>
            <w:lang w:eastAsia="zh-CN"/>
          </w:rPr>
          <w:delText xml:space="preserve"> </w:delText>
        </w:r>
      </w:del>
      <w:r>
        <w:rPr>
          <w:lang w:eastAsia="zh-CN"/>
        </w:rPr>
        <w:t>the</w:t>
      </w:r>
      <w:proofErr w:type="spellEnd"/>
      <w:r>
        <w:rPr>
          <w:lang w:eastAsia="zh-CN"/>
        </w:rPr>
        <w:t xml:space="preserve"> PCF </w:t>
      </w:r>
      <w:ins w:id="44" w:author="January Fuen 1 " w:date="2021-01-15T17:13:00Z">
        <w:r>
          <w:rPr>
            <w:lang w:eastAsia="zh-CN"/>
          </w:rPr>
          <w:t>shall</w:t>
        </w:r>
      </w:ins>
      <w:del w:id="45" w:author="January Fuen 1 " w:date="2021-01-15T17:13:00Z">
        <w:r w:rsidDel="00B33241">
          <w:rPr>
            <w:lang w:eastAsia="zh-CN"/>
          </w:rPr>
          <w:delText>may</w:delText>
        </w:r>
      </w:del>
      <w:r>
        <w:rPr>
          <w:lang w:eastAsia="zh-CN"/>
        </w:rPr>
        <w:t xml:space="preserve"> provide the new 5GS Bridge information received in step</w:t>
      </w:r>
      <w:ins w:id="46" w:author="January Fuen 1 " w:date="2021-01-15T17:41:00Z">
        <w:r>
          <w:t> </w:t>
        </w:r>
      </w:ins>
      <w:del w:id="47" w:author="January Fuen 1 " w:date="2021-01-15T17:41:00Z">
        <w:r w:rsidDel="00055CBD">
          <w:rPr>
            <w:lang w:eastAsia="zh-CN"/>
          </w:rPr>
          <w:delText xml:space="preserve"> </w:delText>
        </w:r>
      </w:del>
      <w:r>
        <w:rPr>
          <w:lang w:eastAsia="zh-CN"/>
        </w:rPr>
        <w:t xml:space="preserve">2 to </w:t>
      </w:r>
      <w:ins w:id="48" w:author="January Fuen 1 " w:date="2021-01-17T18:14:00Z">
        <w:r w:rsidR="00424FA6">
          <w:rPr>
            <w:lang w:eastAsia="zh-CN"/>
          </w:rPr>
          <w:t>a pre-configured</w:t>
        </w:r>
      </w:ins>
      <w:del w:id="49" w:author="January Fuen 1 " w:date="2021-01-17T18:14:00Z">
        <w:r w:rsidDel="00424FA6">
          <w:rPr>
            <w:lang w:eastAsia="zh-CN"/>
          </w:rPr>
          <w:delText>the</w:delText>
        </w:r>
      </w:del>
      <w:r>
        <w:rPr>
          <w:lang w:eastAsia="zh-CN"/>
        </w:rPr>
        <w:t xml:space="preserve"> AF</w:t>
      </w:r>
      <w:ins w:id="50" w:author="January Fuen 1 " w:date="2021-01-15T17:16:00Z">
        <w:r>
          <w:rPr>
            <w:lang w:eastAsia="zh-CN"/>
          </w:rPr>
          <w:t xml:space="preserve"> by sending </w:t>
        </w:r>
      </w:ins>
      <w:ins w:id="51" w:author="January Fuen 1 " w:date="2021-01-15T17:17:00Z">
        <w:r>
          <w:rPr>
            <w:lang w:eastAsia="zh-CN"/>
          </w:rPr>
          <w:t xml:space="preserve">an </w:t>
        </w:r>
        <w:r>
          <w:t>HTTP POST request to the "{</w:t>
        </w:r>
        <w:proofErr w:type="spellStart"/>
        <w:r>
          <w:t>notifUri</w:t>
        </w:r>
        <w:proofErr w:type="spellEnd"/>
        <w:r>
          <w:t>}/</w:t>
        </w:r>
      </w:ins>
      <w:ins w:id="52" w:author="January Fuen 1 " w:date="2021-01-15T17:19:00Z">
        <w:r>
          <w:t>new-bridge</w:t>
        </w:r>
      </w:ins>
      <w:ins w:id="53" w:author="January Fuen 1 " w:date="2021-01-15T17:17:00Z">
        <w:r>
          <w:t>"</w:t>
        </w:r>
      </w:ins>
      <w:ins w:id="54" w:author="January Fuen 1 " w:date="2021-01-15T17:19:00Z">
        <w:r>
          <w:t xml:space="preserve"> request URI, where </w:t>
        </w:r>
      </w:ins>
      <w:ins w:id="55" w:author="January Fuen 1 " w:date="2021-01-15T17:20:00Z">
        <w:r>
          <w:t>the "{</w:t>
        </w:r>
        <w:proofErr w:type="spellStart"/>
        <w:r>
          <w:t>notifUri</w:t>
        </w:r>
        <w:proofErr w:type="spellEnd"/>
        <w:r>
          <w:t>}" value is pre-configured in the PCF</w:t>
        </w:r>
      </w:ins>
      <w:r>
        <w:rPr>
          <w:lang w:eastAsia="zh-CN"/>
        </w:rPr>
        <w:t>.</w:t>
      </w:r>
    </w:p>
    <w:p w14:paraId="7CC9A04E" w14:textId="48A8854D" w:rsidR="00055CBD" w:rsidRDefault="00055CBD" w:rsidP="00055CBD">
      <w:pPr>
        <w:pStyle w:val="B1"/>
        <w:ind w:firstLine="0"/>
      </w:pPr>
      <w:ins w:id="56" w:author="January Fuen 1 " w:date="2021-01-15T17:15:00Z">
        <w:r>
          <w:rPr>
            <w:lang w:eastAsia="zh-CN"/>
          </w:rPr>
          <w:t>-</w:t>
        </w:r>
        <w:r>
          <w:rPr>
            <w:lang w:eastAsia="zh-CN"/>
          </w:rPr>
          <w:tab/>
          <w:t>When the PCF detects that there is an Individual Application Session Context resource</w:t>
        </w:r>
      </w:ins>
      <w:ins w:id="57" w:author="January Fuen 1 " w:date="2021-01-15T17:20:00Z">
        <w:r>
          <w:rPr>
            <w:lang w:eastAsia="zh-CN"/>
          </w:rPr>
          <w:t xml:space="preserve"> bound to the </w:t>
        </w:r>
      </w:ins>
      <w:ins w:id="58" w:author="January Fuen 1 " w:date="2021-01-15T17:21:00Z">
        <w:r>
          <w:rPr>
            <w:lang w:eastAsia="zh-CN"/>
          </w:rPr>
          <w:t xml:space="preserve">Individual SM Policy, the PCF shall provide the received BMIC and/or PMICs to the AF by sending an HTTP POST request to the </w:t>
        </w:r>
      </w:ins>
      <w:ins w:id="59" w:author="January Fuen 1 " w:date="2021-01-15T17:22:00Z">
        <w:r>
          <w:t>"{</w:t>
        </w:r>
        <w:proofErr w:type="spellStart"/>
        <w:r>
          <w:t>notifUri</w:t>
        </w:r>
        <w:proofErr w:type="spellEnd"/>
        <w:r>
          <w:t>}/notify"</w:t>
        </w:r>
      </w:ins>
      <w:ins w:id="60" w:author="January Fuen 1 " w:date="2021-01-15T17:28:00Z">
        <w:r>
          <w:t xml:space="preserve"> </w:t>
        </w:r>
      </w:ins>
      <w:proofErr w:type="spellStart"/>
      <w:ins w:id="61" w:author="January Fuen 1 " w:date="2021-01-18T12:59:00Z">
        <w:r w:rsidR="002A696B">
          <w:t>callback</w:t>
        </w:r>
      </w:ins>
      <w:proofErr w:type="spellEnd"/>
      <w:ins w:id="62" w:author="January Fuen 1 " w:date="2021-01-15T17:28:00Z">
        <w:r>
          <w:t xml:space="preserve"> URI</w:t>
        </w:r>
      </w:ins>
      <w:ins w:id="63" w:author="January Fuen 1 " w:date="2021-01-15T17:24:00Z">
        <w:r>
          <w:t>.</w:t>
        </w:r>
      </w:ins>
      <w:ins w:id="64" w:author="January Fuen 1 " w:date="2021-01-15T17:22:00Z">
        <w:r>
          <w:t xml:space="preserve"> </w:t>
        </w:r>
      </w:ins>
    </w:p>
    <w:p w14:paraId="79681683" w14:textId="77777777" w:rsidR="007F0BEF" w:rsidRDefault="007F0BEF" w:rsidP="007F0BEF">
      <w:pPr>
        <w:pStyle w:val="B2"/>
      </w:pPr>
      <w:r>
        <w:t>5a.</w:t>
      </w:r>
      <w:r>
        <w:tab/>
        <w:t>If the AF requested a notification of the corresponding event, the PCF sends a Diameter RAR with the Specific-Action AVP set to indicate the event that caused the request. If all service data flows for an AF session are deleted, the PCF sends a Diameter ASR to request to the AF the termination of the active session.</w:t>
      </w:r>
    </w:p>
    <w:p w14:paraId="2F76C642" w14:textId="7F3A361F" w:rsidR="00572C2B" w:rsidRDefault="007F0BEF" w:rsidP="00572C2B">
      <w:pPr>
        <w:pStyle w:val="B1"/>
        <w:rPr>
          <w:ins w:id="65" w:author="January Fuen 1 " w:date="2021-01-15T17:26:00Z"/>
        </w:rPr>
      </w:pPr>
      <w:r>
        <w:t>6.</w:t>
      </w:r>
      <w:r>
        <w:tab/>
        <w:t>The AF sends an HTTP "204 No Content" response to the PCF.</w:t>
      </w:r>
      <w:r w:rsidR="00572C2B" w:rsidRPr="00572C2B">
        <w:t xml:space="preserve"> </w:t>
      </w:r>
    </w:p>
    <w:p w14:paraId="2934983A" w14:textId="0697D224" w:rsidR="007F0BEF" w:rsidRDefault="00572C2B" w:rsidP="00572C2B">
      <w:pPr>
        <w:pStyle w:val="B1"/>
        <w:ind w:hanging="1"/>
      </w:pPr>
      <w:ins w:id="66" w:author="January Fuen 1 " w:date="2021-01-15T17:26:00Z">
        <w:r>
          <w:rPr>
            <w:lang w:eastAsia="zh-CN"/>
          </w:rPr>
          <w:t>If the feature "</w:t>
        </w:r>
        <w:proofErr w:type="spellStart"/>
        <w:r w:rsidRPr="005207A3">
          <w:rPr>
            <w:rPrChange w:id="67" w:author="January Fuen 1 " w:date="2021-01-15T17:26:00Z">
              <w:rPr>
                <w:lang w:eastAsia="zh-CN"/>
              </w:rPr>
            </w:rPrChange>
          </w:rPr>
          <w:t>TimeSensitiveNetworking</w:t>
        </w:r>
        <w:proofErr w:type="spellEnd"/>
        <w:r>
          <w:rPr>
            <w:lang w:eastAsia="zh-CN"/>
          </w:rPr>
          <w:t xml:space="preserve">" is supported and the AF received </w:t>
        </w:r>
      </w:ins>
      <w:ins w:id="68" w:author="January Fuen 1 " w:date="2021-01-15T17:27:00Z">
        <w:r>
          <w:rPr>
            <w:lang w:eastAsia="zh-CN"/>
          </w:rPr>
          <w:t>the notification of new 5GS Bridge information</w:t>
        </w:r>
      </w:ins>
      <w:ins w:id="69" w:author="January Fuen 1 " w:date="2021-01-15T17:28:00Z">
        <w:r>
          <w:rPr>
            <w:lang w:eastAsia="zh-CN"/>
          </w:rPr>
          <w:t xml:space="preserve"> over the </w:t>
        </w:r>
        <w:r>
          <w:t>"{</w:t>
        </w:r>
        <w:proofErr w:type="spellStart"/>
        <w:r>
          <w:t>notifUri</w:t>
        </w:r>
        <w:proofErr w:type="spellEnd"/>
        <w:r>
          <w:t>}/new-bridge" request URI</w:t>
        </w:r>
      </w:ins>
      <w:ins w:id="70" w:author="January Fuen 1 " w:date="2021-01-15T17:29:00Z">
        <w:r>
          <w:t>, the AF shall trig</w:t>
        </w:r>
      </w:ins>
      <w:ins w:id="71" w:author="January Fuen 1 " w:date="2021-01-15T17:43:00Z">
        <w:r w:rsidR="00BC11DD">
          <w:t>g</w:t>
        </w:r>
      </w:ins>
      <w:ins w:id="72" w:author="January Fuen 1 " w:date="2021-01-15T17:29:00Z">
        <w:r>
          <w:t>er the Npcf_PolicyAuthorization_Create service operation as describe</w:t>
        </w:r>
      </w:ins>
      <w:ins w:id="73" w:author="January Fuen 1 " w:date="2021-01-15T17:30:00Z">
        <w:r>
          <w:t>d</w:t>
        </w:r>
        <w:r w:rsidRPr="00284E15">
          <w:t xml:space="preserve"> </w:t>
        </w:r>
        <w:r>
          <w:t>in subclause 5.2.2.2.2.1</w:t>
        </w:r>
      </w:ins>
      <w:ins w:id="74" w:author="January Fuen 1 " w:date="2021-01-15T17:31:00Z">
        <w:r>
          <w:t xml:space="preserve">, to request the creation of a new Individual Application Session Context resource specific to the received MAC address of the DS-TT </w:t>
        </w:r>
      </w:ins>
      <w:ins w:id="75" w:author="January Fuen 1 " w:date="2021-01-15T17:32:00Z">
        <w:r>
          <w:t>port.</w:t>
        </w:r>
      </w:ins>
    </w:p>
    <w:p w14:paraId="61C0ADA1" w14:textId="77777777" w:rsidR="007F0BEF" w:rsidRDefault="007F0BEF" w:rsidP="007F0BEF">
      <w:pPr>
        <w:pStyle w:val="B2"/>
        <w:rPr>
          <w:lang w:eastAsia="zh-CN"/>
        </w:rPr>
      </w:pPr>
      <w:r>
        <w:t>6a.</w:t>
      </w:r>
      <w:r>
        <w:tab/>
        <w:t>If the AF receives an event notification, the AF replies with a Diameter RAA and may provide within it updated service information. If the AF receives an indication that all service data flows for an AF session are deleted, the AF replies with a Diameter ASA.</w:t>
      </w:r>
    </w:p>
    <w:p w14:paraId="37D1DB0C" w14:textId="77777777" w:rsidR="007F0BEF" w:rsidRDefault="007F0BEF" w:rsidP="007F0BEF">
      <w:pPr>
        <w:pStyle w:val="B1"/>
      </w:pPr>
      <w:r>
        <w:rPr>
          <w:lang w:eastAsia="zh-CN"/>
        </w:rPr>
        <w:t>7.</w:t>
      </w:r>
      <w:r>
        <w:tab/>
        <w:t xml:space="preserve">If the PCF indicates in step 5 that an event for the active application session has occurred, the </w:t>
      </w:r>
      <w:r>
        <w:rPr>
          <w:lang w:eastAsia="zh-CN"/>
        </w:rPr>
        <w:t>AF</w:t>
      </w:r>
      <w:r>
        <w:t xml:space="preserve"> may invoke the </w:t>
      </w:r>
      <w:r>
        <w:rPr>
          <w:lang w:eastAsia="zh-CN"/>
        </w:rPr>
        <w:t>Npcf_PolicyAuthorization_Update service operation to the PCF</w:t>
      </w:r>
      <w:r>
        <w:t xml:space="preserve"> by sending the HTTP PATCH request to the "Individual Application Session Context" </w:t>
      </w:r>
      <w:r>
        <w:rPr>
          <w:lang w:eastAsia="zh-CN"/>
        </w:rPr>
        <w:t xml:space="preserve">resource </w:t>
      </w:r>
      <w:r>
        <w:t xml:space="preserve">including the </w:t>
      </w:r>
      <w:r>
        <w:rPr>
          <w:lang w:eastAsia="zh-CN"/>
        </w:rPr>
        <w:t>modified service information</w:t>
      </w:r>
      <w:r>
        <w:t xml:space="preserve">. </w:t>
      </w:r>
    </w:p>
    <w:p w14:paraId="08CD21DF" w14:textId="77777777" w:rsidR="007F0BEF" w:rsidRDefault="007F0BEF" w:rsidP="007F0BEF">
      <w:pPr>
        <w:pStyle w:val="B2"/>
      </w:pPr>
      <w:r>
        <w:t>7a.</w:t>
      </w:r>
      <w:r>
        <w:tab/>
        <w:t>If the PCF indicates in step 5a that an event for the active application session has occurred, the AF may send a Diameter AAR to the PCF including the modified service information.</w:t>
      </w:r>
    </w:p>
    <w:p w14:paraId="40991891" w14:textId="77777777" w:rsidR="007F0BEF" w:rsidRDefault="007F0BEF" w:rsidP="007F0BEF">
      <w:pPr>
        <w:pStyle w:val="B1"/>
      </w:pPr>
      <w:r>
        <w:t>8.</w:t>
      </w:r>
      <w:r>
        <w:tab/>
        <w:t>The PCF sends an HTTP "200 OK" or an HTTP "204 No Content" response to the AF.</w:t>
      </w:r>
    </w:p>
    <w:p w14:paraId="4C504120" w14:textId="77777777" w:rsidR="007F0BEF" w:rsidRDefault="007F0BEF" w:rsidP="007F0BEF">
      <w:pPr>
        <w:pStyle w:val="B2"/>
      </w:pPr>
      <w:r>
        <w:t>8a,</w:t>
      </w:r>
      <w:r>
        <w:tab/>
        <w:t>The AF responds by sending a Diameter AAA to the PCF.</w:t>
      </w:r>
    </w:p>
    <w:p w14:paraId="3DDF4948" w14:textId="77777777" w:rsidR="007F0BEF" w:rsidRDefault="007F0BEF" w:rsidP="007F0BEF">
      <w:pPr>
        <w:pStyle w:val="B1"/>
      </w:pPr>
      <w:r>
        <w:t>9.</w:t>
      </w:r>
      <w:r>
        <w:tab/>
        <w:t>If the PCF indicates in step 5 that there are no transmission resources for the service, the AF may terminate the</w:t>
      </w:r>
      <w:r>
        <w:rPr>
          <w:lang w:eastAsia="ko-KR"/>
        </w:rPr>
        <w:t xml:space="preserve"> </w:t>
      </w:r>
      <w:r>
        <w:t>AF session by invoking the Npcf_PolicyAuthorization_Delete service operation by sending the HTTP POST request to the "Individual Application Session Context"</w:t>
      </w:r>
      <w:r>
        <w:rPr>
          <w:rStyle w:val="CommentTextChar"/>
        </w:rPr>
        <w:t xml:space="preserve"> </w:t>
      </w:r>
      <w:r>
        <w:rPr>
          <w:lang w:eastAsia="zh-CN"/>
        </w:rPr>
        <w:t>resource</w:t>
      </w:r>
      <w:r>
        <w:t xml:space="preserve"> to terminate the AF session. The request may include the events to subscribe to.</w:t>
      </w:r>
    </w:p>
    <w:p w14:paraId="3A0B3522" w14:textId="77777777" w:rsidR="007F0BEF" w:rsidRDefault="007F0BEF" w:rsidP="007F0BEF">
      <w:pPr>
        <w:pStyle w:val="B2"/>
      </w:pPr>
      <w:r>
        <w:lastRenderedPageBreak/>
        <w:t>9a.</w:t>
      </w:r>
      <w:r>
        <w:tab/>
        <w:t>The AF sends a Diameter STR message to the PCF to indicate that the AF session is terminated.</w:t>
      </w:r>
    </w:p>
    <w:p w14:paraId="5B023B5B" w14:textId="77777777" w:rsidR="007F0BEF" w:rsidRDefault="007F0BEF" w:rsidP="007F0BEF">
      <w:pPr>
        <w:pStyle w:val="B1"/>
      </w:pPr>
      <w:r>
        <w:t>10.</w:t>
      </w:r>
      <w:r>
        <w:tab/>
        <w:t>The PCF removes the AF application session context and sends an HTTP "204 No Content". If the PCF need to include the notification of event, it sends an HTTP "200 OK" response.</w:t>
      </w:r>
    </w:p>
    <w:p w14:paraId="7FAC025F" w14:textId="77777777" w:rsidR="007F0BEF" w:rsidRDefault="007F0BEF" w:rsidP="007F0BEF">
      <w:pPr>
        <w:pStyle w:val="B2"/>
      </w:pPr>
      <w:r>
        <w:t>10a.</w:t>
      </w:r>
      <w:r>
        <w:tab/>
        <w:t>The PCF responds by sending a Diameter STA message to the AF and the AF session is terminated.</w:t>
      </w:r>
    </w:p>
    <w:p w14:paraId="04E4016F" w14:textId="77777777" w:rsidR="007F0BEF" w:rsidRDefault="007F0BEF" w:rsidP="007F0BEF">
      <w:pPr>
        <w:pStyle w:val="B1"/>
        <w:rPr>
          <w:lang w:eastAsia="zh-CN"/>
        </w:rPr>
      </w:pPr>
      <w:r>
        <w:rPr>
          <w:lang w:eastAsia="zh-CN"/>
        </w:rPr>
        <w:t>11.</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subclause 5.3.2. If policy counter status reporting is already established for the subscriber, and the PCF decides to modify the list of subscribed policy counters, the PCF sends an Intermediate Spending Limit Report as defined in subclause 5.3.3. If the PCF decides to unsubscribe any future status notification of policy counters, it sends a Final Spending Limit Report Request to cancel the request for reporting the change of the status of the policy counters available at the CHF as defined in subclause 5.3.4.</w:t>
      </w:r>
    </w:p>
    <w:p w14:paraId="3A17A9CF" w14:textId="77777777" w:rsidR="007F0BEF" w:rsidRDefault="007F0BEF" w:rsidP="007F0BEF">
      <w:pPr>
        <w:pStyle w:val="B1"/>
        <w:rPr>
          <w:lang w:eastAsia="zh-CN"/>
        </w:rPr>
      </w:pPr>
      <w:r>
        <w:rPr>
          <w:lang w:eastAsia="zh-CN"/>
        </w:rPr>
        <w:t>12.</w:t>
      </w:r>
      <w:r>
        <w:rPr>
          <w:lang w:eastAsia="zh-CN"/>
        </w:rPr>
        <w:tab/>
        <w:t>The PCF makes a policy decision. The PCF may determine that updated or new policy information needs to be sent to the SMF in step 19.</w:t>
      </w:r>
    </w:p>
    <w:p w14:paraId="38DA43AA" w14:textId="77777777" w:rsidR="007F0BEF" w:rsidRDefault="007F0BEF" w:rsidP="007F0BEF">
      <w:pPr>
        <w:rPr>
          <w:lang w:eastAsia="zh-CN"/>
        </w:rPr>
      </w:pPr>
      <w:r>
        <w:t xml:space="preserve">If </w:t>
      </w:r>
      <w:r>
        <w:rPr>
          <w:rFonts w:eastAsia="Batang"/>
        </w:rPr>
        <w:t xml:space="preserve">the </w:t>
      </w:r>
      <w:proofErr w:type="spellStart"/>
      <w:r>
        <w:rPr>
          <w:rFonts w:eastAsia="Batang"/>
        </w:rPr>
        <w:t>BindingUpdate</w:t>
      </w:r>
      <w:proofErr w:type="spellEnd"/>
      <w:r>
        <w:rPr>
          <w:rFonts w:eastAsia="Batang"/>
        </w:rPr>
        <w:t xml:space="preserve"> feature </w:t>
      </w:r>
      <w:r>
        <w:rPr>
          <w:lang w:eastAsia="zh-CN"/>
        </w:rPr>
        <w:t xml:space="preserve">defined in </w:t>
      </w:r>
      <w:r>
        <w:rPr>
          <w:rFonts w:eastAsia="DengXian"/>
        </w:rPr>
        <w:t>3GPP TS </w:t>
      </w:r>
      <w:r>
        <w:rPr>
          <w:rFonts w:eastAsia="DengXian"/>
          <w:lang w:eastAsia="zh-CN"/>
        </w:rPr>
        <w:t>29.521</w:t>
      </w:r>
      <w:r>
        <w:rPr>
          <w:rFonts w:eastAsia="DengXian"/>
        </w:rPr>
        <w:t> </w:t>
      </w:r>
      <w:r>
        <w:rPr>
          <w:rFonts w:eastAsia="DengXian"/>
          <w:lang w:eastAsia="zh-CN"/>
        </w:rPr>
        <w:t>[22]</w:t>
      </w:r>
      <w:r>
        <w:rPr>
          <w:lang w:eastAsia="zh-CN"/>
        </w:rPr>
        <w:t xml:space="preserve"> </w:t>
      </w:r>
      <w:r>
        <w:rPr>
          <w:rFonts w:eastAsia="Batang"/>
        </w:rPr>
        <w:t>is supported</w:t>
      </w:r>
      <w:r>
        <w:t>, the steps 13 to 14 will be performed, otherwise the steps 15 to 18 will be performed.</w:t>
      </w:r>
    </w:p>
    <w:p w14:paraId="2862A5F4" w14:textId="77777777" w:rsidR="007F0BEF" w:rsidRDefault="007F0BEF" w:rsidP="007F0BEF">
      <w:pPr>
        <w:pStyle w:val="B1"/>
        <w:rPr>
          <w:lang w:eastAsia="zh-CN"/>
        </w:rPr>
      </w:pPr>
      <w:r>
        <w:rPr>
          <w:lang w:eastAsia="zh-CN"/>
        </w:rPr>
        <w:t>13.</w:t>
      </w:r>
      <w:r>
        <w:rPr>
          <w:lang w:eastAsia="zh-CN"/>
        </w:rPr>
        <w:tab/>
      </w:r>
      <w:r>
        <w:t xml:space="preserve">If the UE address changes and the binding information has been previously registered in the BSF, the PCF invokes the </w:t>
      </w:r>
      <w:proofErr w:type="spellStart"/>
      <w:r>
        <w:rPr>
          <w:rFonts w:eastAsia="DengXian"/>
        </w:rPr>
        <w:t>Nbsf_Management_Update</w:t>
      </w:r>
      <w:proofErr w:type="spellEnd"/>
      <w:r>
        <w:rPr>
          <w:rFonts w:eastAsia="DengXian"/>
        </w:rPr>
        <w:t xml:space="preserve"> service operation by sending an HTTP PATCH request to update the binding information in</w:t>
      </w:r>
      <w:r>
        <w:t xml:space="preserve"> the BSF as detailed in subclause 8.5.7.</w:t>
      </w:r>
    </w:p>
    <w:p w14:paraId="6B854945" w14:textId="77777777" w:rsidR="007F0BEF" w:rsidRDefault="007F0BEF" w:rsidP="007F0BEF">
      <w:pPr>
        <w:pStyle w:val="B1"/>
        <w:rPr>
          <w:lang w:eastAsia="zh-CN"/>
        </w:rPr>
      </w:pPr>
      <w:r>
        <w:rPr>
          <w:lang w:eastAsia="zh-CN"/>
        </w:rPr>
        <w:t>14.</w:t>
      </w:r>
      <w:r>
        <w:rPr>
          <w:lang w:eastAsia="zh-CN"/>
        </w:rPr>
        <w:tab/>
      </w:r>
      <w:r>
        <w:t>The PCF receives an HTTP "200 OK" response from the BSF.</w:t>
      </w:r>
    </w:p>
    <w:p w14:paraId="7358CEC7" w14:textId="77777777" w:rsidR="007F0BEF" w:rsidRDefault="007F0BEF" w:rsidP="007F0BEF">
      <w:pPr>
        <w:pStyle w:val="B1"/>
      </w:pPr>
      <w:r>
        <w:t>15.</w:t>
      </w:r>
      <w:r>
        <w:tab/>
        <w:t xml:space="preserve">If the IP address is released for the IP PDU session or the MAC address is not used anymore for the Ethernet PDU session and the binding information has been previously registered in the BSF, the PCF invokes the </w:t>
      </w:r>
      <w:proofErr w:type="spellStart"/>
      <w:r>
        <w:t>Nbsf_Management_Deregister</w:t>
      </w:r>
      <w:proofErr w:type="spellEnd"/>
      <w:r>
        <w:t xml:space="preserve"> service operation by sending an HTTP DELETE request to the BSF to delete binding information as detailed in subclause 8.5.3.</w:t>
      </w:r>
    </w:p>
    <w:p w14:paraId="3101AC18" w14:textId="77777777" w:rsidR="007F0BEF" w:rsidRDefault="007F0BEF" w:rsidP="007F0BEF">
      <w:pPr>
        <w:pStyle w:val="B1"/>
      </w:pPr>
      <w:r>
        <w:t>16.</w:t>
      </w:r>
      <w:r>
        <w:tab/>
        <w:t xml:space="preserve">The PCF receives an HTTP </w:t>
      </w:r>
      <w:r>
        <w:rPr>
          <w:rFonts w:eastAsia="DengXian"/>
        </w:rPr>
        <w:t>"204 No Content"</w:t>
      </w:r>
      <w:r>
        <w:t xml:space="preserve"> response from the BSF as detailed in subclause 8.5.3.</w:t>
      </w:r>
    </w:p>
    <w:p w14:paraId="2833DBAD" w14:textId="77777777" w:rsidR="007F0BEF" w:rsidRDefault="007F0BEF" w:rsidP="007F0BEF">
      <w:pPr>
        <w:pStyle w:val="B1"/>
      </w:pPr>
      <w:r>
        <w:t>17.</w:t>
      </w:r>
      <w:r>
        <w:tab/>
        <w:t xml:space="preserve">If a new IP address is allocated for the IP PDU session or a new MAC address is used for the Ethernet PDU session and the BSF is to be used, the PCF invokes the </w:t>
      </w:r>
      <w:proofErr w:type="spellStart"/>
      <w:r>
        <w:rPr>
          <w:rFonts w:eastAsia="DengXian"/>
        </w:rPr>
        <w:t>Nbsf_Management_Register</w:t>
      </w:r>
      <w:proofErr w:type="spellEnd"/>
      <w:r>
        <w:rPr>
          <w:rFonts w:eastAsia="DengXian"/>
        </w:rPr>
        <w:t xml:space="preserve"> service operation by sending an HTTP POST request to create the binding information in</w:t>
      </w:r>
      <w:r>
        <w:t xml:space="preserve"> the BSF as detailed in subclause 8.5.2.</w:t>
      </w:r>
    </w:p>
    <w:p w14:paraId="687F5636" w14:textId="77777777" w:rsidR="007F0BEF" w:rsidRDefault="007F0BEF" w:rsidP="007F0BEF">
      <w:pPr>
        <w:pStyle w:val="B1"/>
      </w:pPr>
      <w:r>
        <w:t>18.</w:t>
      </w:r>
      <w:r>
        <w:tab/>
        <w:t xml:space="preserve">The PCF receives an HTTP "201 Created" response from the BSF with </w:t>
      </w:r>
      <w:r>
        <w:rPr>
          <w:rFonts w:eastAsia="DengXian"/>
        </w:rPr>
        <w:t>the created binding information</w:t>
      </w:r>
      <w:r>
        <w:t xml:space="preserve"> as detailed in subclause 8.5.2.</w:t>
      </w:r>
    </w:p>
    <w:p w14:paraId="781B31B3" w14:textId="77777777" w:rsidR="007F0BEF" w:rsidRDefault="007F0BEF" w:rsidP="007F0BEF">
      <w:pPr>
        <w:pStyle w:val="B1"/>
        <w:rPr>
          <w:lang w:eastAsia="zh-CN"/>
        </w:rPr>
      </w:pPr>
      <w:r>
        <w:rPr>
          <w:lang w:eastAsia="zh-CN"/>
        </w:rPr>
        <w:t>19.</w:t>
      </w:r>
      <w:r>
        <w:rPr>
          <w:lang w:eastAsia="zh-CN"/>
        </w:rPr>
        <w:tab/>
        <w:t xml:space="preserve">The PCF </w:t>
      </w:r>
      <w:r>
        <w:t>sends an HTTP "200 OK" response to the SMF</w:t>
      </w:r>
      <w:r>
        <w:rPr>
          <w:lang w:eastAsia="zh-CN"/>
        </w:rPr>
        <w:t xml:space="preserve"> with updated policy information about the PDU Session determined in step 12.</w:t>
      </w:r>
    </w:p>
    <w:bookmarkEnd w:id="8"/>
    <w:bookmarkEnd w:id="9"/>
    <w:bookmarkEnd w:id="10"/>
    <w:bookmarkEnd w:id="11"/>
    <w:bookmarkEnd w:id="12"/>
    <w:bookmarkEnd w:id="13"/>
    <w:bookmarkEnd w:id="21"/>
    <w:bookmarkEnd w:id="22"/>
    <w:bookmarkEnd w:id="23"/>
    <w:bookmarkEnd w:id="24"/>
    <w:bookmarkEnd w:id="25"/>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5D50EF" w14:textId="77777777" w:rsidR="001D3367" w:rsidRDefault="001D3367">
      <w:r>
        <w:separator/>
      </w:r>
    </w:p>
  </w:endnote>
  <w:endnote w:type="continuationSeparator" w:id="0">
    <w:p w14:paraId="1E1977D1" w14:textId="77777777" w:rsidR="001D3367" w:rsidRDefault="001D3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98C9F9" w14:textId="77777777" w:rsidR="001D3367" w:rsidRDefault="001D3367">
      <w:r>
        <w:separator/>
      </w:r>
    </w:p>
  </w:footnote>
  <w:footnote w:type="continuationSeparator" w:id="0">
    <w:p w14:paraId="44DA6B75" w14:textId="77777777" w:rsidR="001D3367" w:rsidRDefault="001D3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E9033" w14:textId="77777777" w:rsidR="00B06475" w:rsidRDefault="003071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D89BE" w14:textId="77777777" w:rsidR="00B06475" w:rsidRDefault="003071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8206B55"/>
    <w:multiLevelType w:val="hybridMultilevel"/>
    <w:tmpl w:val="2F5C3E7C"/>
    <w:lvl w:ilvl="0" w:tplc="EB5A5DCE">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nuary Fuen 1 ">
    <w15:presenceInfo w15:providerId="None" w15:userId="January Fuen 1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84"/>
    <w:rsid w:val="000222B6"/>
    <w:rsid w:val="00022E4A"/>
    <w:rsid w:val="000272B4"/>
    <w:rsid w:val="00055CBD"/>
    <w:rsid w:val="00064E49"/>
    <w:rsid w:val="000707A7"/>
    <w:rsid w:val="00073421"/>
    <w:rsid w:val="000873D3"/>
    <w:rsid w:val="00087EE6"/>
    <w:rsid w:val="0009540C"/>
    <w:rsid w:val="000A6394"/>
    <w:rsid w:val="000B7FED"/>
    <w:rsid w:val="000C038A"/>
    <w:rsid w:val="000C6598"/>
    <w:rsid w:val="000D2CFE"/>
    <w:rsid w:val="000D44B3"/>
    <w:rsid w:val="000F754D"/>
    <w:rsid w:val="001021BE"/>
    <w:rsid w:val="00102500"/>
    <w:rsid w:val="00111640"/>
    <w:rsid w:val="00127CC4"/>
    <w:rsid w:val="00127CF6"/>
    <w:rsid w:val="00130F25"/>
    <w:rsid w:val="00145D43"/>
    <w:rsid w:val="00153B73"/>
    <w:rsid w:val="0016015A"/>
    <w:rsid w:val="00175A05"/>
    <w:rsid w:val="00181764"/>
    <w:rsid w:val="00192C46"/>
    <w:rsid w:val="001A08B3"/>
    <w:rsid w:val="001A6BBB"/>
    <w:rsid w:val="001A7B60"/>
    <w:rsid w:val="001B52F0"/>
    <w:rsid w:val="001B7A65"/>
    <w:rsid w:val="001D3367"/>
    <w:rsid w:val="001E41F3"/>
    <w:rsid w:val="00215547"/>
    <w:rsid w:val="00216D8F"/>
    <w:rsid w:val="00222B9E"/>
    <w:rsid w:val="0023084C"/>
    <w:rsid w:val="00242B0C"/>
    <w:rsid w:val="0026004D"/>
    <w:rsid w:val="002640DD"/>
    <w:rsid w:val="00267957"/>
    <w:rsid w:val="00272304"/>
    <w:rsid w:val="0027368C"/>
    <w:rsid w:val="00275D12"/>
    <w:rsid w:val="0028336F"/>
    <w:rsid w:val="00284E15"/>
    <w:rsid w:val="00284FEB"/>
    <w:rsid w:val="002860C4"/>
    <w:rsid w:val="002A102B"/>
    <w:rsid w:val="002A696B"/>
    <w:rsid w:val="002B484C"/>
    <w:rsid w:val="002B5741"/>
    <w:rsid w:val="002C1D18"/>
    <w:rsid w:val="002E472E"/>
    <w:rsid w:val="002E563B"/>
    <w:rsid w:val="002E69C4"/>
    <w:rsid w:val="002E79AA"/>
    <w:rsid w:val="002F0C6D"/>
    <w:rsid w:val="002F400A"/>
    <w:rsid w:val="002F4EB8"/>
    <w:rsid w:val="00305409"/>
    <w:rsid w:val="00306E86"/>
    <w:rsid w:val="003071A9"/>
    <w:rsid w:val="00332454"/>
    <w:rsid w:val="003526BF"/>
    <w:rsid w:val="00357B94"/>
    <w:rsid w:val="003609EF"/>
    <w:rsid w:val="00361482"/>
    <w:rsid w:val="0036231A"/>
    <w:rsid w:val="00370DD0"/>
    <w:rsid w:val="00371FAF"/>
    <w:rsid w:val="003747B9"/>
    <w:rsid w:val="00374DD4"/>
    <w:rsid w:val="00383322"/>
    <w:rsid w:val="00384BD4"/>
    <w:rsid w:val="00392AE5"/>
    <w:rsid w:val="003974FD"/>
    <w:rsid w:val="003A27F4"/>
    <w:rsid w:val="003A5948"/>
    <w:rsid w:val="003C23AE"/>
    <w:rsid w:val="003C3CA4"/>
    <w:rsid w:val="003E15F2"/>
    <w:rsid w:val="003E1A36"/>
    <w:rsid w:val="003F652D"/>
    <w:rsid w:val="00410371"/>
    <w:rsid w:val="0042242E"/>
    <w:rsid w:val="004242F1"/>
    <w:rsid w:val="00424FA6"/>
    <w:rsid w:val="00452227"/>
    <w:rsid w:val="0046715D"/>
    <w:rsid w:val="00473D68"/>
    <w:rsid w:val="00487183"/>
    <w:rsid w:val="00494AB7"/>
    <w:rsid w:val="004B75B7"/>
    <w:rsid w:val="004C30FF"/>
    <w:rsid w:val="004C3AE6"/>
    <w:rsid w:val="004C4447"/>
    <w:rsid w:val="004D1A13"/>
    <w:rsid w:val="004E1731"/>
    <w:rsid w:val="004E2B1A"/>
    <w:rsid w:val="00511083"/>
    <w:rsid w:val="00513EAE"/>
    <w:rsid w:val="0051580D"/>
    <w:rsid w:val="005207A3"/>
    <w:rsid w:val="0052367A"/>
    <w:rsid w:val="005333D0"/>
    <w:rsid w:val="0053742B"/>
    <w:rsid w:val="00540664"/>
    <w:rsid w:val="00547111"/>
    <w:rsid w:val="0055208F"/>
    <w:rsid w:val="00557543"/>
    <w:rsid w:val="00557C8D"/>
    <w:rsid w:val="00566FBC"/>
    <w:rsid w:val="00572C2B"/>
    <w:rsid w:val="00573C0F"/>
    <w:rsid w:val="005871D4"/>
    <w:rsid w:val="00591727"/>
    <w:rsid w:val="00592D74"/>
    <w:rsid w:val="005B3F38"/>
    <w:rsid w:val="005B760A"/>
    <w:rsid w:val="005D1B50"/>
    <w:rsid w:val="005E2C44"/>
    <w:rsid w:val="005F53C4"/>
    <w:rsid w:val="005F6F13"/>
    <w:rsid w:val="00612F71"/>
    <w:rsid w:val="00621188"/>
    <w:rsid w:val="006257ED"/>
    <w:rsid w:val="0063492C"/>
    <w:rsid w:val="00641412"/>
    <w:rsid w:val="0064196D"/>
    <w:rsid w:val="006448E8"/>
    <w:rsid w:val="00647632"/>
    <w:rsid w:val="00651C30"/>
    <w:rsid w:val="006565A3"/>
    <w:rsid w:val="00657810"/>
    <w:rsid w:val="00665C47"/>
    <w:rsid w:val="00666C6D"/>
    <w:rsid w:val="00677224"/>
    <w:rsid w:val="00681EB6"/>
    <w:rsid w:val="0068723F"/>
    <w:rsid w:val="006944F1"/>
    <w:rsid w:val="00695808"/>
    <w:rsid w:val="006A22E4"/>
    <w:rsid w:val="006B0E2D"/>
    <w:rsid w:val="006B1960"/>
    <w:rsid w:val="006B3572"/>
    <w:rsid w:val="006B46FB"/>
    <w:rsid w:val="006B7A74"/>
    <w:rsid w:val="006C583E"/>
    <w:rsid w:val="006C5E77"/>
    <w:rsid w:val="006D4CEA"/>
    <w:rsid w:val="006E04D2"/>
    <w:rsid w:val="006E21FB"/>
    <w:rsid w:val="006F1FB6"/>
    <w:rsid w:val="006F6CBA"/>
    <w:rsid w:val="007055DD"/>
    <w:rsid w:val="00711C10"/>
    <w:rsid w:val="00716DC6"/>
    <w:rsid w:val="007176FF"/>
    <w:rsid w:val="00717FF6"/>
    <w:rsid w:val="00725651"/>
    <w:rsid w:val="007567FD"/>
    <w:rsid w:val="00767742"/>
    <w:rsid w:val="00782244"/>
    <w:rsid w:val="007921BC"/>
    <w:rsid w:val="00792342"/>
    <w:rsid w:val="007977A8"/>
    <w:rsid w:val="007B512A"/>
    <w:rsid w:val="007B5334"/>
    <w:rsid w:val="007B68E8"/>
    <w:rsid w:val="007C2097"/>
    <w:rsid w:val="007C6DAC"/>
    <w:rsid w:val="007D1049"/>
    <w:rsid w:val="007D6A07"/>
    <w:rsid w:val="007E627E"/>
    <w:rsid w:val="007F0BEF"/>
    <w:rsid w:val="007F280D"/>
    <w:rsid w:val="007F7259"/>
    <w:rsid w:val="008040A8"/>
    <w:rsid w:val="008201AB"/>
    <w:rsid w:val="008202E6"/>
    <w:rsid w:val="00820AE0"/>
    <w:rsid w:val="008279FA"/>
    <w:rsid w:val="00841FAC"/>
    <w:rsid w:val="00851054"/>
    <w:rsid w:val="008626E7"/>
    <w:rsid w:val="00862E4F"/>
    <w:rsid w:val="00870EE7"/>
    <w:rsid w:val="00881193"/>
    <w:rsid w:val="00885646"/>
    <w:rsid w:val="008863B9"/>
    <w:rsid w:val="00891B88"/>
    <w:rsid w:val="00897B00"/>
    <w:rsid w:val="008A455C"/>
    <w:rsid w:val="008A45A6"/>
    <w:rsid w:val="008B4638"/>
    <w:rsid w:val="008D40C6"/>
    <w:rsid w:val="008E45AB"/>
    <w:rsid w:val="008F3789"/>
    <w:rsid w:val="008F686C"/>
    <w:rsid w:val="008F7840"/>
    <w:rsid w:val="00902E38"/>
    <w:rsid w:val="00906A41"/>
    <w:rsid w:val="00906D1C"/>
    <w:rsid w:val="00913C53"/>
    <w:rsid w:val="009148DE"/>
    <w:rsid w:val="009349DD"/>
    <w:rsid w:val="00941E30"/>
    <w:rsid w:val="00954EE7"/>
    <w:rsid w:val="009563DC"/>
    <w:rsid w:val="009777D9"/>
    <w:rsid w:val="009821B6"/>
    <w:rsid w:val="00991B88"/>
    <w:rsid w:val="00994E89"/>
    <w:rsid w:val="009A3457"/>
    <w:rsid w:val="009A5753"/>
    <w:rsid w:val="009A579D"/>
    <w:rsid w:val="009C1439"/>
    <w:rsid w:val="009C65FD"/>
    <w:rsid w:val="009D01CC"/>
    <w:rsid w:val="009D3719"/>
    <w:rsid w:val="009E3297"/>
    <w:rsid w:val="009E5342"/>
    <w:rsid w:val="009E7C34"/>
    <w:rsid w:val="009F0356"/>
    <w:rsid w:val="009F1FC3"/>
    <w:rsid w:val="009F412E"/>
    <w:rsid w:val="009F734F"/>
    <w:rsid w:val="00A22CF2"/>
    <w:rsid w:val="00A239B3"/>
    <w:rsid w:val="00A246B6"/>
    <w:rsid w:val="00A30760"/>
    <w:rsid w:val="00A3610E"/>
    <w:rsid w:val="00A47E70"/>
    <w:rsid w:val="00A50CF0"/>
    <w:rsid w:val="00A65BD6"/>
    <w:rsid w:val="00A7167D"/>
    <w:rsid w:val="00A75C80"/>
    <w:rsid w:val="00A7671C"/>
    <w:rsid w:val="00A94401"/>
    <w:rsid w:val="00AA2CBC"/>
    <w:rsid w:val="00AB6CBB"/>
    <w:rsid w:val="00AC5820"/>
    <w:rsid w:val="00AD1CD8"/>
    <w:rsid w:val="00AE23F4"/>
    <w:rsid w:val="00AE2B91"/>
    <w:rsid w:val="00AE498B"/>
    <w:rsid w:val="00AE531F"/>
    <w:rsid w:val="00AF7FCE"/>
    <w:rsid w:val="00B049B5"/>
    <w:rsid w:val="00B06503"/>
    <w:rsid w:val="00B122AD"/>
    <w:rsid w:val="00B24DF6"/>
    <w:rsid w:val="00B258BB"/>
    <w:rsid w:val="00B32854"/>
    <w:rsid w:val="00B33023"/>
    <w:rsid w:val="00B33241"/>
    <w:rsid w:val="00B402A5"/>
    <w:rsid w:val="00B41ECF"/>
    <w:rsid w:val="00B65CFA"/>
    <w:rsid w:val="00B67B97"/>
    <w:rsid w:val="00B84914"/>
    <w:rsid w:val="00B968C8"/>
    <w:rsid w:val="00BA0388"/>
    <w:rsid w:val="00BA3EC5"/>
    <w:rsid w:val="00BA51D9"/>
    <w:rsid w:val="00BA677D"/>
    <w:rsid w:val="00BB5DFC"/>
    <w:rsid w:val="00BC11DD"/>
    <w:rsid w:val="00BD279D"/>
    <w:rsid w:val="00BD6343"/>
    <w:rsid w:val="00BD6BB8"/>
    <w:rsid w:val="00BE06FC"/>
    <w:rsid w:val="00BF70FE"/>
    <w:rsid w:val="00BF7BCE"/>
    <w:rsid w:val="00C01B64"/>
    <w:rsid w:val="00C1494E"/>
    <w:rsid w:val="00C17B47"/>
    <w:rsid w:val="00C200CE"/>
    <w:rsid w:val="00C21ADA"/>
    <w:rsid w:val="00C54524"/>
    <w:rsid w:val="00C54881"/>
    <w:rsid w:val="00C66BA2"/>
    <w:rsid w:val="00C76DFF"/>
    <w:rsid w:val="00C84D41"/>
    <w:rsid w:val="00C94F0A"/>
    <w:rsid w:val="00C95985"/>
    <w:rsid w:val="00C97A48"/>
    <w:rsid w:val="00CA6345"/>
    <w:rsid w:val="00CB744B"/>
    <w:rsid w:val="00CC5026"/>
    <w:rsid w:val="00CC53BE"/>
    <w:rsid w:val="00CC68D0"/>
    <w:rsid w:val="00D03F9A"/>
    <w:rsid w:val="00D04E30"/>
    <w:rsid w:val="00D06D51"/>
    <w:rsid w:val="00D1357D"/>
    <w:rsid w:val="00D17E7B"/>
    <w:rsid w:val="00D24991"/>
    <w:rsid w:val="00D3361A"/>
    <w:rsid w:val="00D44F1E"/>
    <w:rsid w:val="00D50255"/>
    <w:rsid w:val="00D50374"/>
    <w:rsid w:val="00D537CA"/>
    <w:rsid w:val="00D53A19"/>
    <w:rsid w:val="00D66520"/>
    <w:rsid w:val="00D67663"/>
    <w:rsid w:val="00D72F21"/>
    <w:rsid w:val="00D75A63"/>
    <w:rsid w:val="00D81D65"/>
    <w:rsid w:val="00D855BE"/>
    <w:rsid w:val="00D86BCE"/>
    <w:rsid w:val="00D940E7"/>
    <w:rsid w:val="00D96D29"/>
    <w:rsid w:val="00DA54B8"/>
    <w:rsid w:val="00DA7C6C"/>
    <w:rsid w:val="00DB6703"/>
    <w:rsid w:val="00DC138D"/>
    <w:rsid w:val="00DC5F04"/>
    <w:rsid w:val="00DC7677"/>
    <w:rsid w:val="00DD10FA"/>
    <w:rsid w:val="00DE34CF"/>
    <w:rsid w:val="00DF40F0"/>
    <w:rsid w:val="00E06246"/>
    <w:rsid w:val="00E0770B"/>
    <w:rsid w:val="00E13F3D"/>
    <w:rsid w:val="00E1547E"/>
    <w:rsid w:val="00E305D9"/>
    <w:rsid w:val="00E34898"/>
    <w:rsid w:val="00E359A2"/>
    <w:rsid w:val="00E40072"/>
    <w:rsid w:val="00E4222A"/>
    <w:rsid w:val="00E55471"/>
    <w:rsid w:val="00EB09B7"/>
    <w:rsid w:val="00EB4117"/>
    <w:rsid w:val="00EC2127"/>
    <w:rsid w:val="00EC73F2"/>
    <w:rsid w:val="00ED670C"/>
    <w:rsid w:val="00EE7D7C"/>
    <w:rsid w:val="00F00A30"/>
    <w:rsid w:val="00F04646"/>
    <w:rsid w:val="00F168D0"/>
    <w:rsid w:val="00F205DD"/>
    <w:rsid w:val="00F24757"/>
    <w:rsid w:val="00F25D98"/>
    <w:rsid w:val="00F300FB"/>
    <w:rsid w:val="00F3042F"/>
    <w:rsid w:val="00F344B3"/>
    <w:rsid w:val="00F42D11"/>
    <w:rsid w:val="00F52EB6"/>
    <w:rsid w:val="00F72740"/>
    <w:rsid w:val="00FA2C4B"/>
    <w:rsid w:val="00FB107E"/>
    <w:rsid w:val="00FB6386"/>
    <w:rsid w:val="00FE3C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3742B"/>
    <w:rPr>
      <w:rFonts w:ascii="Times New Roman" w:hAnsi="Times New Roman"/>
      <w:lang w:val="en-GB" w:eastAsia="en-US"/>
    </w:rPr>
  </w:style>
  <w:style w:type="character" w:customStyle="1" w:styleId="B2Char">
    <w:name w:val="B2 Char"/>
    <w:link w:val="B2"/>
    <w:qFormat/>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character" w:customStyle="1" w:styleId="TFChar">
    <w:name w:val="TF Char"/>
    <w:link w:val="TF"/>
    <w:rsid w:val="00BA677D"/>
    <w:rPr>
      <w:rFonts w:ascii="Arial" w:hAnsi="Arial"/>
      <w:b/>
      <w:lang w:val="en-GB" w:eastAsia="en-US"/>
    </w:rPr>
  </w:style>
  <w:style w:type="character" w:customStyle="1" w:styleId="THChar">
    <w:name w:val="TH Char"/>
    <w:link w:val="TH"/>
    <w:qFormat/>
    <w:rsid w:val="00BA677D"/>
    <w:rPr>
      <w:rFonts w:ascii="Arial" w:hAnsi="Arial"/>
      <w:b/>
      <w:lang w:val="en-GB" w:eastAsia="en-US"/>
    </w:rPr>
  </w:style>
  <w:style w:type="character" w:customStyle="1" w:styleId="CommentTextChar">
    <w:name w:val="Comment Text Char"/>
    <w:link w:val="CommentText"/>
    <w:rsid w:val="001817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5E74A-480A-4F13-8AB6-84CF201FDBF8}">
  <ds:schemaRefs>
    <ds:schemaRef ds:uri="http://schemas.microsoft.com/sharepoint/v3/contenttype/forms"/>
  </ds:schemaRefs>
</ds:datastoreItem>
</file>

<file path=customXml/itemProps2.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2A7CA1-2E7A-40BB-A9DD-67195BB3E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9</Pages>
  <Words>3279</Words>
  <Characters>17844</Characters>
  <Application>Microsoft Office Word</Application>
  <DocSecurity>0</DocSecurity>
  <Lines>148</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January Fuen 1 </cp:lastModifiedBy>
  <cp:revision>23</cp:revision>
  <cp:lastPrinted>1899-12-31T23:00:00Z</cp:lastPrinted>
  <dcterms:created xsi:type="dcterms:W3CDTF">2021-01-15T16:33:00Z</dcterms:created>
  <dcterms:modified xsi:type="dcterms:W3CDTF">2021-01-18T12:01:00Z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