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EA0CB" w14:textId="169A0358" w:rsidR="000F63C9" w:rsidRDefault="000F63C9" w:rsidP="000F63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205</w:t>
      </w:r>
      <w:r>
        <w:rPr>
          <w:b/>
          <w:i/>
          <w:noProof/>
          <w:sz w:val="28"/>
        </w:rPr>
        <w:t>033</w:t>
      </w:r>
    </w:p>
    <w:p w14:paraId="4ADB7326" w14:textId="77777777" w:rsidR="000F63C9" w:rsidRDefault="000F63C9" w:rsidP="000F63C9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04th – 13th November 2020</w:t>
      </w:r>
    </w:p>
    <w:p w14:paraId="5FDD45C1" w14:textId="50EFCC75" w:rsidR="000F63C9" w:rsidRDefault="000F63C9" w:rsidP="000F63C9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TSG CT WG3 Chairperson</w:t>
      </w:r>
    </w:p>
    <w:p w14:paraId="46C9EBDB" w14:textId="5C4757FD" w:rsidR="000F63C9" w:rsidRDefault="000F63C9" w:rsidP="000F63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Proposal for Terms of Reference (</w:t>
      </w:r>
      <w:proofErr w:type="spellStart"/>
      <w:r>
        <w:rPr>
          <w:rFonts w:ascii="Arial" w:hAnsi="Arial" w:cs="Arial"/>
          <w:b/>
        </w:rPr>
        <w:t>ToR</w:t>
      </w:r>
      <w:proofErr w:type="spellEnd"/>
      <w:r>
        <w:rPr>
          <w:rFonts w:ascii="Arial" w:hAnsi="Arial" w:cs="Arial"/>
          <w:b/>
        </w:rPr>
        <w:t>) for 3GPP CT WG3 (CT3)</w:t>
      </w:r>
    </w:p>
    <w:p w14:paraId="4B6A1C3B" w14:textId="5EA171D8" w:rsidR="000F63C9" w:rsidRDefault="000F63C9" w:rsidP="000F63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40C9DDF2" w14:textId="1034C19F" w:rsidR="000F63C9" w:rsidRDefault="000F63C9" w:rsidP="000F63C9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21</w:t>
      </w:r>
    </w:p>
    <w:p w14:paraId="1B5476F1" w14:textId="5FD9C7AD" w:rsidR="000F63C9" w:rsidRDefault="000F63C9" w:rsidP="000F63C9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-</w:t>
      </w:r>
    </w:p>
    <w:p w14:paraId="0D998737" w14:textId="77777777" w:rsidR="000F63C9" w:rsidRDefault="000F63C9" w:rsidP="000F63C9">
      <w:pPr>
        <w:ind w:left="2127" w:hanging="2127"/>
        <w:outlineLvl w:val="0"/>
        <w:rPr>
          <w:rFonts w:ascii="Arial" w:hAnsi="Arial" w:cs="Arial"/>
          <w:b/>
        </w:rPr>
      </w:pPr>
    </w:p>
    <w:p w14:paraId="1263AFDB" w14:textId="72550274" w:rsidR="000F63C9" w:rsidRDefault="000F63C9" w:rsidP="000F63C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24C11A1" w14:textId="55E51183" w:rsidR="000F63C9" w:rsidRDefault="000F63C9" w:rsidP="000F63C9">
      <w:pPr>
        <w:rPr>
          <w:rFonts w:ascii="Arial" w:hAnsi="Arial" w:cs="Arial"/>
          <w:iCs/>
        </w:rPr>
      </w:pPr>
    </w:p>
    <w:p w14:paraId="4FDDA1D6" w14:textId="2D7F14F8" w:rsidR="000F63C9" w:rsidRDefault="000F63C9" w:rsidP="000F63C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This contribution shows the proposal for the CT3 Terms of Reference to be submitted to CT#90e.</w:t>
      </w:r>
    </w:p>
    <w:p w14:paraId="7F544B4D" w14:textId="77777777" w:rsidR="000F63C9" w:rsidRPr="000F63C9" w:rsidRDefault="000F63C9" w:rsidP="000F63C9">
      <w:pPr>
        <w:rPr>
          <w:rFonts w:ascii="Arial" w:hAnsi="Arial" w:cs="Arial"/>
          <w:iCs/>
        </w:rPr>
      </w:pPr>
    </w:p>
    <w:p w14:paraId="155E0FCC" w14:textId="77777777" w:rsidR="000F63C9" w:rsidRDefault="000F63C9" w:rsidP="000F63C9">
      <w:pPr>
        <w:pBdr>
          <w:bottom w:val="single" w:sz="4" w:space="1" w:color="auto"/>
        </w:pBdr>
        <w:rPr>
          <w:rFonts w:ascii="Arial" w:hAnsi="Arial" w:cs="Arial"/>
        </w:rPr>
      </w:pPr>
    </w:p>
    <w:p w14:paraId="5490B12B" w14:textId="77777777" w:rsidR="000F63C9" w:rsidRDefault="000F63C9" w:rsidP="000F63C9">
      <w:pPr>
        <w:rPr>
          <w:rFonts w:ascii="Arial" w:hAnsi="Arial" w:cs="Arial"/>
        </w:rPr>
      </w:pPr>
    </w:p>
    <w:p w14:paraId="07420533" w14:textId="77777777" w:rsidR="000F63C9" w:rsidRDefault="000F63C9" w:rsidP="00B84B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F94D55" w14:textId="171ABFBA"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52B42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1F2824">
        <w:rPr>
          <w:b/>
          <w:noProof/>
          <w:sz w:val="24"/>
        </w:rPr>
        <w:t>20</w:t>
      </w:r>
      <w:r w:rsidR="000F63C9">
        <w:rPr>
          <w:b/>
          <w:noProof/>
          <w:sz w:val="24"/>
        </w:rPr>
        <w:t>xxxx</w:t>
      </w:r>
    </w:p>
    <w:p w14:paraId="441891BE" w14:textId="6769B5FB" w:rsidR="00B84BB1" w:rsidRDefault="00152B42" w:rsidP="00B84BB1">
      <w:pPr>
        <w:pStyle w:val="CRCoverPage"/>
        <w:outlineLvl w:val="0"/>
        <w:rPr>
          <w:b/>
          <w:noProof/>
          <w:sz w:val="24"/>
        </w:rPr>
      </w:pPr>
      <w:r w:rsidRPr="00FE65D9">
        <w:rPr>
          <w:b/>
          <w:bCs/>
          <w:noProof/>
          <w:sz w:val="24"/>
          <w:lang w:val="sv-SE"/>
        </w:rPr>
        <w:t xml:space="preserve">Online – </w:t>
      </w:r>
      <w:r>
        <w:rPr>
          <w:b/>
          <w:bCs/>
          <w:noProof/>
          <w:sz w:val="24"/>
          <w:lang w:val="sv-SE"/>
        </w:rPr>
        <w:t>7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9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t>December 2020</w:t>
      </w:r>
    </w:p>
    <w:p w14:paraId="7D9BF405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2ED6764" w14:textId="4D11F06F" w:rsidR="00236D1F" w:rsidRPr="00AD7A73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102A4C" w:rsidRPr="00AD7A73">
        <w:rPr>
          <w:rFonts w:ascii="Arial" w:hAnsi="Arial" w:cs="Arial"/>
          <w:b/>
          <w:bCs/>
          <w:lang w:val="en-US"/>
        </w:rPr>
        <w:t>TSG CT/RAN/SA WG</w:t>
      </w:r>
      <w:r w:rsidR="004C6A6D">
        <w:rPr>
          <w:rFonts w:ascii="Arial" w:hAnsi="Arial" w:cs="Arial"/>
          <w:b/>
          <w:bCs/>
          <w:lang w:val="en-US"/>
        </w:rPr>
        <w:t>3</w:t>
      </w:r>
      <w:r w:rsidR="00102A4C" w:rsidRPr="00AD7A73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2A0C961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CT WG</w:t>
      </w:r>
      <w:r w:rsidR="004C6A6D">
        <w:rPr>
          <w:rFonts w:ascii="Arial" w:hAnsi="Arial" w:cs="Arial"/>
          <w:b/>
          <w:bCs/>
          <w:lang w:val="en-US"/>
        </w:rPr>
        <w:t>3 (CT3)</w:t>
      </w:r>
    </w:p>
    <w:p w14:paraId="602B62E1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CC4879" w14:textId="40CE17AE" w:rsidR="00501837" w:rsidRPr="000F63C9" w:rsidRDefault="00501837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5E39645F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CT WG</w:t>
      </w:r>
      <w:r w:rsidR="004C6A6D">
        <w:rPr>
          <w:rFonts w:ascii="Arial" w:hAnsi="Arial" w:cs="Arial"/>
          <w:bCs/>
          <w:sz w:val="24"/>
          <w:lang w:val="en-US"/>
        </w:rPr>
        <w:t>3</w:t>
      </w:r>
    </w:p>
    <w:p w14:paraId="1FF0B52A" w14:textId="3C6924AB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 w:rsidR="004C6A6D"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7062E259" w14:textId="383A6104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4C6A6D" w:rsidRPr="004C6A6D">
        <w:rPr>
          <w:rFonts w:ascii="Arial" w:hAnsi="Arial" w:cs="Arial"/>
          <w:bCs/>
          <w:sz w:val="24"/>
          <w:szCs w:val="24"/>
          <w:lang w:val="en-US"/>
        </w:rPr>
        <w:t xml:space="preserve">Interworking with External Networks </w:t>
      </w:r>
      <w:r w:rsidR="00714415">
        <w:rPr>
          <w:rFonts w:ascii="Arial" w:hAnsi="Arial" w:cs="Arial"/>
          <w:bCs/>
          <w:sz w:val="24"/>
          <w:szCs w:val="24"/>
          <w:lang w:val="en-US"/>
        </w:rPr>
        <w:t xml:space="preserve">&amp; </w:t>
      </w:r>
      <w:r w:rsidR="004C6A6D" w:rsidRPr="004C6A6D">
        <w:rPr>
          <w:rFonts w:ascii="Arial" w:hAnsi="Arial" w:cs="Arial"/>
          <w:bCs/>
          <w:sz w:val="24"/>
          <w:szCs w:val="24"/>
          <w:lang w:val="en-US"/>
        </w:rPr>
        <w:t>Policy and Charging Control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3904E5A" w14:textId="3D6F5444" w:rsidR="00102A4C" w:rsidRPr="00DE041E" w:rsidRDefault="00DE041E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621AB094" w14:textId="3FB38039" w:rsidR="00102A4C" w:rsidRDefault="0015669B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Core Network and Terminals </w:t>
      </w:r>
      <w:r>
        <w:rPr>
          <w:rFonts w:ascii="Arial" w:hAnsi="Arial" w:cs="Arial"/>
          <w:bCs/>
          <w:sz w:val="24"/>
          <w:szCs w:val="24"/>
          <w:lang w:val="en-US"/>
        </w:rPr>
        <w:t>(</w:t>
      </w:r>
      <w:r w:rsidR="009A3626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A20EBD">
        <w:rPr>
          <w:rFonts w:ascii="Arial" w:hAnsi="Arial" w:cs="Arial"/>
          <w:bCs/>
          <w:sz w:val="24"/>
          <w:szCs w:val="24"/>
          <w:lang w:val="en-US"/>
        </w:rPr>
        <w:t>CT/SA/RAN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>, 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objectives of </w:t>
      </w:r>
      <w:r w:rsidR="008F69E4"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>C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 w:rsidR="004C6A6D">
        <w:rPr>
          <w:rFonts w:ascii="Arial" w:hAnsi="Arial" w:cs="Arial"/>
          <w:bCs/>
          <w:sz w:val="24"/>
          <w:szCs w:val="24"/>
          <w:lang w:val="en-US"/>
        </w:rPr>
        <w:t>3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AC3B38">
        <w:rPr>
          <w:rFonts w:ascii="Arial" w:hAnsi="Arial" w:cs="Arial"/>
          <w:bCs/>
          <w:sz w:val="24"/>
          <w:szCs w:val="24"/>
          <w:lang w:val="en-US"/>
        </w:rPr>
        <w:t>(</w:t>
      </w:r>
      <w:r w:rsidR="004C6A6D">
        <w:rPr>
          <w:rFonts w:ascii="Arial" w:hAnsi="Arial" w:cs="Arial"/>
          <w:bCs/>
          <w:sz w:val="24"/>
          <w:szCs w:val="24"/>
          <w:lang w:val="en-US"/>
        </w:rPr>
        <w:t>CT3</w:t>
      </w:r>
      <w:r w:rsidR="00AC3B38">
        <w:rPr>
          <w:rFonts w:ascii="Arial" w:hAnsi="Arial" w:cs="Arial"/>
          <w:bCs/>
          <w:sz w:val="24"/>
          <w:szCs w:val="24"/>
          <w:lang w:val="en-US"/>
        </w:rPr>
        <w:t xml:space="preserve">) </w:t>
      </w:r>
      <w:r w:rsidR="004519BA">
        <w:rPr>
          <w:rFonts w:ascii="Arial" w:hAnsi="Arial" w:cs="Arial"/>
          <w:bCs/>
          <w:sz w:val="24"/>
          <w:szCs w:val="24"/>
          <w:lang w:val="en-US"/>
        </w:rPr>
        <w:t xml:space="preserve">are </w:t>
      </w:r>
      <w:r w:rsidR="00DF7986">
        <w:rPr>
          <w:rFonts w:ascii="Arial" w:hAnsi="Arial" w:cs="Arial"/>
          <w:bCs/>
          <w:sz w:val="24"/>
          <w:szCs w:val="24"/>
          <w:lang w:val="en-US"/>
        </w:rPr>
        <w:t>the</w:t>
      </w:r>
      <w:r w:rsidR="003A2997" w:rsidRPr="007A531C">
        <w:rPr>
          <w:rFonts w:ascii="Arial" w:hAnsi="Arial" w:cs="Arial"/>
          <w:bCs/>
          <w:sz w:val="24"/>
          <w:szCs w:val="24"/>
          <w:lang w:val="en-US"/>
        </w:rPr>
        <w:t xml:space="preserve"> specification, the enhancement and the maintenance </w:t>
      </w:r>
      <w:r w:rsidR="00DF7986">
        <w:rPr>
          <w:rFonts w:ascii="Arial" w:hAnsi="Arial" w:cs="Arial"/>
          <w:bCs/>
          <w:sz w:val="24"/>
          <w:szCs w:val="24"/>
          <w:lang w:val="en-US"/>
        </w:rPr>
        <w:t>of detailed functionality and related protocols for</w:t>
      </w:r>
      <w:r w:rsidR="003A2997"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321F21CC" w14:textId="6F6055FD" w:rsidR="004C6A6D" w:rsidRDefault="004C6A6D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76EDBCEA" w14:textId="244D0EA4" w:rsidR="004C6A6D" w:rsidRP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bookmarkStart w:id="0" w:name="_Hlk30168545"/>
      <w:r w:rsidRPr="004C6A6D">
        <w:rPr>
          <w:rFonts w:ascii="Arial" w:hAnsi="Arial"/>
          <w:sz w:val="24"/>
          <w:szCs w:val="24"/>
        </w:rPr>
        <w:t xml:space="preserve">Interworking between a 3GPP Packet Core network and external Packet Data Networks, interworking between PLMNs as well as interworking between PLMN domains. </w:t>
      </w:r>
    </w:p>
    <w:p w14:paraId="1975539F" w14:textId="730AAA4B" w:rsid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t>Interworking between Core Network functions and 3GPP entities working as entry points for the service network</w:t>
      </w:r>
      <w:r w:rsidR="003A2997">
        <w:rPr>
          <w:rFonts w:ascii="Arial" w:hAnsi="Arial"/>
          <w:sz w:val="24"/>
          <w:szCs w:val="24"/>
        </w:rPr>
        <w:t>.</w:t>
      </w:r>
    </w:p>
    <w:p w14:paraId="7B33EE10" w14:textId="0495D89F" w:rsidR="00557060" w:rsidRDefault="00557060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557060">
        <w:rPr>
          <w:rFonts w:ascii="Arial" w:hAnsi="Arial" w:hint="eastAsia"/>
          <w:sz w:val="24"/>
          <w:szCs w:val="24"/>
        </w:rPr>
        <w:t>Interworking between I</w:t>
      </w:r>
      <w:r>
        <w:rPr>
          <w:rFonts w:ascii="Arial" w:hAnsi="Arial"/>
          <w:sz w:val="24"/>
          <w:szCs w:val="24"/>
        </w:rPr>
        <w:t xml:space="preserve">P </w:t>
      </w:r>
      <w:r w:rsidRPr="00557060">
        <w:rPr>
          <w:rFonts w:ascii="Arial" w:hAnsi="Arial" w:hint="eastAsia"/>
          <w:sz w:val="24"/>
          <w:szCs w:val="24"/>
        </w:rPr>
        <w:t>M</w:t>
      </w:r>
      <w:r>
        <w:rPr>
          <w:rFonts w:ascii="Arial" w:hAnsi="Arial"/>
          <w:sz w:val="24"/>
          <w:szCs w:val="24"/>
        </w:rPr>
        <w:t>ultimedia</w:t>
      </w:r>
      <w:r w:rsidRPr="00557060">
        <w:rPr>
          <w:rFonts w:ascii="Arial" w:hAnsi="Arial" w:hint="eastAsia"/>
          <w:sz w:val="24"/>
          <w:szCs w:val="24"/>
        </w:rPr>
        <w:t xml:space="preserve"> C</w:t>
      </w:r>
      <w:r>
        <w:rPr>
          <w:rFonts w:ascii="Arial" w:hAnsi="Arial"/>
          <w:sz w:val="24"/>
          <w:szCs w:val="24"/>
        </w:rPr>
        <w:t xml:space="preserve">ore </w:t>
      </w:r>
      <w:r w:rsidRPr="00557060">
        <w:rPr>
          <w:rFonts w:ascii="Arial" w:hAnsi="Arial" w:hint="eastAsia"/>
          <w:sz w:val="24"/>
          <w:szCs w:val="24"/>
        </w:rPr>
        <w:t>N</w:t>
      </w:r>
      <w:r>
        <w:rPr>
          <w:rFonts w:ascii="Arial" w:hAnsi="Arial"/>
          <w:sz w:val="24"/>
          <w:szCs w:val="24"/>
        </w:rPr>
        <w:t>etwork</w:t>
      </w:r>
      <w:r w:rsidRPr="00557060">
        <w:rPr>
          <w:rFonts w:ascii="Arial" w:hAnsi="Arial" w:hint="eastAsia"/>
          <w:sz w:val="24"/>
          <w:szCs w:val="24"/>
        </w:rPr>
        <w:t xml:space="preserve"> subsystem and I</w:t>
      </w:r>
      <w:r>
        <w:rPr>
          <w:rFonts w:ascii="Arial" w:hAnsi="Arial"/>
          <w:sz w:val="24"/>
          <w:szCs w:val="24"/>
        </w:rPr>
        <w:t>P Multimedia</w:t>
      </w:r>
      <w:r w:rsidRPr="00557060">
        <w:rPr>
          <w:rFonts w:ascii="Arial" w:hAnsi="Arial" w:hint="eastAsia"/>
          <w:sz w:val="24"/>
          <w:szCs w:val="24"/>
        </w:rPr>
        <w:t xml:space="preserve"> C</w:t>
      </w:r>
      <w:r>
        <w:rPr>
          <w:rFonts w:ascii="Arial" w:hAnsi="Arial"/>
          <w:sz w:val="24"/>
          <w:szCs w:val="24"/>
        </w:rPr>
        <w:t xml:space="preserve">ore </w:t>
      </w:r>
      <w:r w:rsidRPr="00557060">
        <w:rPr>
          <w:rFonts w:ascii="Arial" w:hAnsi="Arial" w:hint="eastAsia"/>
          <w:sz w:val="24"/>
          <w:szCs w:val="24"/>
        </w:rPr>
        <w:t>N</w:t>
      </w:r>
      <w:r>
        <w:rPr>
          <w:rFonts w:ascii="Arial" w:hAnsi="Arial"/>
          <w:sz w:val="24"/>
          <w:szCs w:val="24"/>
        </w:rPr>
        <w:t>etwork</w:t>
      </w:r>
      <w:r w:rsidRPr="00557060">
        <w:rPr>
          <w:rFonts w:ascii="Arial" w:hAnsi="Arial" w:hint="eastAsia"/>
          <w:sz w:val="24"/>
          <w:szCs w:val="24"/>
        </w:rPr>
        <w:t xml:space="preserve"> subsystems / C</w:t>
      </w:r>
      <w:r>
        <w:rPr>
          <w:rFonts w:ascii="Arial" w:hAnsi="Arial"/>
          <w:sz w:val="24"/>
          <w:szCs w:val="24"/>
        </w:rPr>
        <w:t xml:space="preserve">ircuit </w:t>
      </w:r>
      <w:r w:rsidRPr="00557060">
        <w:rPr>
          <w:rFonts w:ascii="Arial" w:hAnsi="Arial" w:hint="eastAsia"/>
          <w:sz w:val="24"/>
          <w:szCs w:val="24"/>
        </w:rPr>
        <w:t>S</w:t>
      </w:r>
      <w:r>
        <w:rPr>
          <w:rFonts w:ascii="Arial" w:hAnsi="Arial"/>
          <w:sz w:val="24"/>
          <w:szCs w:val="24"/>
        </w:rPr>
        <w:t>witch</w:t>
      </w:r>
      <w:r w:rsidRPr="00557060">
        <w:rPr>
          <w:rFonts w:ascii="Arial" w:hAnsi="Arial" w:hint="eastAsia"/>
          <w:sz w:val="24"/>
          <w:szCs w:val="24"/>
        </w:rPr>
        <w:t xml:space="preserve"> networks / external IP networks</w:t>
      </w:r>
    </w:p>
    <w:p w14:paraId="67A8F9E1" w14:textId="3BF99238" w:rsidR="009E1744" w:rsidRPr="004C6A6D" w:rsidRDefault="009E1744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9E1744">
        <w:rPr>
          <w:rFonts w:ascii="Arial" w:hAnsi="Arial"/>
          <w:sz w:val="24"/>
          <w:szCs w:val="24"/>
        </w:rPr>
        <w:t>Bearer/flow capabilities for circuit and packet switched data services</w:t>
      </w:r>
      <w:r>
        <w:rPr>
          <w:rFonts w:ascii="Arial" w:hAnsi="Arial"/>
          <w:sz w:val="24"/>
          <w:szCs w:val="24"/>
        </w:rPr>
        <w:t>.</w:t>
      </w:r>
    </w:p>
    <w:p w14:paraId="4515C2EB" w14:textId="22DCD8D5" w:rsid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t>Policy and charging control, end-to-end QoS mechanisms.</w:t>
      </w:r>
    </w:p>
    <w:p w14:paraId="0D772E63" w14:textId="61B5EBB5" w:rsidR="001A46D8" w:rsidRPr="004C6A6D" w:rsidRDefault="001A46D8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Exposure of</w:t>
      </w:r>
      <w:r w:rsidR="004519BA">
        <w:rPr>
          <w:rFonts w:ascii="Arial" w:hAnsi="Arial"/>
          <w:sz w:val="24"/>
          <w:szCs w:val="24"/>
        </w:rPr>
        <w:t xml:space="preserve"> </w:t>
      </w:r>
      <w:r w:rsidR="00D65CBD">
        <w:rPr>
          <w:rFonts w:ascii="Arial" w:hAnsi="Arial"/>
          <w:sz w:val="24"/>
          <w:szCs w:val="24"/>
        </w:rPr>
        <w:t xml:space="preserve">network </w:t>
      </w:r>
      <w:r w:rsidR="004519BA">
        <w:rPr>
          <w:rFonts w:ascii="Arial" w:hAnsi="Arial"/>
          <w:sz w:val="24"/>
          <w:szCs w:val="24"/>
        </w:rPr>
        <w:t>analytic information,</w:t>
      </w:r>
      <w:r>
        <w:rPr>
          <w:rFonts w:ascii="Arial" w:hAnsi="Arial"/>
          <w:sz w:val="24"/>
          <w:szCs w:val="24"/>
        </w:rPr>
        <w:t xml:space="preserve"> session management</w:t>
      </w:r>
      <w:r w:rsidR="00E229AC">
        <w:rPr>
          <w:rFonts w:ascii="Arial" w:hAnsi="Arial"/>
          <w:sz w:val="24"/>
          <w:szCs w:val="24"/>
        </w:rPr>
        <w:t xml:space="preserve"> and</w:t>
      </w:r>
      <w:r w:rsidR="004519BA">
        <w:rPr>
          <w:rFonts w:ascii="Arial" w:hAnsi="Arial"/>
          <w:sz w:val="24"/>
          <w:szCs w:val="24"/>
        </w:rPr>
        <w:t xml:space="preserve"> policy </w:t>
      </w:r>
      <w:r w:rsidR="00E229AC">
        <w:rPr>
          <w:rFonts w:ascii="Arial" w:hAnsi="Arial"/>
          <w:sz w:val="24"/>
          <w:szCs w:val="24"/>
        </w:rPr>
        <w:t xml:space="preserve">related </w:t>
      </w:r>
      <w:r>
        <w:rPr>
          <w:rFonts w:ascii="Arial" w:hAnsi="Arial"/>
          <w:sz w:val="24"/>
          <w:szCs w:val="24"/>
        </w:rPr>
        <w:t>events</w:t>
      </w:r>
      <w:r w:rsidR="004519BA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within the Core Network</w:t>
      </w:r>
      <w:r w:rsidR="00DF7986">
        <w:rPr>
          <w:rFonts w:ascii="Arial" w:hAnsi="Arial"/>
          <w:sz w:val="24"/>
          <w:szCs w:val="24"/>
        </w:rPr>
        <w:t>.</w:t>
      </w:r>
    </w:p>
    <w:p w14:paraId="07B51468" w14:textId="6A0B450C" w:rsidR="00D65CBD" w:rsidRPr="00D65CBD" w:rsidRDefault="004C6A6D" w:rsidP="00D65CB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lastRenderedPageBreak/>
        <w:t xml:space="preserve">Exposure of </w:t>
      </w:r>
      <w:r w:rsidR="00D65CBD">
        <w:rPr>
          <w:rFonts w:ascii="Arial" w:hAnsi="Arial"/>
          <w:sz w:val="24"/>
          <w:szCs w:val="24"/>
        </w:rPr>
        <w:t xml:space="preserve">network </w:t>
      </w:r>
      <w:r w:rsidR="00E229AC">
        <w:rPr>
          <w:rFonts w:ascii="Arial" w:hAnsi="Arial"/>
          <w:sz w:val="24"/>
          <w:szCs w:val="24"/>
        </w:rPr>
        <w:t xml:space="preserve">analytic information, </w:t>
      </w:r>
      <w:r w:rsidRPr="004C6A6D">
        <w:rPr>
          <w:rFonts w:ascii="Arial" w:hAnsi="Arial"/>
          <w:sz w:val="24"/>
          <w:szCs w:val="24"/>
        </w:rPr>
        <w:t>network events and capabilities to external applications</w:t>
      </w:r>
      <w:r w:rsidR="00557060">
        <w:rPr>
          <w:rFonts w:ascii="Arial" w:hAnsi="Arial"/>
          <w:sz w:val="24"/>
          <w:szCs w:val="24"/>
        </w:rPr>
        <w:t xml:space="preserve"> </w:t>
      </w:r>
      <w:r w:rsidR="00D65CBD">
        <w:rPr>
          <w:rFonts w:ascii="Arial" w:hAnsi="Arial"/>
          <w:sz w:val="24"/>
          <w:szCs w:val="24"/>
        </w:rPr>
        <w:t>making use</w:t>
      </w:r>
      <w:r w:rsidR="00557060">
        <w:rPr>
          <w:rFonts w:ascii="Arial" w:hAnsi="Arial"/>
          <w:sz w:val="24"/>
          <w:szCs w:val="24"/>
        </w:rPr>
        <w:t xml:space="preserve"> of Northbound APIs</w:t>
      </w:r>
      <w:r w:rsidRPr="004C6A6D">
        <w:rPr>
          <w:rFonts w:ascii="Arial" w:hAnsi="Arial"/>
          <w:sz w:val="24"/>
          <w:szCs w:val="24"/>
        </w:rPr>
        <w:t>.</w:t>
      </w:r>
    </w:p>
    <w:p w14:paraId="2646C2D5" w14:textId="77777777" w:rsidR="004C6A6D" w:rsidRP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t>Exposure and provisioning of external application related data to the 3GPP network.</w:t>
      </w:r>
    </w:p>
    <w:p w14:paraId="5DCDBF28" w14:textId="76260C1C" w:rsidR="008041AF" w:rsidRPr="004C6A6D" w:rsidRDefault="008041AF" w:rsidP="008041AF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Middleware layer</w:t>
      </w:r>
      <w:r w:rsidR="00DA3259">
        <w:rPr>
          <w:rFonts w:ascii="Arial" w:hAnsi="Arial"/>
          <w:sz w:val="24"/>
          <w:szCs w:val="24"/>
        </w:rPr>
        <w:t xml:space="preserve"> and common services</w:t>
      </w:r>
      <w:r>
        <w:rPr>
          <w:rFonts w:ascii="Arial" w:hAnsi="Arial"/>
          <w:sz w:val="24"/>
          <w:szCs w:val="24"/>
        </w:rPr>
        <w:t xml:space="preserve"> between the application</w:t>
      </w:r>
      <w:r w:rsidR="00DA3259">
        <w:rPr>
          <w:rFonts w:ascii="Arial" w:hAnsi="Arial"/>
          <w:sz w:val="24"/>
          <w:szCs w:val="24"/>
        </w:rPr>
        <w:t xml:space="preserve">s and the underlying 3GPP system for </w:t>
      </w:r>
      <w:r w:rsidR="00C0176B">
        <w:rPr>
          <w:rFonts w:ascii="Arial" w:hAnsi="Arial"/>
          <w:sz w:val="24"/>
          <w:szCs w:val="24"/>
        </w:rPr>
        <w:t>supporting the application layer and allow</w:t>
      </w:r>
      <w:r w:rsidR="00714415">
        <w:rPr>
          <w:rFonts w:ascii="Arial" w:hAnsi="Arial"/>
          <w:sz w:val="24"/>
          <w:szCs w:val="24"/>
        </w:rPr>
        <w:t>ing the</w:t>
      </w:r>
      <w:r w:rsidR="00C0176B">
        <w:rPr>
          <w:rFonts w:ascii="Arial" w:hAnsi="Arial"/>
          <w:sz w:val="24"/>
          <w:szCs w:val="24"/>
        </w:rPr>
        <w:t xml:space="preserve"> </w:t>
      </w:r>
      <w:r w:rsidR="00DA3259">
        <w:rPr>
          <w:rFonts w:ascii="Arial" w:hAnsi="Arial"/>
          <w:sz w:val="24"/>
          <w:szCs w:val="24"/>
        </w:rPr>
        <w:t>access</w:t>
      </w:r>
      <w:r w:rsidR="00714415">
        <w:rPr>
          <w:rFonts w:ascii="Arial" w:hAnsi="Arial"/>
          <w:sz w:val="24"/>
          <w:szCs w:val="24"/>
        </w:rPr>
        <w:t xml:space="preserve"> to</w:t>
      </w:r>
      <w:r w:rsidR="00DA3259">
        <w:rPr>
          <w:rFonts w:ascii="Arial" w:hAnsi="Arial"/>
          <w:sz w:val="24"/>
          <w:szCs w:val="24"/>
        </w:rPr>
        <w:t xml:space="preserve"> service and network capabilities and </w:t>
      </w:r>
      <w:r w:rsidR="00C0176B">
        <w:rPr>
          <w:rFonts w:ascii="Arial" w:hAnsi="Arial"/>
          <w:sz w:val="24"/>
          <w:szCs w:val="24"/>
        </w:rPr>
        <w:t>the</w:t>
      </w:r>
      <w:r w:rsidR="00DA3259">
        <w:rPr>
          <w:rFonts w:ascii="Arial" w:hAnsi="Arial"/>
          <w:sz w:val="24"/>
          <w:szCs w:val="24"/>
        </w:rPr>
        <w:t xml:space="preserve"> provisioning</w:t>
      </w:r>
      <w:r w:rsidR="00C0176B">
        <w:rPr>
          <w:rFonts w:ascii="Arial" w:hAnsi="Arial"/>
          <w:sz w:val="24"/>
          <w:szCs w:val="24"/>
        </w:rPr>
        <w:t xml:space="preserve"> of data</w:t>
      </w:r>
      <w:r w:rsidR="00DA3259">
        <w:rPr>
          <w:rFonts w:ascii="Arial" w:hAnsi="Arial"/>
          <w:sz w:val="24"/>
          <w:szCs w:val="24"/>
        </w:rPr>
        <w:t>.</w:t>
      </w:r>
    </w:p>
    <w:p w14:paraId="5FDF1709" w14:textId="77777777" w:rsidR="004C6A6D" w:rsidRP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t>Data model for Policy, Application and Structured data for Exposure</w:t>
      </w:r>
    </w:p>
    <w:bookmarkEnd w:id="0"/>
    <w:p w14:paraId="7A4E4876" w14:textId="77777777" w:rsidR="003A2997" w:rsidRPr="003A2997" w:rsidRDefault="003A2997" w:rsidP="003A2997">
      <w:pPr>
        <w:rPr>
          <w:rFonts w:ascii="Arial" w:hAnsi="Arial" w:cs="Arial"/>
          <w:bCs/>
          <w:sz w:val="24"/>
          <w:szCs w:val="24"/>
          <w:lang w:val="en-US"/>
        </w:rPr>
      </w:pPr>
    </w:p>
    <w:p w14:paraId="5B3309E0" w14:textId="5C0EFDFE" w:rsidR="00AE6464" w:rsidRDefault="00DA3259" w:rsidP="003A299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 addition to these areas of responsibility, </w:t>
      </w:r>
      <w:r w:rsidR="00AE6464">
        <w:rPr>
          <w:rFonts w:ascii="Arial" w:hAnsi="Arial" w:cs="Arial"/>
          <w:bCs/>
          <w:sz w:val="24"/>
          <w:szCs w:val="24"/>
        </w:rPr>
        <w:t xml:space="preserve">CT3 is currently </w:t>
      </w:r>
      <w:r w:rsidR="00E229AC">
        <w:rPr>
          <w:rFonts w:ascii="Arial" w:hAnsi="Arial" w:cs="Arial"/>
          <w:bCs/>
          <w:sz w:val="24"/>
          <w:szCs w:val="24"/>
        </w:rPr>
        <w:t>tasked for</w:t>
      </w:r>
      <w:r w:rsidR="00AE6464">
        <w:rPr>
          <w:rFonts w:ascii="Arial" w:hAnsi="Arial" w:cs="Arial"/>
          <w:bCs/>
          <w:sz w:val="24"/>
          <w:szCs w:val="24"/>
        </w:rPr>
        <w:t xml:space="preserve"> the design and specification of the </w:t>
      </w:r>
      <w:r w:rsidR="008041AF">
        <w:rPr>
          <w:rFonts w:ascii="Arial" w:hAnsi="Arial" w:cs="Arial"/>
          <w:bCs/>
          <w:sz w:val="24"/>
          <w:szCs w:val="24"/>
        </w:rPr>
        <w:t xml:space="preserve">Northbound APIs between the application servers and the Core Network and the </w:t>
      </w:r>
      <w:r w:rsidR="00AE6464">
        <w:rPr>
          <w:rFonts w:ascii="Arial" w:hAnsi="Arial" w:cs="Arial"/>
          <w:bCs/>
          <w:sz w:val="24"/>
          <w:szCs w:val="24"/>
        </w:rPr>
        <w:t xml:space="preserve">APIs that </w:t>
      </w:r>
      <w:r w:rsidR="008041AF">
        <w:rPr>
          <w:rFonts w:ascii="Arial" w:hAnsi="Arial" w:cs="Arial"/>
          <w:bCs/>
          <w:sz w:val="24"/>
          <w:szCs w:val="24"/>
        </w:rPr>
        <w:t>conform the middleware between vertical applications</w:t>
      </w:r>
      <w:r w:rsidR="00AE6464">
        <w:rPr>
          <w:rFonts w:ascii="Arial" w:hAnsi="Arial" w:cs="Arial"/>
          <w:bCs/>
          <w:sz w:val="24"/>
          <w:szCs w:val="24"/>
        </w:rPr>
        <w:t xml:space="preserve"> </w:t>
      </w:r>
      <w:r w:rsidR="008041AF">
        <w:rPr>
          <w:rFonts w:ascii="Arial" w:hAnsi="Arial" w:cs="Arial"/>
          <w:bCs/>
          <w:sz w:val="24"/>
          <w:szCs w:val="24"/>
        </w:rPr>
        <w:t xml:space="preserve">and the underlying 3GPP </w:t>
      </w:r>
      <w:r>
        <w:rPr>
          <w:rFonts w:ascii="Arial" w:hAnsi="Arial" w:cs="Arial"/>
          <w:bCs/>
          <w:sz w:val="24"/>
          <w:szCs w:val="24"/>
        </w:rPr>
        <w:t>network.</w:t>
      </w:r>
    </w:p>
    <w:p w14:paraId="5B2AEDDF" w14:textId="77777777" w:rsidR="009E1744" w:rsidRDefault="009E1744" w:rsidP="003A2997">
      <w:pPr>
        <w:rPr>
          <w:rFonts w:ascii="Arial" w:hAnsi="Arial" w:cs="Arial"/>
          <w:bCs/>
          <w:sz w:val="24"/>
          <w:szCs w:val="24"/>
        </w:rPr>
      </w:pPr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589E57AB" w14:textId="73007750" w:rsidR="00FE2333" w:rsidRPr="000F63C9" w:rsidRDefault="00DE041E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93AEEE6" w14:textId="1E76DC07" w:rsidR="00DA3259" w:rsidRDefault="00DA3259" w:rsidP="00DA3259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The TSG CT WG3 is responsible for the specification</w:t>
      </w:r>
      <w:r w:rsidR="00B859FE"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aspects described below for the following areas:</w:t>
      </w:r>
    </w:p>
    <w:p w14:paraId="3CE9BC6F" w14:textId="77777777" w:rsidR="00DA3259" w:rsidRPr="00DA3259" w:rsidRDefault="00DA3259" w:rsidP="00DA3259">
      <w:pPr>
        <w:rPr>
          <w:rFonts w:ascii="Arial" w:hAnsi="Arial" w:cs="Arial"/>
          <w:sz w:val="24"/>
          <w:szCs w:val="24"/>
        </w:rPr>
      </w:pPr>
    </w:p>
    <w:p w14:paraId="44EBD016" w14:textId="77777777" w:rsidR="00DA3259" w:rsidRPr="00DA3259" w:rsidRDefault="00DA3259" w:rsidP="00DA3259">
      <w:pPr>
        <w:keepNext/>
        <w:keepLines/>
        <w:numPr>
          <w:ilvl w:val="0"/>
          <w:numId w:val="9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259AB05D" w14:textId="77777777" w:rsidR="00DA3259" w:rsidRPr="00DA3259" w:rsidRDefault="00DA3259" w:rsidP="00DA3259">
      <w:pPr>
        <w:keepNext/>
        <w:keepLines/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A6CA77E" w14:textId="536C47E3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 w:rsidR="00B859FE"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 w:rsidR="00B859F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 w:rsidR="00B859FE"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75626017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5A0D51F5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4C0E0ABB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1BE82E5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14B078AA" w14:textId="02914E64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 w:rsidR="00B859FE"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5111D3B2" w14:textId="2CAB726D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 w:rsidR="00714415">
        <w:rPr>
          <w:rFonts w:ascii="Arial" w:hAnsi="Arial" w:cs="Arial"/>
          <w:sz w:val="24"/>
          <w:szCs w:val="24"/>
        </w:rPr>
        <w:t>.</w:t>
      </w:r>
    </w:p>
    <w:p w14:paraId="33F32783" w14:textId="1B79043C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 w:rsidR="00B859FE"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123F89E2" w14:textId="77777777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2A996CE8" w14:textId="48519AEF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 w:rsidR="00714415">
        <w:rPr>
          <w:rFonts w:ascii="Arial" w:hAnsi="Arial" w:cs="Arial"/>
          <w:sz w:val="24"/>
          <w:szCs w:val="24"/>
        </w:rPr>
        <w:t>.</w:t>
      </w:r>
    </w:p>
    <w:p w14:paraId="5AF3D6E6" w14:textId="6A425662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Interworking with external IP networks</w:t>
      </w:r>
      <w:r w:rsidR="00714415">
        <w:rPr>
          <w:rFonts w:ascii="Arial" w:hAnsi="Arial" w:cs="Arial"/>
          <w:sz w:val="24"/>
          <w:szCs w:val="24"/>
        </w:rPr>
        <w:t>.</w:t>
      </w:r>
    </w:p>
    <w:p w14:paraId="57880E7E" w14:textId="0CA4243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19A0E8EB" w14:textId="0DF8E5B7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 w:rsidR="00714415">
        <w:rPr>
          <w:rFonts w:ascii="Arial" w:hAnsi="Arial" w:cs="Arial"/>
          <w:sz w:val="24"/>
          <w:szCs w:val="24"/>
        </w:rPr>
        <w:t>.</w:t>
      </w:r>
    </w:p>
    <w:p w14:paraId="4D143D7C" w14:textId="2091577A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 w:rsidR="00714415">
        <w:rPr>
          <w:rFonts w:ascii="Arial" w:hAnsi="Arial" w:cs="Arial"/>
          <w:sz w:val="24"/>
          <w:szCs w:val="24"/>
        </w:rPr>
        <w:t>.</w:t>
      </w:r>
    </w:p>
    <w:p w14:paraId="1C87AE24" w14:textId="77777777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CS/IMS Services</w:t>
      </w:r>
    </w:p>
    <w:p w14:paraId="1C306ABB" w14:textId="005341D4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 w:rsidR="00714415">
        <w:rPr>
          <w:rFonts w:ascii="Arial" w:hAnsi="Arial" w:cs="Arial"/>
          <w:sz w:val="24"/>
          <w:szCs w:val="24"/>
        </w:rPr>
        <w:t>.</w:t>
      </w:r>
    </w:p>
    <w:p w14:paraId="087B3EA3" w14:textId="151108F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Change and UDI Fallback (SCUDIF), stage 2</w:t>
      </w:r>
      <w:r w:rsidR="00714415">
        <w:rPr>
          <w:rFonts w:ascii="Arial" w:hAnsi="Arial" w:cs="Arial"/>
          <w:sz w:val="24"/>
          <w:szCs w:val="24"/>
        </w:rPr>
        <w:t>.</w:t>
      </w:r>
    </w:p>
    <w:p w14:paraId="7B1E9741" w14:textId="49924A0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 w:rsidR="00714415">
        <w:rPr>
          <w:rFonts w:ascii="Arial" w:hAnsi="Arial" w:cs="Arial"/>
          <w:sz w:val="24"/>
          <w:szCs w:val="24"/>
        </w:rPr>
        <w:t>.</w:t>
      </w:r>
    </w:p>
    <w:p w14:paraId="5F9D809D" w14:textId="77777777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779E8585" w14:textId="0C2F6D6F" w:rsidR="00CA5E75" w:rsidRPr="00DA3259" w:rsidRDefault="00CA5E75" w:rsidP="00CA5E75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Internal exposure of application or user related information</w:t>
      </w:r>
      <w:r w:rsidR="0071441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9EAAB7C" w14:textId="78651565" w:rsidR="00D65CBD" w:rsidRDefault="00DA3259" w:rsidP="00710B60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42E83CA0" w14:textId="37FE9672" w:rsidR="00710B60" w:rsidRPr="00DA3259" w:rsidRDefault="00710B60" w:rsidP="00710B60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Exposure of Session Management events</w:t>
      </w:r>
      <w:r w:rsidR="0071441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A9E4E30" w14:textId="71042EC5" w:rsidR="00DA3259" w:rsidRPr="00DA3259" w:rsidRDefault="00DA3259" w:rsidP="00DA3259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1CF85D73" w14:textId="488335D9" w:rsidR="00CA5E75" w:rsidRDefault="00DA3259" w:rsidP="008F1A6A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 w:rsidR="00714415"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34837FB7" w14:textId="6CB5B074" w:rsidR="00DA3259" w:rsidRPr="00CA5E75" w:rsidRDefault="00DA3259" w:rsidP="00CA5E75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 w:rsidR="00714415">
        <w:rPr>
          <w:rFonts w:ascii="Arial" w:eastAsia="Calibri" w:hAnsi="Arial" w:cs="Arial"/>
          <w:sz w:val="24"/>
          <w:szCs w:val="24"/>
        </w:rPr>
        <w:t>.</w:t>
      </w:r>
    </w:p>
    <w:p w14:paraId="33C752C4" w14:textId="113F3E31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 w:rsidR="00C0176B"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 w:rsidR="00714415">
        <w:rPr>
          <w:rFonts w:ascii="Arial" w:hAnsi="Arial" w:cs="Arial"/>
          <w:sz w:val="24"/>
          <w:szCs w:val="24"/>
        </w:rPr>
        <w:t>.</w:t>
      </w:r>
    </w:p>
    <w:p w14:paraId="00BF0764" w14:textId="65E60AAD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Control, QoS</w:t>
      </w:r>
      <w:r w:rsidR="008E35B0">
        <w:rPr>
          <w:rFonts w:ascii="Arial" w:hAnsi="Arial" w:cs="Arial"/>
          <w:sz w:val="24"/>
          <w:szCs w:val="24"/>
        </w:rPr>
        <w:t xml:space="preserve"> handling</w:t>
      </w:r>
    </w:p>
    <w:p w14:paraId="3B8B472B" w14:textId="75BE42AF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 w:rsidR="00714415">
        <w:rPr>
          <w:rFonts w:ascii="Arial" w:hAnsi="Arial" w:cs="Arial"/>
          <w:sz w:val="24"/>
          <w:szCs w:val="24"/>
        </w:rPr>
        <w:t>.</w:t>
      </w:r>
    </w:p>
    <w:p w14:paraId="67C21BF6" w14:textId="1F113162" w:rsidR="00F62989" w:rsidRPr="00F62989" w:rsidRDefault="00F62989" w:rsidP="00F6298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</w:t>
      </w:r>
      <w:r w:rsidR="008E35B0">
        <w:rPr>
          <w:rFonts w:ascii="Arial" w:hAnsi="Arial" w:cs="Arial"/>
          <w:sz w:val="24"/>
          <w:szCs w:val="24"/>
        </w:rPr>
        <w:t>wards</w:t>
      </w:r>
      <w:r>
        <w:rPr>
          <w:rFonts w:ascii="Arial" w:hAnsi="Arial" w:cs="Arial"/>
          <w:sz w:val="24"/>
          <w:szCs w:val="24"/>
        </w:rPr>
        <w:t xml:space="preserve"> </w:t>
      </w:r>
      <w:r w:rsidR="00710B60">
        <w:rPr>
          <w:rFonts w:ascii="Arial" w:hAnsi="Arial" w:cs="Arial"/>
          <w:sz w:val="24"/>
          <w:szCs w:val="24"/>
        </w:rPr>
        <w:t xml:space="preserve">internal and external </w:t>
      </w:r>
      <w:r>
        <w:rPr>
          <w:rFonts w:ascii="Arial" w:hAnsi="Arial" w:cs="Arial"/>
          <w:sz w:val="24"/>
          <w:szCs w:val="24"/>
        </w:rPr>
        <w:t>applications (IMS networks, V2X applications, TSN Application Functions, etc.)</w:t>
      </w:r>
      <w:r w:rsidR="00714415">
        <w:rPr>
          <w:rFonts w:ascii="Arial" w:hAnsi="Arial" w:cs="Arial"/>
          <w:sz w:val="24"/>
          <w:szCs w:val="24"/>
        </w:rPr>
        <w:t>.</w:t>
      </w:r>
    </w:p>
    <w:p w14:paraId="59A41A0A" w14:textId="71A02F2D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 w:rsidR="00E31552"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 w:rsidR="00714415"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0787CF4C" w14:textId="67B81A09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00284C0A" w14:textId="1CCBC94D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 w:rsidR="00714415">
        <w:rPr>
          <w:rFonts w:ascii="Arial" w:hAnsi="Arial" w:cs="Arial"/>
          <w:sz w:val="24"/>
          <w:szCs w:val="24"/>
        </w:rPr>
        <w:t>.</w:t>
      </w:r>
    </w:p>
    <w:p w14:paraId="24F9BC4E" w14:textId="50F65661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 w:rsidR="00714415"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1BB9B74F" w14:textId="155CA50D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 w:rsidR="00714415">
        <w:rPr>
          <w:rFonts w:ascii="Arial" w:hAnsi="Arial" w:cs="Arial"/>
          <w:sz w:val="24"/>
          <w:szCs w:val="24"/>
        </w:rPr>
        <w:t>.</w:t>
      </w:r>
    </w:p>
    <w:p w14:paraId="3EBA11B0" w14:textId="1E34A716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 w:rsidR="00714415">
        <w:rPr>
          <w:rFonts w:ascii="Arial" w:hAnsi="Arial" w:cs="Arial"/>
          <w:sz w:val="24"/>
          <w:szCs w:val="24"/>
        </w:rPr>
        <w:t>.</w:t>
      </w:r>
    </w:p>
    <w:p w14:paraId="03456B6D" w14:textId="64FAB5C8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Binding Support Management for Policy and Charging Control</w:t>
      </w:r>
      <w:r w:rsidR="00714415">
        <w:rPr>
          <w:rFonts w:ascii="Arial" w:hAnsi="Arial" w:cs="Arial"/>
          <w:sz w:val="24"/>
          <w:szCs w:val="24"/>
        </w:rPr>
        <w:t>.</w:t>
      </w:r>
    </w:p>
    <w:p w14:paraId="1936E9F3" w14:textId="011C9BBE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 w:rsidR="00714415">
        <w:rPr>
          <w:rFonts w:ascii="Arial" w:hAnsi="Arial" w:cs="Arial"/>
          <w:sz w:val="24"/>
          <w:szCs w:val="24"/>
        </w:rPr>
        <w:t>.</w:t>
      </w:r>
    </w:p>
    <w:p w14:paraId="6AB9CF57" w14:textId="418F7295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 w:rsidR="00714415">
        <w:rPr>
          <w:rFonts w:ascii="Arial" w:hAnsi="Arial" w:cs="Arial"/>
          <w:sz w:val="24"/>
          <w:szCs w:val="24"/>
        </w:rPr>
        <w:t>.</w:t>
      </w:r>
    </w:p>
    <w:p w14:paraId="7554390F" w14:textId="372B9E90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 w:rsidR="00714415">
        <w:rPr>
          <w:rFonts w:ascii="Arial" w:hAnsi="Arial" w:cs="Arial"/>
          <w:sz w:val="24"/>
          <w:szCs w:val="24"/>
        </w:rPr>
        <w:t>.</w:t>
      </w:r>
    </w:p>
    <w:p w14:paraId="3B1DE957" w14:textId="1F6ED6DA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on collected User Plane Congestion and/or analytic event information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058D6FDF" w14:textId="7A35292E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 w:rsidR="00714415">
        <w:rPr>
          <w:rFonts w:ascii="Arial" w:hAnsi="Arial" w:cs="Arial"/>
          <w:sz w:val="24"/>
          <w:szCs w:val="24"/>
        </w:rPr>
        <w:t>.</w:t>
      </w:r>
    </w:p>
    <w:p w14:paraId="1E097982" w14:textId="6479CE8F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 w:rsidR="00714415">
        <w:rPr>
          <w:rFonts w:ascii="Arial" w:hAnsi="Arial" w:cs="Arial"/>
          <w:sz w:val="24"/>
          <w:szCs w:val="24"/>
        </w:rPr>
        <w:t>.</w:t>
      </w:r>
    </w:p>
    <w:p w14:paraId="18B93352" w14:textId="77777777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13F2A0BE" w14:textId="102C5CB2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policy control </w:t>
      </w:r>
      <w:r w:rsidR="00F62989"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 w:rsidR="00714415">
        <w:rPr>
          <w:rFonts w:ascii="Arial" w:hAnsi="Arial" w:cs="Arial"/>
          <w:sz w:val="24"/>
          <w:szCs w:val="24"/>
        </w:rPr>
        <w:t>.</w:t>
      </w:r>
    </w:p>
    <w:p w14:paraId="5E0D453B" w14:textId="77777777" w:rsidR="00DA3259" w:rsidRPr="00DA3259" w:rsidRDefault="00DA3259" w:rsidP="00DA3259">
      <w:pPr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interfaces and Application layer support</w:t>
      </w:r>
    </w:p>
    <w:p w14:paraId="3E25C8B8" w14:textId="10ECD3A3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 w:rsidR="00714415">
        <w:rPr>
          <w:rFonts w:ascii="Arial" w:hAnsi="Arial" w:cs="Arial"/>
          <w:sz w:val="24"/>
          <w:szCs w:val="24"/>
        </w:rPr>
        <w:t>.</w:t>
      </w:r>
    </w:p>
    <w:p w14:paraId="4A91FDFB" w14:textId="687FC5D1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 w:rsidR="00714415">
        <w:rPr>
          <w:rFonts w:ascii="Arial" w:hAnsi="Arial" w:cs="Arial"/>
          <w:sz w:val="24"/>
          <w:szCs w:val="24"/>
        </w:rPr>
        <w:t>.</w:t>
      </w:r>
    </w:p>
    <w:p w14:paraId="5DC9566E" w14:textId="08D4C636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 w:rsidR="00714415">
        <w:rPr>
          <w:rFonts w:ascii="Arial" w:hAnsi="Arial" w:cs="Arial"/>
          <w:sz w:val="24"/>
          <w:szCs w:val="24"/>
        </w:rPr>
        <w:t>.</w:t>
      </w:r>
    </w:p>
    <w:p w14:paraId="1005A869" w14:textId="0B9F4736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 w:rsidR="00714415">
        <w:rPr>
          <w:rFonts w:ascii="Arial" w:hAnsi="Arial" w:cs="Arial"/>
          <w:sz w:val="24"/>
          <w:szCs w:val="24"/>
        </w:rPr>
        <w:t>.</w:t>
      </w:r>
    </w:p>
    <w:p w14:paraId="441A6D94" w14:textId="787B94A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 w:rsidR="00EE79A8"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</w:t>
      </w:r>
      <w:r w:rsidR="00714415">
        <w:rPr>
          <w:rFonts w:ascii="Arial" w:hAnsi="Arial" w:cs="Arial"/>
          <w:sz w:val="24"/>
          <w:szCs w:val="24"/>
        </w:rPr>
        <w:t>.</w:t>
      </w:r>
    </w:p>
    <w:p w14:paraId="2146317C" w14:textId="38034AD9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 w:rsidR="00714415">
        <w:rPr>
          <w:rFonts w:ascii="Arial" w:hAnsi="Arial" w:cs="Arial"/>
          <w:sz w:val="24"/>
          <w:szCs w:val="24"/>
        </w:rPr>
        <w:t>.</w:t>
      </w:r>
    </w:p>
    <w:p w14:paraId="1CE525DC" w14:textId="715B41DE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 w:rsidR="00714415">
        <w:rPr>
          <w:rFonts w:ascii="Arial" w:hAnsi="Arial" w:cs="Arial"/>
          <w:sz w:val="24"/>
          <w:szCs w:val="24"/>
        </w:rPr>
        <w:t>.</w:t>
      </w:r>
    </w:p>
    <w:p w14:paraId="1DEA2B29" w14:textId="54FAD616" w:rsid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Common API Framework for 3GPP Northbound APIs</w:t>
      </w:r>
      <w:r w:rsidR="00714415">
        <w:rPr>
          <w:rFonts w:ascii="Arial" w:hAnsi="Arial" w:cs="Arial"/>
          <w:sz w:val="24"/>
          <w:szCs w:val="24"/>
        </w:rPr>
        <w:t>.</w:t>
      </w:r>
    </w:p>
    <w:p w14:paraId="459AEF59" w14:textId="4ECAE750" w:rsidR="000A7362" w:rsidRDefault="000A7362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</w:t>
      </w:r>
      <w:r w:rsidR="007F3F2F">
        <w:rPr>
          <w:rFonts w:ascii="Arial" w:hAnsi="Arial" w:cs="Arial"/>
          <w:sz w:val="24"/>
          <w:szCs w:val="24"/>
        </w:rPr>
        <w:t xml:space="preserve"> (e.g. Service Enabler Architecture Layer)</w:t>
      </w:r>
      <w:r>
        <w:rPr>
          <w:rFonts w:ascii="Arial" w:hAnsi="Arial" w:cs="Arial"/>
          <w:sz w:val="24"/>
          <w:szCs w:val="24"/>
        </w:rPr>
        <w:t xml:space="preserve"> </w:t>
      </w:r>
      <w:r w:rsidR="00C0176B">
        <w:rPr>
          <w:rFonts w:ascii="Arial" w:hAnsi="Arial" w:cs="Arial"/>
          <w:sz w:val="24"/>
          <w:szCs w:val="24"/>
        </w:rPr>
        <w:t>to be reused across vertical applications</w:t>
      </w:r>
      <w:r w:rsidR="00714415">
        <w:rPr>
          <w:rFonts w:ascii="Arial" w:hAnsi="Arial" w:cs="Arial"/>
          <w:sz w:val="24"/>
          <w:szCs w:val="24"/>
        </w:rPr>
        <w:t>.</w:t>
      </w:r>
    </w:p>
    <w:p w14:paraId="1FF1CD01" w14:textId="3003432B" w:rsidR="007F3F2F" w:rsidRPr="00DA3259" w:rsidRDefault="007F3F2F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lastRenderedPageBreak/>
        <w:t xml:space="preserve">APIs to allow applications (e.g. V2X services) to access the capabilities of </w:t>
      </w:r>
      <w:r w:rsidR="00714415"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 w:rsidR="00714415"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6E29EB76" w14:textId="77777777" w:rsidR="00DA3259" w:rsidRPr="00DA3259" w:rsidRDefault="00DA3259" w:rsidP="00102A4C">
      <w:pPr>
        <w:rPr>
          <w:rFonts w:ascii="Arial" w:hAnsi="Arial" w:cs="Arial"/>
          <w:bCs/>
          <w:sz w:val="24"/>
        </w:rPr>
      </w:pP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16F7A45D" w14:textId="73EE2442" w:rsidR="007524FB" w:rsidRPr="000F63C9" w:rsidRDefault="00102A4C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3C86BD5E" w14:textId="5C672B37" w:rsidR="00E31552" w:rsidRDefault="00E31552" w:rsidP="00E31552">
      <w:pPr>
        <w:pStyle w:val="Heading1"/>
        <w:numPr>
          <w:ilvl w:val="0"/>
          <w:numId w:val="15"/>
        </w:numPr>
      </w:pPr>
      <w:r>
        <w:t>Dependencies with other groups</w:t>
      </w:r>
    </w:p>
    <w:p w14:paraId="4C832AA0" w14:textId="77777777" w:rsidR="00E31552" w:rsidRPr="00E31552" w:rsidRDefault="00E31552" w:rsidP="00E31552"/>
    <w:p w14:paraId="181B9A7D" w14:textId="7B9A1501" w:rsidR="00E31552" w:rsidRDefault="00E31552" w:rsidP="00E31552">
      <w:pPr>
        <w:keepNext/>
        <w:keepLines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CT3 has important dependencies with the following work performed in other 3GPP groups:</w:t>
      </w:r>
    </w:p>
    <w:p w14:paraId="6124B1C2" w14:textId="77777777" w:rsidR="00E31552" w:rsidRPr="00E31552" w:rsidRDefault="00E31552" w:rsidP="00E31552">
      <w:pPr>
        <w:keepNext/>
        <w:keepLines/>
        <w:rPr>
          <w:rFonts w:ascii="Arial" w:hAnsi="Arial"/>
          <w:sz w:val="24"/>
          <w:szCs w:val="24"/>
        </w:rPr>
      </w:pPr>
    </w:p>
    <w:p w14:paraId="760270FE" w14:textId="57C45CFB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CT1: The radio interface layer 3 procedures and protocols, including UE policy delivery protocol message, encoding of UE policies, protocol messages for TSN AF and DS-TT/NW-TT, IMS signal</w:t>
      </w:r>
      <w:r>
        <w:rPr>
          <w:rFonts w:ascii="Arial" w:hAnsi="Arial"/>
          <w:sz w:val="24"/>
          <w:szCs w:val="24"/>
        </w:rPr>
        <w:t>l</w:t>
      </w:r>
      <w:r w:rsidRPr="00E31552">
        <w:rPr>
          <w:rFonts w:ascii="Arial" w:hAnsi="Arial"/>
          <w:sz w:val="24"/>
          <w:szCs w:val="24"/>
        </w:rPr>
        <w:t>ing</w:t>
      </w:r>
    </w:p>
    <w:p w14:paraId="56B5BA55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CT4: Service Based Architecture realization coordination, Diameter coordination, stage 2 for the split CS architecture and </w:t>
      </w:r>
      <w:proofErr w:type="spellStart"/>
      <w:r w:rsidRPr="00E31552">
        <w:rPr>
          <w:rFonts w:ascii="Arial" w:hAnsi="Arial"/>
          <w:sz w:val="24"/>
          <w:szCs w:val="24"/>
        </w:rPr>
        <w:t>TrFO</w:t>
      </w:r>
      <w:proofErr w:type="spellEnd"/>
      <w:r w:rsidRPr="00E31552">
        <w:rPr>
          <w:rFonts w:ascii="Arial" w:hAnsi="Arial"/>
          <w:sz w:val="24"/>
          <w:szCs w:val="24"/>
        </w:rPr>
        <w:t>, Mc and Mn and Ix interfaces, GTP, PMIP, DSMIP, RESTful based APIs</w:t>
      </w:r>
    </w:p>
    <w:p w14:paraId="14BA24AD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RAN3: </w:t>
      </w:r>
      <w:proofErr w:type="spellStart"/>
      <w:r w:rsidRPr="00E31552">
        <w:rPr>
          <w:rFonts w:ascii="Arial" w:hAnsi="Arial"/>
          <w:sz w:val="24"/>
          <w:szCs w:val="24"/>
        </w:rPr>
        <w:t>Iu</w:t>
      </w:r>
      <w:proofErr w:type="spellEnd"/>
      <w:r w:rsidRPr="00E31552">
        <w:rPr>
          <w:rFonts w:ascii="Arial" w:hAnsi="Arial"/>
          <w:sz w:val="24"/>
          <w:szCs w:val="24"/>
        </w:rPr>
        <w:t xml:space="preserve">-Cs interface </w:t>
      </w:r>
    </w:p>
    <w:p w14:paraId="441DB380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SA1: Service requirements</w:t>
      </w:r>
    </w:p>
    <w:p w14:paraId="427C073F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SA2: Overall architecture </w:t>
      </w:r>
    </w:p>
    <w:p w14:paraId="2B2EDC3F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SA3: Security Aspects</w:t>
      </w:r>
    </w:p>
    <w:p w14:paraId="3FC426FE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SA4: PS services e.g. MBMS user services, enhanced TV services, conversational, streaming services used in IMS and Non-IMS networks.</w:t>
      </w:r>
    </w:p>
    <w:p w14:paraId="6318AA66" w14:textId="232FEC8A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SA5: </w:t>
      </w:r>
      <w:proofErr w:type="spellStart"/>
      <w:r w:rsidRPr="00E31552">
        <w:rPr>
          <w:rFonts w:ascii="Arial" w:hAnsi="Arial"/>
          <w:sz w:val="24"/>
          <w:szCs w:val="24"/>
        </w:rPr>
        <w:t>Gy</w:t>
      </w:r>
      <w:proofErr w:type="spellEnd"/>
      <w:r w:rsidRPr="00E31552">
        <w:rPr>
          <w:rFonts w:ascii="Arial" w:hAnsi="Arial"/>
          <w:sz w:val="24"/>
          <w:szCs w:val="24"/>
        </w:rPr>
        <w:t>/Gyn</w:t>
      </w:r>
      <w:r>
        <w:rPr>
          <w:rFonts w:ascii="Arial" w:hAnsi="Arial"/>
          <w:sz w:val="24"/>
          <w:szCs w:val="24"/>
        </w:rPr>
        <w:t xml:space="preserve"> </w:t>
      </w:r>
      <w:r w:rsidRPr="00E31552">
        <w:rPr>
          <w:rFonts w:ascii="Arial" w:hAnsi="Arial"/>
          <w:sz w:val="24"/>
          <w:szCs w:val="24"/>
        </w:rPr>
        <w:t xml:space="preserve">interfaces and </w:t>
      </w:r>
      <w:proofErr w:type="spellStart"/>
      <w:r w:rsidRPr="00E31552">
        <w:rPr>
          <w:rFonts w:ascii="Arial" w:hAnsi="Arial"/>
          <w:sz w:val="24"/>
          <w:szCs w:val="24"/>
        </w:rPr>
        <w:t>Nchf</w:t>
      </w:r>
      <w:proofErr w:type="spellEnd"/>
      <w:r w:rsidRPr="00E31552">
        <w:rPr>
          <w:rFonts w:ascii="Arial" w:hAnsi="Arial"/>
          <w:sz w:val="24"/>
          <w:szCs w:val="24"/>
        </w:rPr>
        <w:t xml:space="preserve"> </w:t>
      </w:r>
      <w:proofErr w:type="gramStart"/>
      <w:r w:rsidRPr="00E31552">
        <w:rPr>
          <w:rFonts w:ascii="Arial" w:hAnsi="Arial"/>
          <w:sz w:val="24"/>
          <w:szCs w:val="24"/>
        </w:rPr>
        <w:t>service based</w:t>
      </w:r>
      <w:proofErr w:type="gramEnd"/>
      <w:r w:rsidRPr="00E31552">
        <w:rPr>
          <w:rFonts w:ascii="Arial" w:hAnsi="Arial"/>
          <w:sz w:val="24"/>
          <w:szCs w:val="24"/>
        </w:rPr>
        <w:t xml:space="preserve"> interface for Flow Based Charging, and Application Based Char</w:t>
      </w:r>
      <w:r w:rsidRPr="00E31552">
        <w:rPr>
          <w:rFonts w:ascii="Arial" w:hAnsi="Arial" w:hint="eastAsia"/>
          <w:sz w:val="24"/>
          <w:szCs w:val="24"/>
        </w:rPr>
        <w:t>g</w:t>
      </w:r>
      <w:r w:rsidRPr="00E31552">
        <w:rPr>
          <w:rFonts w:ascii="Arial" w:hAnsi="Arial"/>
          <w:sz w:val="24"/>
          <w:szCs w:val="24"/>
        </w:rPr>
        <w:t xml:space="preserve">ing. </w:t>
      </w:r>
    </w:p>
    <w:p w14:paraId="444DF9E0" w14:textId="685AE89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SA6: </w:t>
      </w:r>
      <w:bookmarkStart w:id="1" w:name="OLE_LINK1"/>
      <w:bookmarkStart w:id="2" w:name="OLE_LINK2"/>
      <w:r w:rsidRPr="00E31552">
        <w:rPr>
          <w:rFonts w:ascii="Arial" w:hAnsi="Arial"/>
          <w:sz w:val="24"/>
          <w:szCs w:val="24"/>
        </w:rPr>
        <w:t>Mission Critical services over LTE protocol aspects</w:t>
      </w:r>
      <w:bookmarkEnd w:id="1"/>
      <w:bookmarkEnd w:id="2"/>
      <w:r w:rsidRPr="00E31552">
        <w:rPr>
          <w:rFonts w:ascii="Arial" w:hAnsi="Arial"/>
          <w:sz w:val="24"/>
          <w:szCs w:val="24"/>
        </w:rPr>
        <w:t>, Common API Framework (CAPIF), Application Layer Support (e.g. SEAL</w:t>
      </w:r>
      <w:r w:rsidR="00714415">
        <w:rPr>
          <w:rFonts w:ascii="Arial" w:hAnsi="Arial"/>
          <w:sz w:val="24"/>
          <w:szCs w:val="24"/>
        </w:rPr>
        <w:t xml:space="preserve"> server</w:t>
      </w:r>
      <w:r w:rsidRPr="00E31552">
        <w:rPr>
          <w:rFonts w:ascii="Arial" w:hAnsi="Arial"/>
          <w:sz w:val="24"/>
          <w:szCs w:val="24"/>
        </w:rPr>
        <w:t>, V</w:t>
      </w:r>
      <w:r w:rsidR="00714415">
        <w:rPr>
          <w:rFonts w:ascii="Arial" w:hAnsi="Arial"/>
          <w:sz w:val="24"/>
          <w:szCs w:val="24"/>
        </w:rPr>
        <w:t>AE server</w:t>
      </w:r>
      <w:r w:rsidRPr="00E31552">
        <w:rPr>
          <w:rFonts w:ascii="Arial" w:hAnsi="Arial"/>
          <w:sz w:val="24"/>
          <w:szCs w:val="24"/>
        </w:rPr>
        <w:t>) in Vertical industry.</w:t>
      </w:r>
    </w:p>
    <w:p w14:paraId="7E77D2A6" w14:textId="360BAA4C" w:rsidR="00E31552" w:rsidRDefault="00E31552" w:rsidP="00E31552">
      <w:pPr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Furthermore, CT3 has important dependencies with work performed in the following external entities: ITU-T, IETF, ETSI TISPAN and Broadband Forum.</w:t>
      </w:r>
    </w:p>
    <w:p w14:paraId="78910909" w14:textId="77777777" w:rsidR="00E31552" w:rsidRPr="00E31552" w:rsidRDefault="00E31552" w:rsidP="00E31552">
      <w:pPr>
        <w:rPr>
          <w:rFonts w:ascii="Arial" w:hAnsi="Arial"/>
          <w:sz w:val="24"/>
          <w:szCs w:val="24"/>
        </w:rPr>
      </w:pPr>
    </w:p>
    <w:p w14:paraId="55D9270F" w14:textId="0E8AEA9F" w:rsidR="00E31552" w:rsidRDefault="00E31552" w:rsidP="00E31552">
      <w:pPr>
        <w:pStyle w:val="Heading2"/>
        <w:numPr>
          <w:ilvl w:val="0"/>
          <w:numId w:val="15"/>
        </w:numPr>
      </w:pPr>
      <w:r>
        <w:t>Specifications</w:t>
      </w:r>
    </w:p>
    <w:p w14:paraId="0546F753" w14:textId="77777777" w:rsidR="00E31552" w:rsidRPr="00E31552" w:rsidRDefault="00E31552" w:rsidP="00E31552">
      <w:pPr>
        <w:pStyle w:val="ListParagraph"/>
      </w:pPr>
    </w:p>
    <w:p w14:paraId="06BC54ED" w14:textId="64E4AF6B" w:rsidR="00E31552" w:rsidRDefault="00E31552" w:rsidP="00E31552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9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</w:p>
    <w:p w14:paraId="342A9B53" w14:textId="0757C989" w:rsidR="000F63C9" w:rsidRDefault="000F63C9" w:rsidP="00E31552">
      <w:pPr>
        <w:rPr>
          <w:rStyle w:val="Hyperlink"/>
          <w:rFonts w:ascii="Arial" w:hAnsi="Arial"/>
          <w:sz w:val="24"/>
          <w:szCs w:val="24"/>
        </w:rPr>
      </w:pPr>
    </w:p>
    <w:p w14:paraId="4DDB348E" w14:textId="77777777" w:rsidR="000F63C9" w:rsidRDefault="000F63C9" w:rsidP="00E31552">
      <w:pPr>
        <w:rPr>
          <w:rStyle w:val="Hyperlink"/>
          <w:rFonts w:ascii="Arial" w:hAnsi="Arial"/>
          <w:sz w:val="24"/>
          <w:szCs w:val="24"/>
        </w:rPr>
      </w:pPr>
      <w:bookmarkStart w:id="3" w:name="_GoBack"/>
      <w:bookmarkEnd w:id="3"/>
    </w:p>
    <w:sectPr w:rsidR="000F63C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A488C" w14:textId="77777777" w:rsidR="004B01D1" w:rsidRDefault="004B01D1">
      <w:r>
        <w:separator/>
      </w:r>
    </w:p>
  </w:endnote>
  <w:endnote w:type="continuationSeparator" w:id="0">
    <w:p w14:paraId="097F806D" w14:textId="77777777" w:rsidR="004B01D1" w:rsidRDefault="004B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63AE2" w14:textId="77777777" w:rsidR="004B01D1" w:rsidRDefault="004B01D1">
      <w:r>
        <w:separator/>
      </w:r>
    </w:p>
  </w:footnote>
  <w:footnote w:type="continuationSeparator" w:id="0">
    <w:p w14:paraId="6BFE1286" w14:textId="77777777" w:rsidR="004B01D1" w:rsidRDefault="004B0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E16754"/>
    <w:multiLevelType w:val="hybridMultilevel"/>
    <w:tmpl w:val="652CA2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C163C0"/>
    <w:multiLevelType w:val="multilevel"/>
    <w:tmpl w:val="011C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6"/>
  </w:num>
  <w:num w:numId="12">
    <w:abstractNumId w:val="12"/>
  </w:num>
  <w:num w:numId="13">
    <w:abstractNumId w:val="10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2191A"/>
    <w:rsid w:val="00033764"/>
    <w:rsid w:val="00044857"/>
    <w:rsid w:val="00046686"/>
    <w:rsid w:val="00046FDD"/>
    <w:rsid w:val="00057E1E"/>
    <w:rsid w:val="00072A7C"/>
    <w:rsid w:val="000775E7"/>
    <w:rsid w:val="0007775C"/>
    <w:rsid w:val="000801B6"/>
    <w:rsid w:val="00096117"/>
    <w:rsid w:val="000967F4"/>
    <w:rsid w:val="000A7362"/>
    <w:rsid w:val="000E0429"/>
    <w:rsid w:val="000F63C9"/>
    <w:rsid w:val="000F6E51"/>
    <w:rsid w:val="00102A24"/>
    <w:rsid w:val="00102A4C"/>
    <w:rsid w:val="0011483F"/>
    <w:rsid w:val="001212FC"/>
    <w:rsid w:val="00135831"/>
    <w:rsid w:val="001376A6"/>
    <w:rsid w:val="0014413C"/>
    <w:rsid w:val="00152B42"/>
    <w:rsid w:val="0015669B"/>
    <w:rsid w:val="00162E8A"/>
    <w:rsid w:val="00166A1B"/>
    <w:rsid w:val="00192B41"/>
    <w:rsid w:val="00197E4A"/>
    <w:rsid w:val="001A31EF"/>
    <w:rsid w:val="001A46D8"/>
    <w:rsid w:val="001B01F1"/>
    <w:rsid w:val="001B2414"/>
    <w:rsid w:val="001B5421"/>
    <w:rsid w:val="001B650D"/>
    <w:rsid w:val="001D0B09"/>
    <w:rsid w:val="001F2824"/>
    <w:rsid w:val="002070CB"/>
    <w:rsid w:val="002336BF"/>
    <w:rsid w:val="002351C1"/>
    <w:rsid w:val="00235F9B"/>
    <w:rsid w:val="00236BBA"/>
    <w:rsid w:val="00236D1F"/>
    <w:rsid w:val="002407FF"/>
    <w:rsid w:val="002541D3"/>
    <w:rsid w:val="00256429"/>
    <w:rsid w:val="0026253E"/>
    <w:rsid w:val="00267761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17327"/>
    <w:rsid w:val="00320536"/>
    <w:rsid w:val="00325E33"/>
    <w:rsid w:val="00326C33"/>
    <w:rsid w:val="003275E6"/>
    <w:rsid w:val="00352662"/>
    <w:rsid w:val="00354553"/>
    <w:rsid w:val="00392C87"/>
    <w:rsid w:val="003A2997"/>
    <w:rsid w:val="003A67E1"/>
    <w:rsid w:val="003A76A8"/>
    <w:rsid w:val="003B17BF"/>
    <w:rsid w:val="003D4593"/>
    <w:rsid w:val="003E2C8B"/>
    <w:rsid w:val="003E710B"/>
    <w:rsid w:val="004008D7"/>
    <w:rsid w:val="0040145D"/>
    <w:rsid w:val="00403AF8"/>
    <w:rsid w:val="00411339"/>
    <w:rsid w:val="004131BD"/>
    <w:rsid w:val="00415CEB"/>
    <w:rsid w:val="00416CEA"/>
    <w:rsid w:val="00421AFD"/>
    <w:rsid w:val="00432048"/>
    <w:rsid w:val="004518DB"/>
    <w:rsid w:val="004519BA"/>
    <w:rsid w:val="00477EBC"/>
    <w:rsid w:val="004A0A73"/>
    <w:rsid w:val="004A661C"/>
    <w:rsid w:val="004A7F9B"/>
    <w:rsid w:val="004B01D1"/>
    <w:rsid w:val="004C2354"/>
    <w:rsid w:val="004C6A6D"/>
    <w:rsid w:val="004D2FA0"/>
    <w:rsid w:val="004E1010"/>
    <w:rsid w:val="00501837"/>
    <w:rsid w:val="0050202A"/>
    <w:rsid w:val="0052032E"/>
    <w:rsid w:val="00544D8F"/>
    <w:rsid w:val="00553BDE"/>
    <w:rsid w:val="00557060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2725A"/>
    <w:rsid w:val="00632157"/>
    <w:rsid w:val="00633971"/>
    <w:rsid w:val="0064121E"/>
    <w:rsid w:val="00660354"/>
    <w:rsid w:val="00665B9B"/>
    <w:rsid w:val="0067019F"/>
    <w:rsid w:val="0069103F"/>
    <w:rsid w:val="006B567B"/>
    <w:rsid w:val="006D3D54"/>
    <w:rsid w:val="006D4989"/>
    <w:rsid w:val="006E1A49"/>
    <w:rsid w:val="006F1B00"/>
    <w:rsid w:val="006F4B7A"/>
    <w:rsid w:val="00700A59"/>
    <w:rsid w:val="007020ED"/>
    <w:rsid w:val="00710142"/>
    <w:rsid w:val="00710B60"/>
    <w:rsid w:val="00712E81"/>
    <w:rsid w:val="00714415"/>
    <w:rsid w:val="00715F17"/>
    <w:rsid w:val="00723919"/>
    <w:rsid w:val="007438BD"/>
    <w:rsid w:val="0074596C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C2AD9"/>
    <w:rsid w:val="007C3B0D"/>
    <w:rsid w:val="007D3C7C"/>
    <w:rsid w:val="007F3F2F"/>
    <w:rsid w:val="007F6574"/>
    <w:rsid w:val="00801085"/>
    <w:rsid w:val="008041AF"/>
    <w:rsid w:val="00850CD4"/>
    <w:rsid w:val="00854A49"/>
    <w:rsid w:val="00860E30"/>
    <w:rsid w:val="00871BCC"/>
    <w:rsid w:val="008A06BE"/>
    <w:rsid w:val="008A4AFD"/>
    <w:rsid w:val="008A56FD"/>
    <w:rsid w:val="008C183F"/>
    <w:rsid w:val="008D3DA6"/>
    <w:rsid w:val="008E233B"/>
    <w:rsid w:val="008E35B0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68C3"/>
    <w:rsid w:val="00977C43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6D9F"/>
    <w:rsid w:val="009E1744"/>
    <w:rsid w:val="009E1910"/>
    <w:rsid w:val="009E5DBA"/>
    <w:rsid w:val="009F6047"/>
    <w:rsid w:val="00A03D2A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A574E"/>
    <w:rsid w:val="00AC3B38"/>
    <w:rsid w:val="00AD324E"/>
    <w:rsid w:val="00AD5B51"/>
    <w:rsid w:val="00AD7A73"/>
    <w:rsid w:val="00AD7B78"/>
    <w:rsid w:val="00AE6464"/>
    <w:rsid w:val="00AF4118"/>
    <w:rsid w:val="00B1608C"/>
    <w:rsid w:val="00B3526C"/>
    <w:rsid w:val="00B47534"/>
    <w:rsid w:val="00B84B54"/>
    <w:rsid w:val="00B84BB1"/>
    <w:rsid w:val="00B859FE"/>
    <w:rsid w:val="00B92C7D"/>
    <w:rsid w:val="00B93BB2"/>
    <w:rsid w:val="00B9697B"/>
    <w:rsid w:val="00BA46C7"/>
    <w:rsid w:val="00BA4DA4"/>
    <w:rsid w:val="00BA6CFA"/>
    <w:rsid w:val="00BC2E5F"/>
    <w:rsid w:val="00BC5AF6"/>
    <w:rsid w:val="00BD3E51"/>
    <w:rsid w:val="00BF0A84"/>
    <w:rsid w:val="00BF3085"/>
    <w:rsid w:val="00C0176B"/>
    <w:rsid w:val="00C03706"/>
    <w:rsid w:val="00C03F46"/>
    <w:rsid w:val="00C12EEC"/>
    <w:rsid w:val="00C159BC"/>
    <w:rsid w:val="00C15A54"/>
    <w:rsid w:val="00C2155E"/>
    <w:rsid w:val="00C2214E"/>
    <w:rsid w:val="00C2519B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66B3"/>
    <w:rsid w:val="00C865F4"/>
    <w:rsid w:val="00CA5DB0"/>
    <w:rsid w:val="00CA5E75"/>
    <w:rsid w:val="00CC0E0E"/>
    <w:rsid w:val="00D145EC"/>
    <w:rsid w:val="00D21BBF"/>
    <w:rsid w:val="00D43C0B"/>
    <w:rsid w:val="00D44A74"/>
    <w:rsid w:val="00D57CD2"/>
    <w:rsid w:val="00D57E66"/>
    <w:rsid w:val="00D65CBD"/>
    <w:rsid w:val="00D73350"/>
    <w:rsid w:val="00D82231"/>
    <w:rsid w:val="00D8756E"/>
    <w:rsid w:val="00D938DD"/>
    <w:rsid w:val="00D974EA"/>
    <w:rsid w:val="00DA3259"/>
    <w:rsid w:val="00DC0F52"/>
    <w:rsid w:val="00DC4726"/>
    <w:rsid w:val="00DD40D2"/>
    <w:rsid w:val="00DE041E"/>
    <w:rsid w:val="00DE5BBF"/>
    <w:rsid w:val="00DF7986"/>
    <w:rsid w:val="00E041CD"/>
    <w:rsid w:val="00E13771"/>
    <w:rsid w:val="00E1463F"/>
    <w:rsid w:val="00E229AC"/>
    <w:rsid w:val="00E31552"/>
    <w:rsid w:val="00E33DF7"/>
    <w:rsid w:val="00E363A9"/>
    <w:rsid w:val="00E53AE3"/>
    <w:rsid w:val="00E64FB2"/>
    <w:rsid w:val="00E81E2C"/>
    <w:rsid w:val="00EB5D2F"/>
    <w:rsid w:val="00EC10EC"/>
    <w:rsid w:val="00EE0176"/>
    <w:rsid w:val="00EE79A8"/>
    <w:rsid w:val="00EF0942"/>
    <w:rsid w:val="00EF291F"/>
    <w:rsid w:val="00F0218C"/>
    <w:rsid w:val="00F027CB"/>
    <w:rsid w:val="00F0393B"/>
    <w:rsid w:val="00F313DD"/>
    <w:rsid w:val="00F378BE"/>
    <w:rsid w:val="00F62989"/>
    <w:rsid w:val="00F763A4"/>
    <w:rsid w:val="00F77BE7"/>
    <w:rsid w:val="00F83FDB"/>
    <w:rsid w:val="00F941B8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customStyle="1" w:styleId="crayon">
    <w:name w:val="crayon"/>
    <w:basedOn w:val="Normal"/>
    <w:rsid w:val="003A2997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TSG-WG-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50FAA-FD22-4377-81CF-C48280F42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1319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Ericsson User</cp:lastModifiedBy>
  <cp:revision>3</cp:revision>
  <cp:lastPrinted>2001-04-23T09:30:00Z</cp:lastPrinted>
  <dcterms:created xsi:type="dcterms:W3CDTF">2020-10-21T09:02:00Z</dcterms:created>
  <dcterms:modified xsi:type="dcterms:W3CDTF">2020-10-21T09:08:00Z</dcterms:modified>
</cp:coreProperties>
</file>