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C3-20102</w:t>
      </w:r>
      <w:r>
        <w:rPr>
          <w:b/>
          <w:noProof/>
          <w:sz w:val="24"/>
        </w:rPr>
        <w:t>8</w:t>
      </w:r>
    </w:p>
    <w:p>
      <w:pPr>
        <w:pStyle w:val="CRCoverPage"/>
        <w:outlineLvl w:val="0"/>
        <w:rPr>
          <w:b/>
          <w:noProof/>
          <w:sz w:val="24"/>
        </w:rPr>
      </w:pPr>
      <w:r>
        <w:rPr>
          <w:b/>
          <w:noProof/>
          <w:sz w:val="24"/>
        </w:rPr>
        <w:t>E-Meeting, 19th – 28th February 2020</w:t>
      </w:r>
    </w:p>
    <w:p>
      <w:pPr>
        <w:pStyle w:val="CRCoverPage"/>
        <w:tabs>
          <w:tab w:val="right" w:pos="9638"/>
        </w:tabs>
        <w:spacing w:after="0"/>
        <w:outlineLvl w:val="0"/>
        <w:rPr>
          <w:rFonts w:cs="Arial"/>
          <w:b/>
          <w:noProof/>
          <w:sz w:val="24"/>
        </w:rPr>
      </w:pPr>
    </w:p>
    <w:p>
      <w:pPr>
        <w:pStyle w:val="CRCoverPage"/>
        <w:tabs>
          <w:tab w:val="right" w:pos="9639"/>
        </w:tabs>
        <w:spacing w:after="0"/>
        <w:rPr>
          <w:b/>
          <w:i/>
          <w:noProof/>
          <w:sz w:val="28"/>
        </w:rPr>
      </w:pPr>
      <w:r>
        <w:rPr>
          <w:b/>
          <w:noProof/>
          <w:sz w:val="24"/>
        </w:rPr>
        <w:t>3GPP TSG-SA WG2 Meeting #136AH</w:t>
      </w:r>
      <w:r>
        <w:rPr>
          <w:b/>
          <w:i/>
          <w:noProof/>
          <w:sz w:val="28"/>
        </w:rPr>
        <w:tab/>
      </w:r>
      <w:r>
        <w:rPr>
          <w:b/>
          <w:noProof/>
          <w:sz w:val="24"/>
        </w:rPr>
        <w:t>S2-2001251</w:t>
      </w:r>
    </w:p>
    <w:p>
      <w:pPr>
        <w:pStyle w:val="CRCoverPage"/>
        <w:outlineLvl w:val="0"/>
        <w:rPr>
          <w:b/>
          <w:noProof/>
          <w:sz w:val="24"/>
        </w:rPr>
      </w:pPr>
      <w:r>
        <w:rPr>
          <w:b/>
          <w:noProof/>
          <w:sz w:val="24"/>
        </w:rPr>
        <w:t>Incheon, South Korea; 13</w:t>
      </w:r>
      <w:r>
        <w:rPr>
          <w:b/>
          <w:noProof/>
          <w:sz w:val="24"/>
          <w:vertAlign w:val="superscript"/>
        </w:rPr>
        <w:t>th</w:t>
      </w:r>
      <w:r>
        <w:rPr>
          <w:b/>
          <w:noProof/>
          <w:sz w:val="24"/>
        </w:rPr>
        <w:t xml:space="preserve"> – 17</w:t>
      </w:r>
      <w:r>
        <w:rPr>
          <w:b/>
          <w:noProof/>
          <w:sz w:val="24"/>
          <w:vertAlign w:val="superscript"/>
        </w:rPr>
        <w:t>th</w:t>
      </w:r>
      <w:r>
        <w:rPr>
          <w:b/>
          <w:noProof/>
          <w:sz w:val="24"/>
        </w:rPr>
        <w:t xml:space="preserve"> January, 2020</w:t>
      </w:r>
    </w:p>
    <w:p>
      <w:pPr>
        <w:pStyle w:val="Header"/>
        <w:pBdr>
          <w:bottom w:val="single" w:sz="4" w:space="1" w:color="auto"/>
        </w:pBdr>
        <w:tabs>
          <w:tab w:val="clear" w:pos="4153"/>
          <w:tab w:val="clear" w:pos="8306"/>
          <w:tab w:val="right" w:pos="9639"/>
        </w:tabs>
        <w:rPr>
          <w:rFonts w:ascii="Arial" w:hAnsi="Arial" w:cs="Arial"/>
          <w:b/>
          <w:bCs/>
          <w:sz w:val="24"/>
          <w:szCs w:val="24"/>
        </w:rPr>
      </w:pPr>
    </w:p>
    <w:p>
      <w:pPr>
        <w:rPr>
          <w:rFonts w:ascii="Arial" w:hAnsi="Arial" w:cs="Arial"/>
        </w:rPr>
      </w:pPr>
    </w:p>
    <w:p>
      <w:pPr>
        <w:pStyle w:val="Title"/>
      </w:pPr>
      <w:r>
        <w:t>Title:</w:t>
      </w:r>
      <w:r>
        <w:tab/>
        <w:t>Reply LS on Enhanced coverage restriction</w:t>
      </w:r>
      <w:bookmarkStart w:id="0" w:name="_GoBack"/>
      <w:bookmarkEnd w:id="0"/>
    </w:p>
    <w:p>
      <w:pPr>
        <w:pStyle w:val="Title"/>
      </w:pPr>
      <w:r>
        <w:t>Response to:</w:t>
      </w:r>
      <w:r>
        <w:tab/>
        <w:t>S2</w:t>
      </w:r>
      <w:r>
        <w:rPr>
          <w:rFonts w:ascii="MS Mincho" w:hAnsi="MS Mincho" w:cs="MS Mincho"/>
        </w:rPr>
        <w:t>‑</w:t>
      </w:r>
      <w:r>
        <w:t>2000009/C4-194530</w:t>
      </w:r>
    </w:p>
    <w:p>
      <w:pPr>
        <w:pStyle w:val="Title"/>
      </w:pPr>
      <w:r>
        <w:t>Release:</w:t>
      </w:r>
      <w:r>
        <w:tab/>
        <w:t>Rel-16</w:t>
      </w:r>
    </w:p>
    <w:p>
      <w:pPr>
        <w:pStyle w:val="Title"/>
      </w:pPr>
      <w:r>
        <w:t>Work Item:</w:t>
      </w:r>
      <w:r>
        <w:tab/>
        <w:t>5G_CIoT</w:t>
      </w:r>
    </w:p>
    <w:p>
      <w:pPr>
        <w:spacing w:after="60"/>
        <w:ind w:left="1985" w:hanging="1985"/>
        <w:rPr>
          <w:rFonts w:ascii="Arial" w:hAnsi="Arial" w:cs="Arial"/>
          <w:b/>
        </w:rPr>
      </w:pPr>
    </w:p>
    <w:p>
      <w:pPr>
        <w:pStyle w:val="Source"/>
      </w:pPr>
      <w:r>
        <w:t>Source:</w:t>
      </w:r>
      <w:r>
        <w:tab/>
      </w:r>
      <w:r>
        <w:rPr>
          <w:b w:val="0"/>
        </w:rPr>
        <w:t>SA2</w:t>
      </w:r>
    </w:p>
    <w:p>
      <w:pPr>
        <w:pStyle w:val="Source"/>
      </w:pPr>
      <w:r>
        <w:t>To:</w:t>
      </w:r>
      <w:r>
        <w:tab/>
      </w:r>
      <w:r>
        <w:rPr>
          <w:b w:val="0"/>
          <w:bCs/>
          <w:kern w:val="28"/>
        </w:rPr>
        <w:t>CT4</w:t>
      </w:r>
    </w:p>
    <w:p>
      <w:pPr>
        <w:pStyle w:val="Source"/>
      </w:pPr>
      <w:r>
        <w:t>Cc:</w:t>
      </w:r>
      <w:r>
        <w:tab/>
      </w:r>
      <w:r>
        <w:rPr>
          <w:b w:val="0"/>
          <w:bCs/>
          <w:kern w:val="28"/>
        </w:rPr>
        <w:t>CT3</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Contact"/>
        <w:tabs>
          <w:tab w:val="clear" w:pos="2268"/>
        </w:tabs>
        <w:rPr>
          <w:bCs/>
        </w:rPr>
      </w:pPr>
      <w:r>
        <w:t>Name:</w:t>
      </w:r>
      <w:r>
        <w:rPr>
          <w:bCs/>
        </w:rPr>
        <w:tab/>
        <w:t>Meghashree D Kedalagudde</w:t>
      </w:r>
    </w:p>
    <w:p>
      <w:pPr>
        <w:pStyle w:val="Contact"/>
        <w:tabs>
          <w:tab w:val="clear" w:pos="2268"/>
        </w:tabs>
        <w:rPr>
          <w:bCs/>
        </w:rPr>
      </w:pPr>
      <w:r>
        <w:t>Tel. Number:</w:t>
      </w:r>
      <w:r>
        <w:rPr>
          <w:bCs/>
        </w:rPr>
        <w:tab/>
      </w:r>
    </w:p>
    <w:p>
      <w:pPr>
        <w:pStyle w:val="Contact"/>
        <w:tabs>
          <w:tab w:val="clear" w:pos="2268"/>
        </w:tabs>
        <w:rPr>
          <w:bCs/>
          <w:color w:val="0000FF"/>
        </w:rPr>
      </w:pPr>
      <w:r>
        <w:rPr>
          <w:color w:val="0000FF"/>
        </w:rPr>
        <w:t>E-mail Address:</w:t>
      </w:r>
      <w:r>
        <w:rPr>
          <w:bCs/>
          <w:color w:val="0000FF"/>
        </w:rPr>
        <w:tab/>
        <w:t>meghashree.dattatri.kedalagudde@intel.com</w:t>
      </w:r>
    </w:p>
    <w:p>
      <w:pPr>
        <w:spacing w:after="60"/>
        <w:ind w:left="1985" w:hanging="1985"/>
        <w:rPr>
          <w:rFonts w:ascii="Arial" w:hAnsi="Arial" w:cs="Arial"/>
          <w:b/>
        </w:rPr>
      </w:pPr>
    </w:p>
    <w:p>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Title"/>
      </w:pPr>
      <w:r>
        <w:t>Attachments:</w:t>
      </w:r>
      <w:r>
        <w:tab/>
        <w:t>CR 2054</w:t>
      </w:r>
    </w:p>
    <w:p>
      <w:pPr>
        <w:pBdr>
          <w:bottom w:val="single" w:sz="4" w:space="1" w:color="auto"/>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rPr>
          <w:rFonts w:ascii="Arial" w:hAnsi="Arial" w:cs="Arial"/>
          <w:bCs/>
          <w:kern w:val="28"/>
        </w:rPr>
      </w:pPr>
      <w:r>
        <w:rPr>
          <w:rFonts w:ascii="Arial" w:hAnsi="Arial" w:cs="Arial"/>
          <w:bCs/>
          <w:kern w:val="28"/>
        </w:rPr>
        <w:t>SA2 thanks CT4 for the LS on Enhanced coverage restriction.</w:t>
      </w:r>
    </w:p>
    <w:p>
      <w:pPr>
        <w:rPr>
          <w:rFonts w:ascii="Arial" w:hAnsi="Arial" w:cs="Arial"/>
          <w:bCs/>
          <w:kern w:val="28"/>
        </w:rPr>
      </w:pPr>
    </w:p>
    <w:p>
      <w:pPr>
        <w:rPr>
          <w:rFonts w:ascii="Arial" w:hAnsi="Arial" w:cs="Arial"/>
          <w:bCs/>
          <w:kern w:val="28"/>
        </w:rPr>
      </w:pPr>
      <w:r>
        <w:rPr>
          <w:rFonts w:ascii="Arial" w:hAnsi="Arial" w:cs="Arial"/>
          <w:bCs/>
          <w:kern w:val="28"/>
        </w:rPr>
        <w:t>SA2 agrees with CT4 to use separate services as already defined for UDM i.e., SDM service to retrieve UE subscription data and PP service for provision of UE subscription data. SA2 has agreed the attached CR to reflect the same.</w:t>
      </w:r>
    </w:p>
    <w:p>
      <w:pPr>
        <w:rPr>
          <w:rFonts w:ascii="Arial" w:hAnsi="Arial" w:cs="Arial"/>
          <w:bCs/>
          <w:kern w:val="28"/>
          <w:lang w:eastAsia="zh-CN"/>
        </w:rPr>
      </w:pPr>
    </w:p>
    <w:p>
      <w:pPr>
        <w:rPr>
          <w:rFonts w:ascii="Arial" w:hAnsi="Arial" w:cs="Arial"/>
          <w:bCs/>
          <w:kern w:val="28"/>
          <w:lang w:eastAsia="zh-CN"/>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CT3 group.</w:t>
      </w:r>
    </w:p>
    <w:p>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rPr>
        <w:t>SA2 kindly asks CT4 to take above information into account.</w:t>
      </w:r>
    </w:p>
    <w:p>
      <w:pPr>
        <w:spacing w:after="120"/>
        <w:ind w:left="993" w:hanging="993"/>
        <w:rPr>
          <w:rFonts w:ascii="Arial" w:hAnsi="Arial" w:cs="Arial"/>
        </w:rPr>
      </w:pPr>
    </w:p>
    <w:p>
      <w:pPr>
        <w:spacing w:after="120"/>
        <w:rPr>
          <w:rFonts w:ascii="Arial" w:hAnsi="Arial" w:cs="Arial"/>
          <w:b/>
        </w:rPr>
      </w:pPr>
      <w:r>
        <w:rPr>
          <w:rFonts w:ascii="Arial" w:hAnsi="Arial" w:cs="Arial"/>
          <w:b/>
        </w:rPr>
        <w:t>3. Date of Next SA2 Meetings:</w:t>
      </w:r>
    </w:p>
    <w:p>
      <w:pPr>
        <w:tabs>
          <w:tab w:val="left" w:pos="3969"/>
          <w:tab w:val="left" w:pos="5103"/>
        </w:tabs>
        <w:spacing w:after="120"/>
        <w:ind w:left="2268" w:hanging="2268"/>
        <w:rPr>
          <w:rFonts w:ascii="Arial" w:hAnsi="Arial" w:cs="Arial"/>
          <w:bCs/>
        </w:rPr>
      </w:pPr>
      <w:r>
        <w:rPr>
          <w:rFonts w:ascii="Arial" w:hAnsi="Arial" w:cs="Arial"/>
          <w:bCs/>
        </w:rPr>
        <w:t>TSG-SA2 Meeting #137</w:t>
      </w:r>
      <w:r>
        <w:rPr>
          <w:rFonts w:ascii="Arial" w:hAnsi="Arial" w:cs="Arial"/>
          <w:bCs/>
        </w:rPr>
        <w:tab/>
      </w:r>
      <w:r>
        <w:rPr>
          <w:rFonts w:ascii="Arial" w:hAnsi="Arial" w:cs="Arial"/>
          <w:bCs/>
        </w:rPr>
        <w:tab/>
        <w:t>24 – 28 Feb 2020</w:t>
      </w:r>
      <w:r>
        <w:rPr>
          <w:rFonts w:ascii="Arial" w:hAnsi="Arial" w:cs="Arial"/>
          <w:bCs/>
        </w:rPr>
        <w:tab/>
      </w:r>
      <w:r>
        <w:rPr>
          <w:rFonts w:ascii="Arial" w:hAnsi="Arial" w:cs="Arial"/>
          <w:bCs/>
        </w:rPr>
        <w:tab/>
        <w:t>New Delhi, India</w:t>
      </w:r>
    </w:p>
    <w:p>
      <w:pPr>
        <w:tabs>
          <w:tab w:val="left" w:pos="3969"/>
          <w:tab w:val="left" w:pos="5103"/>
        </w:tabs>
        <w:spacing w:after="120"/>
        <w:ind w:left="2268" w:hanging="2268"/>
        <w:rPr>
          <w:rFonts w:ascii="Arial" w:hAnsi="Arial" w:cs="Arial"/>
          <w:bCs/>
        </w:rPr>
      </w:pPr>
      <w:r>
        <w:rPr>
          <w:rFonts w:ascii="Arial" w:hAnsi="Arial" w:cs="Arial"/>
          <w:bCs/>
        </w:rPr>
        <w:t xml:space="preserve">TSG-SA2 Meeting #138 </w:t>
      </w:r>
      <w:r>
        <w:rPr>
          <w:rFonts w:ascii="Arial" w:hAnsi="Arial" w:cs="Arial"/>
          <w:bCs/>
        </w:rPr>
        <w:tab/>
      </w:r>
      <w:r>
        <w:rPr>
          <w:rFonts w:ascii="Arial" w:hAnsi="Arial" w:cs="Arial"/>
          <w:bCs/>
        </w:rPr>
        <w:tab/>
        <w:t>20-24 April 2020</w:t>
      </w:r>
      <w:r>
        <w:rPr>
          <w:rFonts w:ascii="Arial" w:hAnsi="Arial" w:cs="Arial"/>
          <w:bCs/>
        </w:rPr>
        <w:tab/>
      </w:r>
      <w:r>
        <w:rPr>
          <w:rFonts w:ascii="Arial" w:hAnsi="Arial" w:cs="Arial"/>
          <w:bCs/>
        </w:rPr>
        <w:tab/>
        <w:t>Dubrovnik, Croatia</w:t>
      </w:r>
    </w:p>
    <w:p>
      <w:pPr>
        <w:tabs>
          <w:tab w:val="left" w:pos="5103"/>
        </w:tabs>
        <w:spacing w:after="120"/>
        <w:ind w:left="2268" w:hanging="2268"/>
        <w:rPr>
          <w:rFonts w:ascii="Arial" w:hAnsi="Arial" w:cs="Arial"/>
          <w:bCs/>
        </w:rPr>
      </w:pPr>
    </w:p>
    <w:sectPr>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styleId="Hyperlink">
    <w:name w:val="Hyperlink"/>
    <w:uiPriority w:val="99"/>
    <w:unhideWhenUsed/>
    <w:rPr>
      <w:color w:val="0000FF"/>
      <w:u w:val="single"/>
    </w:r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rPr>
      <w:rFonts w:ascii="Arial" w:eastAsia="Times New Roman" w:hAnsi="Arial" w:cs="Arial"/>
      <w:b/>
      <w:bCs/>
      <w:kern w:val="28"/>
      <w:lang w:eastAsia="en-US"/>
    </w:rPr>
  </w:style>
  <w:style w:type="paragraph" w:customStyle="1" w:styleId="Source">
    <w:name w:val="Source"/>
    <w:basedOn w:val="Normal"/>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paragraph" w:customStyle="1" w:styleId="CRCoverPage">
    <w:name w:val="CR Cover Page"/>
    <w:link w:val="CRCoverPageZchn"/>
    <w:pPr>
      <w:spacing w:after="120"/>
    </w:pPr>
    <w:rPr>
      <w:rFonts w:ascii="Arial" w:hAnsi="Arial"/>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RCoverPageZchn">
    <w:name w:val="CR Cover Page Zchn"/>
    <w:link w:val="CRCoverPag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171</Words>
  <Characters>975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MCC</cp:lastModifiedBy>
  <cp:revision>4</cp:revision>
  <cp:lastPrinted>2002-04-23T07:10:00Z</cp:lastPrinted>
  <dcterms:created xsi:type="dcterms:W3CDTF">2020-01-17T01:26:00Z</dcterms:created>
  <dcterms:modified xsi:type="dcterms:W3CDTF">2020-02-06T15:28:00Z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(3)g1ch28voMYmMILo9Psz8EIXAho/0zjNuMImQRhtSt+5ly2iTLynv8VLVyEgHHpjtE3ytZFN7
c9AqEuyPfAAnMwU4bEMv1cbE3b2m0g0CAbV9dxDsN/1PKVYQ62XNZN5zLjjjrAcfpc6y07If
7jrg0h6rIz5cgGovI88BTS3WnhB7xUrPrNWzO8CD3lviNXNdS2NkK3j616+Lcn1bokVnYxfd
4gRXvlCE2/W7zP61K1</vt:lpwstr>
  </property>
  <property fmtid="{D5CDD505-2E9C-101B-9397-08002B2CF9AE}" pid="3" name="_2015_ms_pID_7253431">
    <vt:lpwstr>nnF27f14KJ2UgjcaM7AGlftP04AbnbCHPim4taKL7rdrFIuSbX0OgX
QSrbyj+lVKBbCH172UtxSFQa8WDKK6Kgwoiumd3he3J1ZSolWP2rUZnlGJKZ3B/thSMHOXRZ
TzCaLAeRCUtpSYQSLUwgk+K8qmj9ol4O3NCODSi3EQK3Z+ndjELsIAJqSLVXXgRM7GB+mR/G
DawrH6/Ag3eKauNhGF2shURdbCPvvzJhzysr</vt:lpwstr>
  </property>
  <property fmtid="{D5CDD505-2E9C-101B-9397-08002B2CF9AE}" pid="4" name="_2015_ms_pID_7253432">
    <vt:lpwstr>3zk7jX154JmD+Qzg/3893t4=</vt:lpwstr>
  </property>
  <property fmtid="{D5CDD505-2E9C-101B-9397-08002B2CF9AE}" pid="5" name="TitusGUID">
    <vt:lpwstr>af41b0a9-d9ce-4fb2-98f7-def7e3e6146d</vt:lpwstr>
  </property>
  <property fmtid="{D5CDD505-2E9C-101B-9397-08002B2CF9AE}" pid="6" name="CTP_TimeStamp">
    <vt:lpwstr>2020-01-03 21:48:41Z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1579134259</vt:lpwstr>
  </property>
</Properties>
</file>