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EE328B">
        <w:rPr>
          <w:b/>
          <w:noProof/>
          <w:sz w:val="24"/>
        </w:rPr>
        <w:t>529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E328B">
        <w:rPr>
          <w:b/>
          <w:noProof/>
          <w:sz w:val="24"/>
        </w:rPr>
        <w:t xml:space="preserve">                          </w:t>
      </w:r>
      <w:r w:rsidR="00EE328B">
        <w:rPr>
          <w:b/>
          <w:noProof/>
          <w:sz w:val="24"/>
        </w:rPr>
        <w:t xml:space="preserve">           revision of C3-193160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AD2688">
            <w:pPr>
              <w:pStyle w:val="CRCoverPage"/>
              <w:spacing w:after="0"/>
              <w:jc w:val="right"/>
              <w:rPr>
                <w:b/>
                <w:noProof/>
                <w:sz w:val="28"/>
              </w:rPr>
            </w:pPr>
            <w:r>
              <w:rPr>
                <w:b/>
                <w:noProof/>
                <w:sz w:val="28"/>
              </w:rPr>
              <w:t>29.21</w:t>
            </w:r>
            <w:r w:rsidR="00AD2688">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4758" w:rsidP="00547111">
            <w:pPr>
              <w:pStyle w:val="CRCoverPage"/>
              <w:spacing w:after="0"/>
              <w:rPr>
                <w:noProof/>
              </w:rPr>
            </w:pPr>
            <w:r>
              <w:rPr>
                <w:b/>
                <w:noProof/>
                <w:sz w:val="28"/>
              </w:rPr>
              <w:t>0430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328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688">
            <w:pPr>
              <w:pStyle w:val="CRCoverPage"/>
              <w:spacing w:after="0"/>
              <w:jc w:val="center"/>
              <w:rPr>
                <w:noProof/>
                <w:sz w:val="28"/>
              </w:rPr>
            </w:pPr>
            <w:r>
              <w:rPr>
                <w:b/>
                <w:noProof/>
                <w:sz w:val="28"/>
              </w:rPr>
              <w:t>14.3</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AD2688"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AD2688">
            <w:pPr>
              <w:pStyle w:val="CRCoverPage"/>
              <w:spacing w:after="0"/>
              <w:ind w:left="100"/>
              <w:rPr>
                <w:noProof/>
              </w:rPr>
            </w:pPr>
            <w:r>
              <w:rPr>
                <w:noProof/>
              </w:rPr>
              <w:t>Rel-1</w:t>
            </w:r>
            <w:r w:rsidR="00AD2688">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28B" w:rsidRDefault="00EE328B" w:rsidP="00EE328B">
            <w:pPr>
              <w:pStyle w:val="CRCoverPage"/>
              <w:spacing w:after="0"/>
              <w:ind w:left="100"/>
              <w:rPr>
                <w:noProof/>
              </w:rPr>
            </w:pPr>
            <w:r>
              <w:rPr>
                <w:noProof/>
              </w:rPr>
              <w:t>The IETF draft on Diameter Load Information Conveyance has been published as RFC8583.</w:t>
            </w:r>
          </w:p>
          <w:p w:rsidR="00EE328B" w:rsidRDefault="00EE328B" w:rsidP="00EE328B">
            <w:pPr>
              <w:pStyle w:val="CRCoverPage"/>
              <w:spacing w:after="0"/>
              <w:ind w:left="100"/>
              <w:rPr>
                <w:noProof/>
              </w:rPr>
            </w:pPr>
          </w:p>
          <w:p w:rsidR="00EE328B" w:rsidRDefault="00EE328B" w:rsidP="00EE328B">
            <w:pPr>
              <w:pStyle w:val="CRCoverPage"/>
              <w:spacing w:after="0"/>
              <w:ind w:left="100"/>
              <w:rPr>
                <w:noProof/>
              </w:rPr>
            </w:pPr>
            <w:r>
              <w:rPr>
                <w:noProof/>
              </w:rPr>
              <w:t>Differences between the previously referenced draft and the newly referenced RFC consist of some editorial corrections and AVP values assignment.</w:t>
            </w:r>
          </w:p>
          <w:p w:rsidR="00EE328B" w:rsidRDefault="00EE328B" w:rsidP="00EE328B">
            <w:pPr>
              <w:pStyle w:val="CRCoverPage"/>
              <w:spacing w:after="0"/>
              <w:ind w:left="100"/>
              <w:rPr>
                <w:noProof/>
              </w:rPr>
            </w:pPr>
          </w:p>
          <w:p w:rsidR="001E41F3" w:rsidRDefault="00EE328B" w:rsidP="00EE328B">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753C9A">
            <w:pPr>
              <w:pStyle w:val="CRCoverPage"/>
              <w:spacing w:after="0"/>
              <w:ind w:left="100"/>
              <w:rPr>
                <w:noProof/>
              </w:rPr>
            </w:pPr>
            <w:r>
              <w:rPr>
                <w:noProof/>
              </w:rPr>
              <w:t xml:space="preserve">2, </w:t>
            </w:r>
            <w:r w:rsidR="00753C9A">
              <w:rPr>
                <w:noProof/>
              </w:rPr>
              <w:t>A.7.4.1, A.8.4.1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53C9A" w:rsidRPr="00CC4E40" w:rsidRDefault="00753C9A" w:rsidP="00753C9A">
      <w:pPr>
        <w:pStyle w:val="Titre1"/>
      </w:pPr>
      <w:bookmarkStart w:id="3" w:name="_Toc477439922"/>
      <w:r w:rsidRPr="00CC4E40">
        <w:t>2</w:t>
      </w:r>
      <w:r w:rsidRPr="00CC4E40">
        <w:tab/>
        <w:t>References</w:t>
      </w:r>
      <w:bookmarkEnd w:id="3"/>
    </w:p>
    <w:p w:rsidR="00753C9A" w:rsidRPr="00CC4E40" w:rsidRDefault="00753C9A" w:rsidP="00753C9A">
      <w:r w:rsidRPr="00CC4E40">
        <w:t>The following documents contain provisions which, through reference in this text, constitute provisions of the present document.</w:t>
      </w:r>
    </w:p>
    <w:p w:rsidR="00753C9A" w:rsidRPr="00CC4E40" w:rsidRDefault="00753C9A" w:rsidP="00753C9A">
      <w:pPr>
        <w:pStyle w:val="B1"/>
      </w:pPr>
      <w:r w:rsidRPr="00CC4E40">
        <w:rPr>
          <w:rFonts w:eastAsia="Batang" w:hint="eastAsia"/>
          <w:lang w:eastAsia="ko-KR"/>
        </w:rPr>
        <w:t>-</w:t>
      </w:r>
      <w:r w:rsidRPr="00CC4E40">
        <w:rPr>
          <w:rFonts w:eastAsia="Batang" w:hint="eastAsia"/>
          <w:lang w:eastAsia="ko-KR"/>
        </w:rPr>
        <w:tab/>
      </w:r>
      <w:r w:rsidRPr="00CC4E40">
        <w:t>References are either specific (identified by date of publication, edition number, version number, etc.) or non</w:t>
      </w:r>
      <w:r w:rsidRPr="00CC4E40">
        <w:noBreakHyphen/>
        <w:t>specific.</w:t>
      </w:r>
    </w:p>
    <w:p w:rsidR="00753C9A" w:rsidRPr="00CC4E40" w:rsidRDefault="00753C9A" w:rsidP="00753C9A">
      <w:pPr>
        <w:pStyle w:val="B1"/>
      </w:pPr>
      <w:r w:rsidRPr="00CC4E40">
        <w:rPr>
          <w:rFonts w:eastAsia="Batang" w:hint="eastAsia"/>
          <w:lang w:eastAsia="ko-KR"/>
        </w:rPr>
        <w:t>-</w:t>
      </w:r>
      <w:r w:rsidRPr="00CC4E40">
        <w:rPr>
          <w:rFonts w:eastAsia="Batang" w:hint="eastAsia"/>
          <w:lang w:eastAsia="ko-KR"/>
        </w:rPr>
        <w:tab/>
      </w:r>
      <w:r w:rsidRPr="00CC4E40">
        <w:t>For a specific reference, subsequent revisions do not apply.</w:t>
      </w:r>
    </w:p>
    <w:p w:rsidR="00753C9A" w:rsidRPr="00CC4E40" w:rsidRDefault="00753C9A" w:rsidP="00753C9A">
      <w:pPr>
        <w:pStyle w:val="B1"/>
      </w:pPr>
      <w:r w:rsidRPr="00CC4E40">
        <w:rPr>
          <w:rFonts w:eastAsia="Batang" w:hint="eastAsia"/>
          <w:lang w:eastAsia="ko-KR"/>
        </w:rPr>
        <w:t>-</w:t>
      </w:r>
      <w:r w:rsidRPr="00CC4E40">
        <w:rPr>
          <w:rFonts w:eastAsia="Batang" w:hint="eastAsia"/>
          <w:lang w:eastAsia="ko-KR"/>
        </w:rPr>
        <w:tab/>
      </w:r>
      <w:r w:rsidRPr="00CC4E40">
        <w:t xml:space="preserve">For a non-specific reference, the latest version applies. In the case of a reference to a 3GPP document (including a GSM document), a non-specific reference implicitly refers to the latest version of that document </w:t>
      </w:r>
      <w:r w:rsidRPr="00CC4E40">
        <w:rPr>
          <w:i/>
          <w:iCs/>
        </w:rPr>
        <w:t>in the same Release as the present document</w:t>
      </w:r>
      <w:r w:rsidRPr="00CC4E40">
        <w:t>.</w:t>
      </w:r>
    </w:p>
    <w:p w:rsidR="00753C9A" w:rsidRPr="00CC4E40" w:rsidRDefault="00753C9A" w:rsidP="00753C9A">
      <w:pPr>
        <w:pStyle w:val="EX"/>
      </w:pPr>
      <w:r w:rsidRPr="00CC4E40">
        <w:t>[1]</w:t>
      </w:r>
      <w:r w:rsidRPr="00CC4E40">
        <w:tab/>
      </w:r>
      <w:r>
        <w:t>3GPP TR </w:t>
      </w:r>
      <w:r w:rsidRPr="00CC4E40">
        <w:t>21.905: "Vocabulary for 3GPP Specifications".</w:t>
      </w:r>
    </w:p>
    <w:p w:rsidR="00753C9A" w:rsidRPr="00CC4E40" w:rsidRDefault="00753C9A" w:rsidP="00753C9A">
      <w:pPr>
        <w:pStyle w:val="EX"/>
      </w:pPr>
      <w:r w:rsidRPr="00CC4E40">
        <w:t>[2]</w:t>
      </w:r>
      <w:r w:rsidRPr="00CC4E40">
        <w:tab/>
      </w:r>
      <w:r>
        <w:t>3GPP TS </w:t>
      </w:r>
      <w:r w:rsidRPr="00CC4E40">
        <w:t>23.203: "Policy and Charging Control Architecture"</w:t>
      </w:r>
    </w:p>
    <w:p w:rsidR="00753C9A" w:rsidRPr="00CC4E40" w:rsidRDefault="00753C9A" w:rsidP="00753C9A">
      <w:pPr>
        <w:pStyle w:val="EX"/>
        <w:rPr>
          <w:rFonts w:eastAsia="Batang"/>
          <w:lang w:eastAsia="ko-KR"/>
        </w:rPr>
      </w:pPr>
      <w:r w:rsidRPr="00CC4E40">
        <w:t>[3]</w:t>
      </w:r>
      <w:r w:rsidRPr="00CC4E40">
        <w:tab/>
      </w:r>
      <w:r>
        <w:t>3GPP TS </w:t>
      </w:r>
      <w:r w:rsidRPr="00CC4E40">
        <w:t>29.212: "Policy and Charging Control (PCC)</w:t>
      </w:r>
      <w:r w:rsidRPr="00CC4E40">
        <w:rPr>
          <w:rFonts w:eastAsia="Batang" w:hint="eastAsia"/>
          <w:lang w:eastAsia="ko-KR"/>
        </w:rPr>
        <w:t>;</w:t>
      </w:r>
      <w:r w:rsidRPr="00CC4E40">
        <w:t xml:space="preserve"> Reference points".</w:t>
      </w:r>
    </w:p>
    <w:p w:rsidR="00753C9A" w:rsidRPr="00CC4E40" w:rsidRDefault="00753C9A" w:rsidP="00753C9A">
      <w:pPr>
        <w:pStyle w:val="EX"/>
      </w:pPr>
      <w:r w:rsidRPr="00CC4E40">
        <w:t>[4]</w:t>
      </w:r>
      <w:r w:rsidRPr="00CC4E40">
        <w:tab/>
      </w:r>
      <w:r>
        <w:t>3GPP TS </w:t>
      </w:r>
      <w:r w:rsidRPr="00CC4E40">
        <w:t>29.213: "Policy and charging control signalling flows and Quality of Service (</w:t>
      </w:r>
      <w:proofErr w:type="spellStart"/>
      <w:r w:rsidRPr="00CC4E40">
        <w:t>QoS</w:t>
      </w:r>
      <w:proofErr w:type="spellEnd"/>
      <w:r w:rsidRPr="00CC4E40">
        <w:t>) parameter mapping"</w:t>
      </w:r>
    </w:p>
    <w:p w:rsidR="00753C9A" w:rsidRPr="00CC4E40" w:rsidRDefault="00753C9A" w:rsidP="00753C9A">
      <w:pPr>
        <w:pStyle w:val="EX"/>
      </w:pPr>
      <w:r w:rsidRPr="00CC4E40">
        <w:t>[5]</w:t>
      </w:r>
      <w:r w:rsidRPr="00CC4E40">
        <w:tab/>
      </w:r>
      <w:r>
        <w:t>3GPP TS </w:t>
      </w:r>
      <w:r w:rsidRPr="00CC4E40">
        <w:t>29.214: "Policy and charging control over Rx reference point"</w:t>
      </w:r>
    </w:p>
    <w:p w:rsidR="00753C9A" w:rsidRPr="00CC4E40" w:rsidRDefault="00753C9A" w:rsidP="00753C9A">
      <w:pPr>
        <w:pStyle w:val="EX"/>
      </w:pPr>
      <w:r w:rsidRPr="00CC4E40">
        <w:t>[6]</w:t>
      </w:r>
      <w:r>
        <w:tab/>
        <w:t>Void</w:t>
      </w:r>
      <w:r w:rsidRPr="00CC4E40">
        <w:t>.</w:t>
      </w:r>
    </w:p>
    <w:p w:rsidR="00753C9A" w:rsidRPr="00CC4E40" w:rsidRDefault="00753C9A" w:rsidP="00753C9A">
      <w:pPr>
        <w:pStyle w:val="EX"/>
        <w:rPr>
          <w:rFonts w:eastAsia="Batang"/>
          <w:lang w:eastAsia="ko-KR"/>
        </w:rPr>
      </w:pPr>
      <w:r w:rsidRPr="00CC4E40">
        <w:t>[</w:t>
      </w:r>
      <w:r w:rsidRPr="00CC4E40">
        <w:rPr>
          <w:rFonts w:eastAsia="Batang" w:hint="eastAsia"/>
          <w:lang w:eastAsia="ko-KR"/>
        </w:rPr>
        <w:t>7</w:t>
      </w:r>
      <w:r w:rsidRPr="00CC4E40">
        <w:t>]</w:t>
      </w:r>
      <w:r w:rsidRPr="00CC4E40">
        <w:tab/>
      </w:r>
      <w:r>
        <w:t>3GPP TS </w:t>
      </w:r>
      <w:r w:rsidRPr="00CC4E40">
        <w:t>29.229: "</w:t>
      </w:r>
      <w:proofErr w:type="spellStart"/>
      <w:r w:rsidRPr="00CC4E40">
        <w:t>Cx</w:t>
      </w:r>
      <w:proofErr w:type="spellEnd"/>
      <w:r w:rsidRPr="00CC4E40">
        <w:t xml:space="preserve"> and </w:t>
      </w:r>
      <w:proofErr w:type="spellStart"/>
      <w:r w:rsidRPr="00CC4E40">
        <w:t>Dx</w:t>
      </w:r>
      <w:proofErr w:type="spellEnd"/>
      <w:r w:rsidRPr="00CC4E40">
        <w:t xml:space="preserve"> interfaces based on the Diameter protocol; Protocol details"</w:t>
      </w:r>
    </w:p>
    <w:p w:rsidR="00753C9A" w:rsidRPr="00CC4E40" w:rsidRDefault="00753C9A" w:rsidP="00753C9A">
      <w:pPr>
        <w:pStyle w:val="EX"/>
        <w:rPr>
          <w:lang w:eastAsia="ja-JP"/>
        </w:rPr>
      </w:pPr>
      <w:r w:rsidRPr="00CC4E40">
        <w:rPr>
          <w:rFonts w:hint="eastAsia"/>
          <w:lang w:eastAsia="ja-JP"/>
        </w:rPr>
        <w:t>[8]</w:t>
      </w:r>
      <w:r w:rsidRPr="00CC4E40">
        <w:rPr>
          <w:rFonts w:hint="eastAsia"/>
          <w:lang w:eastAsia="ja-JP"/>
        </w:rPr>
        <w:tab/>
      </w:r>
      <w:r>
        <w:t>IETF RFC </w:t>
      </w:r>
      <w:r w:rsidRPr="00CC4E40">
        <w:t>4960: "Stream Control Transmission Protocol".</w:t>
      </w:r>
    </w:p>
    <w:p w:rsidR="00753C9A" w:rsidRPr="00CC4E40" w:rsidRDefault="00753C9A" w:rsidP="00753C9A">
      <w:pPr>
        <w:pStyle w:val="EX"/>
        <w:rPr>
          <w:rFonts w:eastAsia="Batang"/>
          <w:lang w:eastAsia="ko-KR"/>
        </w:rPr>
      </w:pPr>
      <w:r w:rsidRPr="00CC4E40">
        <w:rPr>
          <w:rFonts w:hint="eastAsia"/>
          <w:lang w:eastAsia="ja-JP"/>
        </w:rPr>
        <w:t>[9]</w:t>
      </w:r>
      <w:r w:rsidRPr="00CC4E40">
        <w:rPr>
          <w:rFonts w:hint="eastAsia"/>
          <w:lang w:eastAsia="ja-JP"/>
        </w:rPr>
        <w:tab/>
        <w:t>3GPP TS23.003:</w:t>
      </w:r>
      <w:r w:rsidRPr="00CC4E40">
        <w:rPr>
          <w:rFonts w:hint="eastAsia"/>
          <w:lang w:eastAsia="ja-JP"/>
        </w:rPr>
        <w:tab/>
      </w:r>
      <w:r w:rsidRPr="00CC4E40">
        <w:rPr>
          <w:rFonts w:eastAsia="PMingLiU"/>
          <w:lang w:eastAsia="zh-TW"/>
        </w:rPr>
        <w:t>"</w:t>
      </w:r>
      <w:r w:rsidRPr="00CC4E40">
        <w:rPr>
          <w:rFonts w:hint="eastAsia"/>
          <w:lang w:eastAsia="zh-CN"/>
        </w:rPr>
        <w:t>Numbering, addressing and identification</w:t>
      </w:r>
      <w:r w:rsidRPr="00CC4E40">
        <w:rPr>
          <w:lang w:eastAsia="zh-CN"/>
        </w:rPr>
        <w:t>"</w:t>
      </w:r>
      <w:r w:rsidRPr="00CC4E40">
        <w:rPr>
          <w:rFonts w:hint="eastAsia"/>
          <w:lang w:eastAsia="zh-CN"/>
        </w:rPr>
        <w:t>.</w:t>
      </w:r>
    </w:p>
    <w:p w:rsidR="00753C9A" w:rsidRPr="00CC4E40" w:rsidRDefault="00753C9A" w:rsidP="00753C9A">
      <w:pPr>
        <w:pStyle w:val="EX"/>
        <w:rPr>
          <w:rFonts w:eastAsia="Batang"/>
          <w:lang w:eastAsia="ko-KR"/>
        </w:rPr>
      </w:pPr>
      <w:r w:rsidRPr="00CC4E40">
        <w:rPr>
          <w:lang w:eastAsia="ja-JP"/>
        </w:rPr>
        <w:t>[</w:t>
      </w:r>
      <w:r w:rsidRPr="00CC4E40">
        <w:rPr>
          <w:rFonts w:eastAsia="Batang" w:hint="eastAsia"/>
          <w:lang w:eastAsia="ko-KR"/>
        </w:rPr>
        <w:t>10</w:t>
      </w:r>
      <w:r w:rsidRPr="00CC4E40">
        <w:rPr>
          <w:lang w:eastAsia="ja-JP"/>
        </w:rPr>
        <w:t>]</w:t>
      </w:r>
      <w:r w:rsidRPr="00CC4E40">
        <w:rPr>
          <w:lang w:eastAsia="ja-JP"/>
        </w:rPr>
        <w:tab/>
      </w:r>
      <w:r>
        <w:t>3GPP TS </w:t>
      </w:r>
      <w:r w:rsidRPr="00CC4E40">
        <w:rPr>
          <w:lang w:eastAsia="ja-JP"/>
        </w:rPr>
        <w:t>23.261: "IP flow mobility and seamless Wireless Local Area Network (WLAN) offload; Stage 2".</w:t>
      </w:r>
    </w:p>
    <w:p w:rsidR="00753C9A" w:rsidRPr="00CC4E40" w:rsidRDefault="00753C9A" w:rsidP="00753C9A">
      <w:pPr>
        <w:pStyle w:val="EX"/>
      </w:pPr>
      <w:r w:rsidRPr="00CC4E40">
        <w:t>[</w:t>
      </w:r>
      <w:r w:rsidRPr="00CC4E40">
        <w:rPr>
          <w:rFonts w:eastAsia="Batang" w:hint="eastAsia"/>
          <w:lang w:eastAsia="ko-KR"/>
        </w:rPr>
        <w:t>11</w:t>
      </w:r>
      <w:r w:rsidRPr="00CC4E40">
        <w:rPr>
          <w:rFonts w:eastAsia="SimSun" w:hint="eastAsia"/>
          <w:lang w:eastAsia="zh-CN"/>
        </w:rPr>
        <w:t>]</w:t>
      </w:r>
      <w:r w:rsidRPr="00CC4E40">
        <w:tab/>
      </w:r>
      <w:r>
        <w:rPr>
          <w:rFonts w:hint="eastAsia"/>
          <w:lang w:eastAsia="zh-CN"/>
        </w:rPr>
        <w:t>Void</w:t>
      </w:r>
      <w:r w:rsidRPr="00CC4E40">
        <w:t>.</w:t>
      </w:r>
    </w:p>
    <w:p w:rsidR="00753C9A" w:rsidRPr="00CC4E40" w:rsidRDefault="00753C9A" w:rsidP="00753C9A">
      <w:pPr>
        <w:pStyle w:val="EX"/>
        <w:rPr>
          <w:rFonts w:eastAsia="Batang"/>
          <w:lang w:eastAsia="ko-KR"/>
        </w:rPr>
      </w:pPr>
      <w:r w:rsidRPr="00CC4E40">
        <w:t>[</w:t>
      </w:r>
      <w:r w:rsidRPr="00CC4E40">
        <w:rPr>
          <w:rFonts w:eastAsia="Batang" w:hint="eastAsia"/>
          <w:lang w:eastAsia="ko-KR"/>
        </w:rPr>
        <w:t>12</w:t>
      </w:r>
      <w:r w:rsidRPr="00CC4E40">
        <w:t>]</w:t>
      </w:r>
      <w:r w:rsidRPr="00CC4E40">
        <w:tab/>
      </w:r>
      <w:r>
        <w:rPr>
          <w:rFonts w:hint="eastAsia"/>
          <w:lang w:eastAsia="zh-CN"/>
        </w:rPr>
        <w:t>Void</w:t>
      </w:r>
      <w:r w:rsidRPr="00CC4E40">
        <w:t>.</w:t>
      </w:r>
    </w:p>
    <w:p w:rsidR="00753C9A" w:rsidRPr="00CC4E40" w:rsidRDefault="00753C9A" w:rsidP="00753C9A">
      <w:pPr>
        <w:pStyle w:val="EX"/>
        <w:rPr>
          <w:rFonts w:eastAsia="Batang"/>
          <w:lang w:eastAsia="ko-KR"/>
        </w:rPr>
      </w:pPr>
      <w:r w:rsidRPr="00CC4E40">
        <w:t>[</w:t>
      </w:r>
      <w:r w:rsidRPr="00CC4E40">
        <w:rPr>
          <w:rFonts w:eastAsia="Batang" w:hint="eastAsia"/>
          <w:lang w:eastAsia="ko-KR"/>
        </w:rPr>
        <w:t>13</w:t>
      </w:r>
      <w:r w:rsidRPr="00CC4E40">
        <w:t>]</w:t>
      </w:r>
      <w:r w:rsidRPr="00CC4E40">
        <w:tab/>
      </w:r>
      <w:r>
        <w:t>3GPP TS </w:t>
      </w:r>
      <w:r w:rsidRPr="00CC4E40">
        <w:t>23.216: "Single Radio Voice Call Continuity (SRVCC); Stage 2".</w:t>
      </w:r>
    </w:p>
    <w:p w:rsidR="00753C9A" w:rsidRPr="00CC4E40" w:rsidRDefault="00753C9A" w:rsidP="00753C9A">
      <w:pPr>
        <w:pStyle w:val="EX"/>
      </w:pPr>
      <w:r w:rsidRPr="00CC4E40">
        <w:t>[</w:t>
      </w:r>
      <w:r w:rsidRPr="00CC4E40">
        <w:rPr>
          <w:rFonts w:eastAsia="Batang" w:hint="eastAsia"/>
          <w:lang w:eastAsia="ko-KR"/>
        </w:rPr>
        <w:t>14</w:t>
      </w:r>
      <w:r w:rsidRPr="00CC4E40">
        <w:t>]</w:t>
      </w:r>
      <w:r w:rsidRPr="00CC4E40">
        <w:tab/>
        <w:t>Broadband Forum TR-203: "Interworking between Next Generation Fixed and 3GPP Wireless Access".</w:t>
      </w:r>
    </w:p>
    <w:p w:rsidR="00753C9A" w:rsidRPr="00CC4E40" w:rsidRDefault="00753C9A" w:rsidP="00753C9A">
      <w:pPr>
        <w:pStyle w:val="EX"/>
      </w:pPr>
      <w:r w:rsidRPr="00CC4E40">
        <w:t>[</w:t>
      </w:r>
      <w:r w:rsidRPr="00CC4E40">
        <w:rPr>
          <w:rFonts w:eastAsia="Batang" w:hint="eastAsia"/>
          <w:lang w:eastAsia="ko-KR"/>
        </w:rPr>
        <w:t>15</w:t>
      </w:r>
      <w:r w:rsidRPr="00CC4E40">
        <w:t>]</w:t>
      </w:r>
      <w:r w:rsidRPr="00CC4E40">
        <w:tab/>
        <w:t>Broadband Forum TR-134: "Policy Control Framework".</w:t>
      </w:r>
    </w:p>
    <w:p w:rsidR="00753C9A" w:rsidRPr="00CC4E40" w:rsidRDefault="00753C9A" w:rsidP="00753C9A">
      <w:pPr>
        <w:pStyle w:val="EX"/>
      </w:pPr>
      <w:r w:rsidRPr="00CC4E40">
        <w:t>[</w:t>
      </w:r>
      <w:r w:rsidRPr="00CC4E40">
        <w:rPr>
          <w:rFonts w:eastAsia="Batang" w:hint="eastAsia"/>
          <w:lang w:eastAsia="ko-KR"/>
        </w:rPr>
        <w:t>16</w:t>
      </w:r>
      <w:r w:rsidRPr="00CC4E40">
        <w:t>]</w:t>
      </w:r>
      <w:r w:rsidRPr="00CC4E40">
        <w:tab/>
        <w:t>Broadband Forum TR-146: "Subscriber Sessions".</w:t>
      </w:r>
    </w:p>
    <w:p w:rsidR="00753C9A" w:rsidRPr="00CC4E40" w:rsidRDefault="00753C9A" w:rsidP="00753C9A">
      <w:pPr>
        <w:pStyle w:val="EX"/>
        <w:rPr>
          <w:rFonts w:eastAsia="Batang"/>
          <w:lang w:eastAsia="ko-KR"/>
        </w:rPr>
      </w:pPr>
      <w:r w:rsidRPr="00CC4E40">
        <w:t>[</w:t>
      </w:r>
      <w:r w:rsidRPr="00CC4E40">
        <w:rPr>
          <w:rFonts w:eastAsia="Batang" w:hint="eastAsia"/>
          <w:lang w:eastAsia="ko-KR"/>
        </w:rPr>
        <w:t>17</w:t>
      </w:r>
      <w:r w:rsidRPr="00CC4E40">
        <w:t>]</w:t>
      </w:r>
      <w:r w:rsidRPr="00CC4E40">
        <w:tab/>
        <w:t xml:space="preserve">DSL Forum TR-059: "DSL Evolution – Architecture. Requirements for the Support of </w:t>
      </w:r>
      <w:proofErr w:type="spellStart"/>
      <w:r w:rsidRPr="00CC4E40">
        <w:t>QoS</w:t>
      </w:r>
      <w:proofErr w:type="spellEnd"/>
      <w:r w:rsidRPr="00CC4E40">
        <w:t>-Enabled IP Services", September 2003</w:t>
      </w:r>
    </w:p>
    <w:p w:rsidR="00753C9A" w:rsidRPr="00CC4E40" w:rsidRDefault="00753C9A" w:rsidP="00753C9A">
      <w:pPr>
        <w:pStyle w:val="EX"/>
        <w:rPr>
          <w:rFonts w:eastAsia="Batang"/>
          <w:lang w:eastAsia="ko-KR"/>
        </w:rPr>
      </w:pPr>
      <w:r w:rsidRPr="00CC4E40">
        <w:rPr>
          <w:lang w:eastAsia="ja-JP"/>
        </w:rPr>
        <w:t>[</w:t>
      </w:r>
      <w:r w:rsidRPr="00CC4E40">
        <w:rPr>
          <w:rFonts w:eastAsia="Batang" w:hint="eastAsia"/>
          <w:lang w:eastAsia="ko-KR"/>
        </w:rPr>
        <w:t>18</w:t>
      </w:r>
      <w:r w:rsidRPr="00CC4E40">
        <w:rPr>
          <w:lang w:eastAsia="ja-JP"/>
        </w:rPr>
        <w:t>]</w:t>
      </w:r>
      <w:r w:rsidRPr="00CC4E40">
        <w:rPr>
          <w:lang w:eastAsia="ja-JP"/>
        </w:rPr>
        <w:tab/>
      </w:r>
      <w:r>
        <w:t>3GPP TS </w:t>
      </w:r>
      <w:r w:rsidRPr="00CC4E40">
        <w:t>23.402: "Architecture Enhancements for non-3GPP accesses".</w:t>
      </w:r>
    </w:p>
    <w:p w:rsidR="00753C9A" w:rsidRPr="00CC4E40" w:rsidRDefault="00753C9A" w:rsidP="00753C9A">
      <w:pPr>
        <w:pStyle w:val="EX"/>
        <w:rPr>
          <w:rFonts w:eastAsia="Batang"/>
          <w:lang w:eastAsia="ko-KR"/>
        </w:rPr>
      </w:pPr>
      <w:r w:rsidRPr="00CC4E40">
        <w:t>[</w:t>
      </w:r>
      <w:r w:rsidRPr="00CC4E40">
        <w:rPr>
          <w:rFonts w:eastAsia="Batang" w:hint="eastAsia"/>
          <w:lang w:eastAsia="ko-KR"/>
        </w:rPr>
        <w:t>19</w:t>
      </w:r>
      <w:r w:rsidRPr="00CC4E40">
        <w:t>]</w:t>
      </w:r>
      <w:r w:rsidRPr="00CC4E40">
        <w:tab/>
      </w:r>
      <w:r>
        <w:t>IETF RFC </w:t>
      </w:r>
      <w:r w:rsidRPr="00CC4E40">
        <w:t>4006: "Diameter Credit Control Application".</w:t>
      </w:r>
    </w:p>
    <w:p w:rsidR="00753C9A" w:rsidRPr="00CC4E40" w:rsidRDefault="00753C9A" w:rsidP="00753C9A">
      <w:pPr>
        <w:pStyle w:val="EX"/>
        <w:rPr>
          <w:rFonts w:eastAsia="Batang"/>
          <w:snapToGrid w:val="0"/>
          <w:lang w:eastAsia="ko-KR"/>
        </w:rPr>
      </w:pPr>
      <w:r w:rsidRPr="00CC4E40">
        <w:t>[</w:t>
      </w:r>
      <w:r w:rsidRPr="00CC4E40">
        <w:rPr>
          <w:rFonts w:eastAsia="Batang" w:hint="eastAsia"/>
          <w:lang w:eastAsia="ko-KR"/>
        </w:rPr>
        <w:t>20</w:t>
      </w:r>
      <w:r w:rsidRPr="00CC4E40">
        <w:t>]</w:t>
      </w:r>
      <w:r w:rsidRPr="00CC4E40">
        <w:tab/>
      </w:r>
      <w:r>
        <w:t>3GPP TS </w:t>
      </w:r>
      <w:r w:rsidRPr="00CC4E40">
        <w:t xml:space="preserve">23.007: </w:t>
      </w:r>
      <w:r w:rsidRPr="00CC4E40">
        <w:rPr>
          <w:snapToGrid w:val="0"/>
        </w:rPr>
        <w:t>"Restoration Procedures".</w:t>
      </w:r>
    </w:p>
    <w:p w:rsidR="00753C9A" w:rsidRPr="00CC4E40" w:rsidRDefault="00753C9A" w:rsidP="00753C9A">
      <w:pPr>
        <w:pStyle w:val="EX"/>
        <w:rPr>
          <w:rFonts w:eastAsia="Batang"/>
          <w:lang w:eastAsia="ko-KR"/>
        </w:rPr>
      </w:pPr>
      <w:r w:rsidRPr="00CC4E40">
        <w:rPr>
          <w:snapToGrid w:val="0"/>
        </w:rPr>
        <w:t>[</w:t>
      </w:r>
      <w:r w:rsidRPr="00CC4E40">
        <w:rPr>
          <w:rFonts w:eastAsia="Batang" w:hint="eastAsia"/>
          <w:snapToGrid w:val="0"/>
          <w:lang w:eastAsia="ko-KR"/>
        </w:rPr>
        <w:t>21</w:t>
      </w:r>
      <w:r w:rsidRPr="00CC4E40">
        <w:rPr>
          <w:snapToGrid w:val="0"/>
        </w:rPr>
        <w:t>]</w:t>
      </w:r>
      <w:r w:rsidRPr="00CC4E40">
        <w:rPr>
          <w:snapToGrid w:val="0"/>
        </w:rPr>
        <w:tab/>
      </w:r>
      <w:r w:rsidRPr="00CC4E40">
        <w:t>Void.</w:t>
      </w:r>
    </w:p>
    <w:p w:rsidR="00753C9A" w:rsidRPr="00CC4E40" w:rsidRDefault="00753C9A" w:rsidP="00753C9A">
      <w:pPr>
        <w:pStyle w:val="EX"/>
        <w:rPr>
          <w:rFonts w:eastAsia="SimSun"/>
          <w:snapToGrid w:val="0"/>
          <w:lang w:eastAsia="zh-CN"/>
        </w:rPr>
      </w:pPr>
      <w:r w:rsidRPr="00CC4E40">
        <w:rPr>
          <w:rFonts w:eastAsia="SimSun" w:hint="eastAsia"/>
          <w:lang w:eastAsia="zh-CN"/>
        </w:rPr>
        <w:t>[</w:t>
      </w:r>
      <w:r w:rsidRPr="00CC4E40">
        <w:rPr>
          <w:rFonts w:eastAsia="Batang" w:hint="eastAsia"/>
          <w:lang w:eastAsia="ko-KR"/>
        </w:rPr>
        <w:t>22</w:t>
      </w:r>
      <w:r w:rsidRPr="00CC4E40">
        <w:rPr>
          <w:rFonts w:eastAsia="SimSun" w:hint="eastAsia"/>
          <w:lang w:eastAsia="zh-CN"/>
        </w:rPr>
        <w:t>]</w:t>
      </w:r>
      <w:r w:rsidRPr="00CC4E40">
        <w:rPr>
          <w:rFonts w:eastAsia="SimSun" w:hint="eastAsia"/>
          <w:lang w:eastAsia="zh-CN"/>
        </w:rPr>
        <w:tab/>
      </w:r>
      <w:r>
        <w:t>3GPP TS </w:t>
      </w:r>
      <w:r w:rsidRPr="00CC4E40">
        <w:t xml:space="preserve">29.274: </w:t>
      </w:r>
      <w:r w:rsidRPr="00CC4E40">
        <w:rPr>
          <w:lang w:eastAsia="en-GB"/>
        </w:rPr>
        <w:t>"</w:t>
      </w:r>
      <w:r w:rsidRPr="00CC4E40">
        <w:t xml:space="preserve">3GPP Evolved Packet System. </w:t>
      </w:r>
      <w:proofErr w:type="gramStart"/>
      <w:r w:rsidRPr="00CC4E40">
        <w:t>Evolved GPRS Tunnelling Protocol for EPS (GTPv2)</w:t>
      </w:r>
      <w:r w:rsidRPr="00CC4E40">
        <w:rPr>
          <w:lang w:eastAsia="en-GB"/>
        </w:rPr>
        <w:t>"</w:t>
      </w:r>
      <w:r w:rsidRPr="00CC4E40">
        <w:rPr>
          <w:rFonts w:eastAsia="SimSun" w:hint="eastAsia"/>
          <w:lang w:eastAsia="zh-CN"/>
        </w:rPr>
        <w:t>.</w:t>
      </w:r>
      <w:proofErr w:type="gramEnd"/>
    </w:p>
    <w:p w:rsidR="00753C9A" w:rsidRPr="00CC4E40" w:rsidRDefault="00753C9A" w:rsidP="00753C9A">
      <w:pPr>
        <w:pStyle w:val="EX"/>
        <w:rPr>
          <w:rFonts w:eastAsia="Batang"/>
          <w:lang w:eastAsia="ko-KR"/>
        </w:rPr>
      </w:pPr>
      <w:r w:rsidRPr="00CC4E40">
        <w:rPr>
          <w:rFonts w:eastAsia="SimSun" w:hint="eastAsia"/>
          <w:lang w:eastAsia="zh-CN"/>
        </w:rPr>
        <w:lastRenderedPageBreak/>
        <w:t>[</w:t>
      </w:r>
      <w:r w:rsidRPr="00CC4E40">
        <w:rPr>
          <w:rFonts w:eastAsia="SimSun"/>
          <w:lang w:eastAsia="zh-CN"/>
        </w:rPr>
        <w:t>23</w:t>
      </w:r>
      <w:r w:rsidRPr="00CC4E40">
        <w:rPr>
          <w:rFonts w:eastAsia="SimSun" w:hint="eastAsia"/>
          <w:lang w:eastAsia="zh-CN"/>
        </w:rPr>
        <w:t>]</w:t>
      </w:r>
      <w:r w:rsidRPr="00CC4E40">
        <w:rPr>
          <w:rFonts w:eastAsia="SimSun" w:hint="eastAsia"/>
          <w:lang w:eastAsia="zh-CN"/>
        </w:rPr>
        <w:tab/>
      </w:r>
      <w:r w:rsidRPr="00CC4E40">
        <w:rPr>
          <w:lang w:eastAsia="ja-JP"/>
        </w:rPr>
        <w:t>3GPP2</w:t>
      </w:r>
      <w:r w:rsidRPr="00CC4E40">
        <w:rPr>
          <w:lang w:val="en-US" w:eastAsia="ja-JP"/>
        </w:rPr>
        <w:t> </w:t>
      </w:r>
      <w:r w:rsidRPr="00CC4E40">
        <w:rPr>
          <w:lang w:eastAsia="ja-JP"/>
        </w:rPr>
        <w:t>X.S0057-</w:t>
      </w:r>
      <w:r w:rsidRPr="00CC4E40">
        <w:rPr>
          <w:rFonts w:eastAsia="SimSun" w:hint="eastAsia"/>
          <w:lang w:eastAsia="zh-CN"/>
        </w:rPr>
        <w:t>B</w:t>
      </w:r>
      <w:r w:rsidRPr="00CC4E40">
        <w:rPr>
          <w:lang w:eastAsia="ja-JP"/>
        </w:rPr>
        <w:t xml:space="preserve">: </w:t>
      </w:r>
      <w:r w:rsidRPr="00CC4E40">
        <w:rPr>
          <w:snapToGrid w:val="0"/>
        </w:rPr>
        <w:t>"</w:t>
      </w:r>
      <w:r w:rsidRPr="00CC4E40">
        <w:rPr>
          <w:lang w:eastAsia="ja-JP"/>
        </w:rPr>
        <w:t xml:space="preserve">E-UTRAN – </w:t>
      </w:r>
      <w:proofErr w:type="spellStart"/>
      <w:r w:rsidRPr="00CC4E40">
        <w:rPr>
          <w:lang w:eastAsia="ja-JP"/>
        </w:rPr>
        <w:t>eHRPD</w:t>
      </w:r>
      <w:proofErr w:type="spellEnd"/>
      <w:r w:rsidRPr="00CC4E40">
        <w:rPr>
          <w:lang w:eastAsia="ja-JP"/>
        </w:rPr>
        <w:t xml:space="preserve"> Connectivity and Interworking: Core Network Aspects</w:t>
      </w:r>
      <w:r w:rsidRPr="00CC4E40">
        <w:rPr>
          <w:snapToGrid w:val="0"/>
        </w:rPr>
        <w:t>"</w:t>
      </w:r>
      <w:r w:rsidRPr="00CC4E40">
        <w:rPr>
          <w:lang w:eastAsia="ja-JP"/>
        </w:rPr>
        <w:t>.</w:t>
      </w:r>
    </w:p>
    <w:p w:rsidR="00753C9A" w:rsidRDefault="00753C9A" w:rsidP="00753C9A">
      <w:pPr>
        <w:pStyle w:val="EX"/>
        <w:rPr>
          <w:snapToGrid w:val="0"/>
        </w:rPr>
      </w:pPr>
      <w:r w:rsidRPr="00CC4E40">
        <w:rPr>
          <w:snapToGrid w:val="0"/>
        </w:rPr>
        <w:t>[</w:t>
      </w:r>
      <w:r w:rsidRPr="00CC4E40">
        <w:rPr>
          <w:rFonts w:eastAsia="Batang" w:hint="eastAsia"/>
          <w:snapToGrid w:val="0"/>
          <w:lang w:eastAsia="ko-KR"/>
        </w:rPr>
        <w:t>2</w:t>
      </w:r>
      <w:r>
        <w:rPr>
          <w:rFonts w:eastAsia="Batang"/>
          <w:snapToGrid w:val="0"/>
          <w:lang w:eastAsia="ko-KR"/>
        </w:rPr>
        <w:t>4</w:t>
      </w:r>
      <w:r w:rsidRPr="00CC4E40">
        <w:rPr>
          <w:snapToGrid w:val="0"/>
        </w:rPr>
        <w:t>]</w:t>
      </w:r>
      <w:r w:rsidRPr="00CC4E40">
        <w:rPr>
          <w:snapToGrid w:val="0"/>
        </w:rPr>
        <w:tab/>
      </w:r>
      <w:r>
        <w:rPr>
          <w:snapToGrid w:val="0"/>
        </w:rPr>
        <w:t>IETF RFC 7683: "Diameter Overload Indication Conveyance".</w:t>
      </w:r>
    </w:p>
    <w:p w:rsidR="00753C9A" w:rsidRPr="00CC4E40" w:rsidRDefault="00753C9A" w:rsidP="00753C9A">
      <w:pPr>
        <w:pStyle w:val="EX"/>
        <w:rPr>
          <w:rFonts w:eastAsia="Batang"/>
          <w:lang w:eastAsia="ko-KR"/>
        </w:rPr>
      </w:pPr>
      <w:r w:rsidRPr="00CC4E40">
        <w:t>[</w:t>
      </w:r>
      <w:r>
        <w:rPr>
          <w:rFonts w:eastAsia="Batang"/>
          <w:lang w:eastAsia="ko-KR"/>
        </w:rPr>
        <w:t>25</w:t>
      </w:r>
      <w:r w:rsidRPr="00CC4E40">
        <w:t>]</w:t>
      </w:r>
      <w:r w:rsidRPr="00CC4E40">
        <w:tab/>
      </w:r>
      <w:r>
        <w:t>IETF RFC </w:t>
      </w:r>
      <w:r w:rsidRPr="00CC4E40">
        <w:t>400</w:t>
      </w:r>
      <w:r>
        <w:t>5</w:t>
      </w:r>
      <w:r w:rsidRPr="00CC4E40">
        <w:t>: "</w:t>
      </w:r>
      <w:r>
        <w:t>Diameter Network Access Server Application</w:t>
      </w:r>
      <w:r w:rsidRPr="00CC4E40">
        <w:t>".</w:t>
      </w:r>
    </w:p>
    <w:p w:rsidR="00753C9A" w:rsidRDefault="00753C9A" w:rsidP="00753C9A">
      <w:pPr>
        <w:pStyle w:val="EX"/>
      </w:pPr>
      <w:r w:rsidRPr="00CC4E40">
        <w:rPr>
          <w:lang w:eastAsia="ja-JP"/>
        </w:rPr>
        <w:t>[</w:t>
      </w:r>
      <w:r>
        <w:rPr>
          <w:rFonts w:eastAsia="Batang"/>
          <w:lang w:eastAsia="ko-KR"/>
        </w:rPr>
        <w:t>26</w:t>
      </w:r>
      <w:r w:rsidRPr="00CC4E40">
        <w:rPr>
          <w:lang w:eastAsia="ja-JP"/>
        </w:rPr>
        <w:t>]</w:t>
      </w:r>
      <w:r w:rsidRPr="00CC4E40">
        <w:rPr>
          <w:lang w:eastAsia="ja-JP"/>
        </w:rPr>
        <w:tab/>
      </w:r>
      <w:r>
        <w:t>3GPP TS 23.161: "Network-based IP flow mobility and Wireless Local Area Network (WLAN) offload; Stage 2".</w:t>
      </w:r>
    </w:p>
    <w:p w:rsidR="00753C9A" w:rsidRDefault="00753C9A" w:rsidP="00753C9A">
      <w:pPr>
        <w:pStyle w:val="EX"/>
        <w:rPr>
          <w:snapToGrid w:val="0"/>
        </w:rPr>
      </w:pPr>
      <w:r w:rsidRPr="00CC4E40">
        <w:rPr>
          <w:snapToGrid w:val="0"/>
        </w:rPr>
        <w:t>[</w:t>
      </w:r>
      <w:r>
        <w:rPr>
          <w:rFonts w:eastAsia="Batang"/>
          <w:snapToGrid w:val="0"/>
          <w:lang w:eastAsia="ko-KR"/>
        </w:rPr>
        <w:t>27</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753C9A" w:rsidRPr="006C1D3B" w:rsidRDefault="00753C9A" w:rsidP="00753C9A">
      <w:pPr>
        <w:pStyle w:val="EX"/>
      </w:pPr>
      <w:r>
        <w:t>[28]</w:t>
      </w:r>
      <w:r>
        <w:tab/>
        <w:t>IETF </w:t>
      </w:r>
      <w:del w:id="4" w:author="CT Chair" w:date="2019-08-16T17:10:00Z">
        <w:r w:rsidDel="00753C9A">
          <w:delText>draft-ietf-dime-load-09</w:delText>
        </w:r>
      </w:del>
      <w:ins w:id="5" w:author="CT Chair" w:date="2019-08-16T17:10:00Z">
        <w:r>
          <w:t>RFC 8583</w:t>
        </w:r>
      </w:ins>
      <w:r>
        <w:t>: "Diameter Load Information Conveyance".</w:t>
      </w:r>
    </w:p>
    <w:p w:rsidR="00753C9A" w:rsidDel="00753C9A" w:rsidRDefault="00753C9A" w:rsidP="00753C9A">
      <w:pPr>
        <w:pStyle w:val="EditorsNote"/>
        <w:rPr>
          <w:del w:id="6" w:author="CT Chair" w:date="2019-08-16T17:10:00Z"/>
        </w:rPr>
      </w:pPr>
      <w:del w:id="7" w:author="CT Chair" w:date="2019-08-16T17:10:00Z">
        <w:r w:rsidDel="00753C9A">
          <w:delText>Editor's note:</w:delText>
        </w:r>
        <w:r w:rsidDel="00753C9A">
          <w:tab/>
        </w:r>
        <w:r w:rsidRPr="00506A44" w:rsidDel="00753C9A">
          <w:delText>The above document cannot be formally referenced until it is published as an RFC</w:delText>
        </w:r>
        <w:r w:rsidDel="00753C9A">
          <w:delText>.</w:delText>
        </w:r>
      </w:del>
    </w:p>
    <w:p w:rsidR="00753C9A" w:rsidRPr="00F14EAB" w:rsidRDefault="00753C9A" w:rsidP="00753C9A">
      <w:pPr>
        <w:pStyle w:val="EX"/>
      </w:pPr>
      <w:r>
        <w:t>[29</w:t>
      </w:r>
      <w:r w:rsidRPr="00CC4E40">
        <w:t>]</w:t>
      </w:r>
      <w:r>
        <w:tab/>
        <w:t>IETF RFC 6733</w:t>
      </w:r>
      <w:r w:rsidRPr="00CC4E40">
        <w:t>: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53C9A" w:rsidRPr="00CC4E40" w:rsidRDefault="00753C9A" w:rsidP="00753C9A">
      <w:pPr>
        <w:pStyle w:val="Titre3"/>
      </w:pPr>
      <w:bookmarkStart w:id="8" w:name="_Toc477440093"/>
      <w:r w:rsidRPr="00CC4E40">
        <w:t>A.7.4.1</w:t>
      </w:r>
      <w:r w:rsidRPr="00CC4E40">
        <w:tab/>
        <w:t>General</w:t>
      </w:r>
      <w:bookmarkEnd w:id="8"/>
    </w:p>
    <w:p w:rsidR="00753C9A" w:rsidRPr="00CC4E40" w:rsidRDefault="00753C9A" w:rsidP="00753C9A">
      <w:r w:rsidRPr="00CC4E40">
        <w:t xml:space="preserve">Table A.7.4.1.1 lists the Diameter AVPs re-used by the S9a reference point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753C9A" w:rsidRPr="00CC4E40" w:rsidRDefault="00753C9A" w:rsidP="00753C9A">
      <w:pPr>
        <w:pStyle w:val="TH"/>
        <w:outlineLvl w:val="0"/>
        <w:rPr>
          <w:rFonts w:eastAsia="Batang"/>
          <w:lang w:eastAsia="ko-KR"/>
        </w:rPr>
      </w:pPr>
      <w:r w:rsidRPr="00CC4E40">
        <w:lastRenderedPageBreak/>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6"/>
        <w:gridCol w:w="1747"/>
        <w:gridCol w:w="4107"/>
        <w:gridCol w:w="1088"/>
        <w:gridCol w:w="1207"/>
      </w:tblGrid>
      <w:tr w:rsidR="00753C9A" w:rsidRPr="00CC4E40" w:rsidTr="00E83B0E">
        <w:trPr>
          <w:tblHeader/>
          <w:jc w:val="center"/>
        </w:trPr>
        <w:tc>
          <w:tcPr>
            <w:tcW w:w="1626" w:type="dxa"/>
            <w:tcBorders>
              <w:top w:val="single" w:sz="12" w:space="0" w:color="auto"/>
              <w:bottom w:val="single" w:sz="12" w:space="0" w:color="auto"/>
            </w:tcBorders>
          </w:tcPr>
          <w:p w:rsidR="00753C9A" w:rsidRPr="00CC4E40" w:rsidRDefault="00753C9A" w:rsidP="00E83B0E">
            <w:pPr>
              <w:pStyle w:val="TAH"/>
            </w:pPr>
            <w:r w:rsidRPr="00CC4E40">
              <w:t>Attribute Name</w:t>
            </w:r>
          </w:p>
        </w:tc>
        <w:tc>
          <w:tcPr>
            <w:tcW w:w="1747" w:type="dxa"/>
            <w:tcBorders>
              <w:top w:val="single" w:sz="12" w:space="0" w:color="auto"/>
              <w:bottom w:val="single" w:sz="12" w:space="0" w:color="auto"/>
            </w:tcBorders>
          </w:tcPr>
          <w:p w:rsidR="00753C9A" w:rsidRPr="00CC4E40" w:rsidRDefault="00753C9A" w:rsidP="00E83B0E">
            <w:pPr>
              <w:pStyle w:val="TAH"/>
            </w:pPr>
            <w:r w:rsidRPr="00CC4E40">
              <w:t>Reference</w:t>
            </w:r>
          </w:p>
        </w:tc>
        <w:tc>
          <w:tcPr>
            <w:tcW w:w="4108" w:type="dxa"/>
            <w:tcBorders>
              <w:top w:val="single" w:sz="12" w:space="0" w:color="auto"/>
              <w:bottom w:val="single" w:sz="12" w:space="0" w:color="auto"/>
            </w:tcBorders>
          </w:tcPr>
          <w:p w:rsidR="00753C9A" w:rsidRPr="00CC4E40" w:rsidRDefault="00753C9A" w:rsidP="00E83B0E">
            <w:pPr>
              <w:pStyle w:val="TAH"/>
            </w:pPr>
            <w:r w:rsidRPr="00CC4E40">
              <w:t>Description</w:t>
            </w:r>
          </w:p>
        </w:tc>
        <w:tc>
          <w:tcPr>
            <w:tcW w:w="1089" w:type="dxa"/>
            <w:tcBorders>
              <w:top w:val="single" w:sz="12" w:space="0" w:color="auto"/>
              <w:bottom w:val="single" w:sz="12" w:space="0" w:color="auto"/>
            </w:tcBorders>
          </w:tcPr>
          <w:p w:rsidR="00753C9A" w:rsidRPr="00CC4E40" w:rsidRDefault="00753C9A" w:rsidP="00E83B0E">
            <w:pPr>
              <w:pStyle w:val="TAH"/>
            </w:pPr>
            <w:r w:rsidRPr="00CC4E40">
              <w:t>Acc. type</w:t>
            </w:r>
          </w:p>
        </w:tc>
        <w:tc>
          <w:tcPr>
            <w:tcW w:w="1207" w:type="dxa"/>
            <w:tcBorders>
              <w:top w:val="single" w:sz="12" w:space="0" w:color="auto"/>
              <w:bottom w:val="single" w:sz="12" w:space="0" w:color="auto"/>
            </w:tcBorders>
          </w:tcPr>
          <w:p w:rsidR="00753C9A" w:rsidRPr="00CC4E40" w:rsidRDefault="00753C9A" w:rsidP="00E83B0E">
            <w:pPr>
              <w:pStyle w:val="TAH"/>
            </w:pPr>
            <w:r w:rsidRPr="00CC4E40">
              <w:t>Applicability</w:t>
            </w:r>
          </w:p>
          <w:p w:rsidR="00753C9A" w:rsidRPr="00CC4E40" w:rsidRDefault="00753C9A" w:rsidP="00E83B0E">
            <w:pPr>
              <w:pStyle w:val="TAH"/>
            </w:pPr>
            <w:r w:rsidRPr="00CC4E40">
              <w:t xml:space="preserve">Note 1 </w:t>
            </w:r>
          </w:p>
        </w:tc>
      </w:tr>
      <w:tr w:rsidR="00753C9A" w:rsidRPr="00CC4E40" w:rsidTr="00E83B0E">
        <w:trPr>
          <w:cantSplit/>
          <w:jc w:val="center"/>
        </w:trPr>
        <w:tc>
          <w:tcPr>
            <w:tcW w:w="1626" w:type="dxa"/>
          </w:tcPr>
          <w:p w:rsidR="00753C9A" w:rsidRPr="00CC4E40" w:rsidRDefault="00753C9A" w:rsidP="00E83B0E">
            <w:pPr>
              <w:pStyle w:val="TAL"/>
              <w:rPr>
                <w:lang w:eastAsia="ko-KR"/>
              </w:rPr>
            </w:pPr>
            <w:r w:rsidRPr="00CC4E40">
              <w:t>Called-Station-I</w:t>
            </w:r>
            <w:r w:rsidRPr="00CC4E40">
              <w:rPr>
                <w:rFonts w:hint="eastAsia"/>
                <w:lang w:eastAsia="ko-KR"/>
              </w:rPr>
              <w:t>d</w:t>
            </w:r>
          </w:p>
        </w:tc>
        <w:tc>
          <w:tcPr>
            <w:tcW w:w="1747" w:type="dxa"/>
          </w:tcPr>
          <w:p w:rsidR="00753C9A" w:rsidRPr="00CC4E40" w:rsidRDefault="00753C9A" w:rsidP="00E83B0E">
            <w:pPr>
              <w:pStyle w:val="TAL"/>
            </w:pPr>
            <w:r>
              <w:t>IETF RFC </w:t>
            </w:r>
            <w:r w:rsidRPr="00CC4E40">
              <w:t>4005</w:t>
            </w:r>
            <w:r>
              <w:t> [</w:t>
            </w:r>
            <w:r>
              <w:rPr>
                <w:rFonts w:eastAsia="Batang"/>
                <w:lang w:eastAsia="ko-KR"/>
              </w:rPr>
              <w:t>25</w:t>
            </w:r>
            <w:r w:rsidRPr="00CC4E40">
              <w:t>]</w:t>
            </w:r>
          </w:p>
        </w:tc>
        <w:tc>
          <w:tcPr>
            <w:tcW w:w="4108" w:type="dxa"/>
          </w:tcPr>
          <w:p w:rsidR="00753C9A" w:rsidRPr="00CC4E40" w:rsidRDefault="00753C9A" w:rsidP="00E83B0E">
            <w:pPr>
              <w:pStyle w:val="TAL"/>
            </w:pPr>
            <w:r w:rsidRPr="00CC4E40">
              <w:t xml:space="preserve">The address the user is connected to in the 3GPP network (i.e. the PDN identifier). </w:t>
            </w:r>
            <w:r>
              <w:t>For EPS the APN. When used to contain the APN, the APN is composed of the APN Network Identifier only, or the APN Network Identifier and the APN Operator Identifier as specified in TS 23.003 [9], clause 9.1.</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CC-Request-Number</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753C9A" w:rsidRPr="00CC4E40" w:rsidRDefault="00753C9A" w:rsidP="00E83B0E">
            <w:pPr>
              <w:pStyle w:val="TAL"/>
            </w:pPr>
            <w:r w:rsidRPr="00CC4E40">
              <w:t>The number of the request for mapping requests and answers</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CC-Request-Type</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753C9A" w:rsidRPr="00CC4E40" w:rsidRDefault="00753C9A" w:rsidP="00E83B0E">
            <w:pPr>
              <w:pStyle w:val="TAL"/>
            </w:pPr>
            <w:r w:rsidRPr="00CC4E40">
              <w:t>The type of the request (initial, update, termination)</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254898">
              <w:rPr>
                <w:rFonts w:cs="Arial"/>
                <w:szCs w:val="18"/>
              </w:rPr>
              <w:t>DRMP</w:t>
            </w:r>
          </w:p>
        </w:tc>
        <w:tc>
          <w:tcPr>
            <w:tcW w:w="1747" w:type="dxa"/>
          </w:tcPr>
          <w:p w:rsidR="00753C9A" w:rsidRDefault="00753C9A" w:rsidP="00E83B0E">
            <w:pPr>
              <w:pStyle w:val="TAL"/>
            </w:pPr>
            <w:r>
              <w:t>IETF RFC 7944 </w:t>
            </w:r>
            <w:r w:rsidRPr="00626E1D">
              <w:t>[</w:t>
            </w:r>
            <w:r>
              <w:t>27</w:t>
            </w:r>
            <w:r w:rsidRPr="00626E1D">
              <w:t>]</w:t>
            </w:r>
          </w:p>
        </w:tc>
        <w:tc>
          <w:tcPr>
            <w:tcW w:w="4108" w:type="dxa"/>
          </w:tcPr>
          <w:p w:rsidR="00753C9A" w:rsidRPr="00CC4E40" w:rsidRDefault="00753C9A" w:rsidP="00E83B0E">
            <w:pPr>
              <w:pStyle w:val="TAL"/>
            </w:pPr>
            <w:r w:rsidRPr="00310D52">
              <w:rPr>
                <w:rFonts w:cs="Arial"/>
                <w:szCs w:val="18"/>
              </w:rPr>
              <w:t>Allows Diameter endpoints to indicate the relative priority of Diameter transactions.</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t>PC</w:t>
            </w:r>
          </w:p>
        </w:tc>
      </w:tr>
      <w:tr w:rsidR="00753C9A" w:rsidRPr="00CC4E40" w:rsidTr="00E83B0E">
        <w:trPr>
          <w:cantSplit/>
          <w:jc w:val="center"/>
        </w:trPr>
        <w:tc>
          <w:tcPr>
            <w:tcW w:w="1626" w:type="dxa"/>
          </w:tcPr>
          <w:p w:rsidR="00753C9A" w:rsidRPr="00CC4E40" w:rsidRDefault="00753C9A" w:rsidP="00E83B0E">
            <w:pPr>
              <w:pStyle w:val="TAL"/>
            </w:pPr>
            <w:r w:rsidRPr="00CC4E40">
              <w:t>Event-Report-Indication</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rPr>
                <w:rFonts w:eastAsia="SimSun"/>
                <w:lang w:eastAsia="zh-CN"/>
              </w:rPr>
            </w:pPr>
            <w:r w:rsidRPr="00CC4E40">
              <w:t xml:space="preserve">When sent from the PCRF to the </w:t>
            </w:r>
            <w:r w:rsidRPr="00CC4E40">
              <w:rPr>
                <w:rFonts w:eastAsia="SimSun" w:hint="eastAsia"/>
                <w:lang w:eastAsia="zh-CN"/>
              </w:rPr>
              <w:t>BPCF</w:t>
            </w:r>
            <w:r w:rsidRPr="00CC4E40">
              <w:t>, it is used to report an event coming from the PCEF</w:t>
            </w:r>
            <w:r w:rsidRPr="00CC4E40">
              <w:rPr>
                <w:rFonts w:eastAsia="SimSun" w:hint="eastAsia"/>
                <w:lang w:eastAsia="zh-CN"/>
              </w:rPr>
              <w:t xml:space="preserve"> or BBERF</w:t>
            </w:r>
            <w:r w:rsidRPr="00CC4E40">
              <w:t xml:space="preserve"> and the relevant info to the </w:t>
            </w:r>
            <w:r w:rsidRPr="00CC4E40">
              <w:rPr>
                <w:rFonts w:eastAsia="SimSun" w:hint="eastAsia"/>
                <w:lang w:eastAsia="zh-CN"/>
              </w:rPr>
              <w:t>BPCF</w:t>
            </w:r>
            <w:r w:rsidRPr="00CC4E40">
              <w:t>.</w:t>
            </w:r>
          </w:p>
          <w:p w:rsidR="00753C9A" w:rsidRPr="00CC4E40" w:rsidRDefault="00753C9A" w:rsidP="00E83B0E">
            <w:pPr>
              <w:pStyle w:val="TAL"/>
              <w:rPr>
                <w:rFonts w:eastAsia="SimSun" w:cs="Arial"/>
                <w:szCs w:val="18"/>
                <w:lang w:eastAsia="zh-CN"/>
              </w:rPr>
            </w:pPr>
          </w:p>
          <w:p w:rsidR="00753C9A" w:rsidRPr="00CC4E40" w:rsidRDefault="00753C9A" w:rsidP="00E83B0E">
            <w:pPr>
              <w:pStyle w:val="TH"/>
              <w:jc w:val="left"/>
              <w:rPr>
                <w:b w:val="0"/>
                <w:sz w:val="18"/>
              </w:rPr>
            </w:pPr>
            <w:r w:rsidRPr="00CC4E40">
              <w:rPr>
                <w:b w:val="0"/>
                <w:sz w:val="18"/>
              </w:rPr>
              <w:t>The following values for the included Event-Trigger are applicable:</w:t>
            </w:r>
            <w:r w:rsidRPr="00CC4E40">
              <w:rPr>
                <w:rFonts w:eastAsia="SimSun" w:hint="eastAsia"/>
                <w:b w:val="0"/>
                <w:sz w:val="18"/>
                <w:lang w:eastAsia="zh-CN"/>
              </w:rPr>
              <w:t xml:space="preserve"> </w:t>
            </w:r>
            <w:r w:rsidRPr="00CC4E40">
              <w:rPr>
                <w:rFonts w:eastAsia="Batang" w:hint="eastAsia"/>
                <w:b w:val="0"/>
                <w:sz w:val="18"/>
              </w:rPr>
              <w:t>UE_LOCAL</w:t>
            </w:r>
            <w:r w:rsidRPr="00CC4E40">
              <w:rPr>
                <w:b w:val="0"/>
                <w:sz w:val="18"/>
              </w:rPr>
              <w:t>_</w:t>
            </w:r>
            <w:r w:rsidRPr="00CC4E40">
              <w:rPr>
                <w:rFonts w:eastAsia="Batang" w:hint="eastAsia"/>
                <w:b w:val="0"/>
                <w:sz w:val="18"/>
              </w:rPr>
              <w:t>IP_ADDRESS_</w:t>
            </w:r>
            <w:r w:rsidRPr="00CC4E40">
              <w:rPr>
                <w:b w:val="0"/>
                <w:sz w:val="18"/>
              </w:rPr>
              <w:t>CHANGE (</w:t>
            </w:r>
            <w:r w:rsidRPr="00CC4E40">
              <w:rPr>
                <w:rFonts w:eastAsia="Batang" w:hint="eastAsia"/>
                <w:b w:val="0"/>
                <w:sz w:val="18"/>
              </w:rPr>
              <w:t>43</w:t>
            </w:r>
            <w:r w:rsidRPr="00CC4E40">
              <w:rPr>
                <w:b w:val="0"/>
                <w:sz w:val="18"/>
              </w:rPr>
              <w:t xml:space="preserve">), </w:t>
            </w:r>
            <w:proofErr w:type="gramStart"/>
            <w:r w:rsidRPr="00CC4E40">
              <w:rPr>
                <w:b w:val="0"/>
                <w:sz w:val="18"/>
              </w:rPr>
              <w:t>H(</w:t>
            </w:r>
            <w:proofErr w:type="gramEnd"/>
            <w:r w:rsidRPr="00CC4E40">
              <w:rPr>
                <w:b w:val="0"/>
                <w:sz w:val="18"/>
              </w:rPr>
              <w:t>E)NB_LOCAL_IP_ADDRESS_CHANGE</w:t>
            </w:r>
            <w:r w:rsidRPr="00CC4E40">
              <w:rPr>
                <w:rFonts w:eastAsia="SimSun" w:hint="eastAsia"/>
                <w:b w:val="0"/>
                <w:sz w:val="18"/>
                <w:lang w:eastAsia="zh-CN"/>
              </w:rPr>
              <w:t xml:space="preserve"> (44)</w:t>
            </w:r>
            <w:r w:rsidRPr="00CC4E40">
              <w:rPr>
                <w:b w:val="0"/>
                <w:sz w:val="18"/>
              </w:rPr>
              <w:t>.</w:t>
            </w:r>
          </w:p>
          <w:p w:rsidR="00753C9A" w:rsidRPr="00CC4E40" w:rsidRDefault="00753C9A" w:rsidP="00E83B0E">
            <w:pPr>
              <w:pStyle w:val="TAL"/>
              <w:rPr>
                <w:rFonts w:eastAsia="Batang"/>
              </w:rPr>
            </w:pPr>
            <w:r w:rsidRPr="00CC4E40">
              <w:rPr>
                <w:rFonts w:hint="eastAsia"/>
              </w:rPr>
              <w:t>T</w:t>
            </w:r>
            <w:r w:rsidRPr="00CC4E40">
              <w:rPr>
                <w:rFonts w:eastAsia="Batang" w:hint="eastAsia"/>
              </w:rPr>
              <w:t>he following AVPs which are included in Even</w:t>
            </w:r>
            <w:r w:rsidRPr="00CC4E40">
              <w:rPr>
                <w:rFonts w:hint="eastAsia"/>
              </w:rPr>
              <w:t>t</w:t>
            </w:r>
            <w:r w:rsidRPr="00CC4E40">
              <w:rPr>
                <w:rFonts w:eastAsia="Batang" w:hint="eastAsia"/>
              </w:rPr>
              <w:t>-Report-Indication are applicable</w:t>
            </w:r>
            <w:r w:rsidRPr="00CC4E40">
              <w:rPr>
                <w:rFonts w:eastAsia="Batang"/>
              </w:rPr>
              <w:t> </w:t>
            </w:r>
            <w:r w:rsidRPr="00CC4E40">
              <w:rPr>
                <w:rFonts w:eastAsia="Batang" w:hint="eastAsia"/>
              </w:rPr>
              <w:t xml:space="preserve">to </w:t>
            </w:r>
            <w:r w:rsidRPr="00CC4E40">
              <w:rPr>
                <w:rFonts w:eastAsia="SimSun" w:hint="eastAsia"/>
                <w:lang w:eastAsia="zh-CN"/>
              </w:rPr>
              <w:t>S9a</w:t>
            </w:r>
            <w:r w:rsidRPr="00CC4E40">
              <w:rPr>
                <w:rFonts w:eastAsia="Batang" w:hint="eastAsia"/>
              </w:rPr>
              <w:t xml:space="preserve"> interface:</w:t>
            </w:r>
          </w:p>
          <w:p w:rsidR="00753C9A" w:rsidRPr="00CC4E40" w:rsidRDefault="00753C9A" w:rsidP="00E83B0E">
            <w:pPr>
              <w:pStyle w:val="TAL"/>
              <w:rPr>
                <w:rFonts w:eastAsia="SimSun"/>
                <w:lang w:eastAsia="zh-CN"/>
              </w:rPr>
            </w:pPr>
            <w:r w:rsidRPr="00CC4E40">
              <w:rPr>
                <w:rFonts w:eastAsia="SimSun" w:hint="eastAsia"/>
                <w:lang w:eastAsia="zh-CN"/>
              </w:rPr>
              <w:t>UE-Local-IP</w:t>
            </w:r>
            <w:r w:rsidRPr="00CC4E40">
              <w:rPr>
                <w:rFonts w:eastAsia="Batang" w:hint="eastAsia"/>
              </w:rPr>
              <w:t>-Address</w:t>
            </w:r>
            <w:r w:rsidRPr="00CC4E40">
              <w:rPr>
                <w:rFonts w:eastAsia="SimSun" w:hint="eastAsia"/>
                <w:lang w:eastAsia="zh-CN"/>
              </w:rPr>
              <w:t xml:space="preserve">, </w:t>
            </w:r>
            <w:proofErr w:type="spellStart"/>
            <w:r w:rsidRPr="00CC4E40">
              <w:rPr>
                <w:rFonts w:eastAsia="SimSun" w:hint="eastAsia"/>
                <w:lang w:eastAsia="zh-CN"/>
              </w:rPr>
              <w:t>HeNB</w:t>
            </w:r>
            <w:proofErr w:type="spellEnd"/>
            <w:r w:rsidRPr="00CC4E40">
              <w:rPr>
                <w:rFonts w:eastAsia="SimSun" w:hint="eastAsia"/>
                <w:lang w:eastAsia="zh-CN"/>
              </w:rPr>
              <w:t>-Local-IP-Address and UDP-Source-Port</w:t>
            </w:r>
            <w:r w:rsidRPr="00CC4E40">
              <w:rPr>
                <w:rFonts w:eastAsia="Batang" w:hint="eastAsia"/>
              </w:rPr>
              <w:t>.</w:t>
            </w:r>
          </w:p>
          <w:p w:rsidR="00753C9A" w:rsidRPr="00CC4E40" w:rsidRDefault="00753C9A" w:rsidP="00E83B0E">
            <w:pPr>
              <w:pStyle w:val="TAL"/>
              <w:rPr>
                <w:rFonts w:eastAsia="SimSun"/>
                <w:lang w:eastAsia="zh-CN"/>
              </w:rPr>
            </w:pPr>
          </w:p>
          <w:p w:rsidR="00753C9A" w:rsidRPr="00CC4E40" w:rsidRDefault="00753C9A" w:rsidP="00E83B0E">
            <w:pPr>
              <w:pStyle w:val="TAL"/>
            </w:pPr>
            <w:r w:rsidRPr="00CC4E40">
              <w:rPr>
                <w:rFonts w:eastAsia="SimSun" w:hint="eastAsia"/>
                <w:lang w:eastAsia="zh-CN"/>
              </w:rPr>
              <w:t xml:space="preserve">BPCF does not </w:t>
            </w:r>
            <w:r w:rsidRPr="00CC4E40">
              <w:rPr>
                <w:rFonts w:eastAsia="SimSun" w:hint="eastAsia"/>
                <w:noProof/>
                <w:lang w:eastAsia="zh-CN"/>
              </w:rPr>
              <w:t>subscribe the notification of following event trigger values:</w:t>
            </w:r>
            <w:r w:rsidRPr="00CC4E40">
              <w:rPr>
                <w:rFonts w:hint="eastAsia"/>
                <w:noProof/>
              </w:rPr>
              <w:t xml:space="preserve"> </w:t>
            </w:r>
            <w:r w:rsidRPr="00CC4E40">
              <w:rPr>
                <w:rFonts w:hint="eastAsia"/>
              </w:rPr>
              <w:t>UE_LOCAL</w:t>
            </w:r>
            <w:r w:rsidRPr="00CC4E40">
              <w:t>_</w:t>
            </w:r>
            <w:r w:rsidRPr="00CC4E40">
              <w:rPr>
                <w:rFonts w:hint="eastAsia"/>
              </w:rPr>
              <w:t>IP_ADDRESS_</w:t>
            </w:r>
            <w:r w:rsidRPr="00CC4E40">
              <w:t xml:space="preserve">CHANGE, </w:t>
            </w:r>
            <w:proofErr w:type="gramStart"/>
            <w:r w:rsidRPr="00CC4E40">
              <w:t>H(</w:t>
            </w:r>
            <w:proofErr w:type="gramEnd"/>
            <w:r w:rsidRPr="00CC4E40">
              <w:t>E)NB_LOCAL_IP_ADDRESS_CHANGE.</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rPr>
                <w:rFonts w:eastAsia="SimSun"/>
                <w:lang w:eastAsia="zh-CN"/>
              </w:rPr>
            </w:pPr>
            <w:r w:rsidRPr="00CC4E40">
              <w:t>3GPP-EPS</w:t>
            </w:r>
          </w:p>
          <w:p w:rsidR="00753C9A" w:rsidRPr="00CC4E40" w:rsidRDefault="00753C9A" w:rsidP="00E83B0E">
            <w:pPr>
              <w:pStyle w:val="TAL"/>
            </w:pPr>
            <w:r w:rsidRPr="00CC4E40">
              <w:rPr>
                <w:rFonts w:eastAsia="SimSun" w:hint="eastAsia"/>
                <w:lang w:eastAsia="zh-CN"/>
              </w:rPr>
              <w:t>(NOTE x)</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vAlign w:val="center"/>
          </w:tcPr>
          <w:p w:rsidR="00753C9A" w:rsidRPr="00E57956" w:rsidRDefault="00753C9A" w:rsidP="00E83B0E">
            <w:pPr>
              <w:pStyle w:val="TAL"/>
            </w:pPr>
            <w:r w:rsidRPr="00107806">
              <w:t>Load</w:t>
            </w:r>
          </w:p>
        </w:tc>
        <w:tc>
          <w:tcPr>
            <w:tcW w:w="1747" w:type="dxa"/>
            <w:vAlign w:val="center"/>
          </w:tcPr>
          <w:p w:rsidR="00753C9A" w:rsidRPr="00E57956" w:rsidRDefault="00753C9A" w:rsidP="00753C9A">
            <w:pPr>
              <w:pStyle w:val="TAL"/>
              <w:rPr>
                <w:lang w:eastAsia="zh-CN"/>
              </w:rPr>
            </w:pPr>
            <w:r w:rsidRPr="00107806">
              <w:t>IETF </w:t>
            </w:r>
            <w:del w:id="9" w:author="CT Chair" w:date="2019-08-16T17:10:00Z">
              <w:r w:rsidRPr="00107806" w:rsidDel="00753C9A">
                <w:delText>draft-ietf-dime-load</w:delText>
              </w:r>
            </w:del>
            <w:ins w:id="10" w:author="CT Chair" w:date="2019-08-16T17:10:00Z">
              <w:r>
                <w:t>RFC 8583</w:t>
              </w:r>
            </w:ins>
            <w:r w:rsidRPr="00107806">
              <w:t> [</w:t>
            </w:r>
            <w:r>
              <w:t>28</w:t>
            </w:r>
            <w:r w:rsidRPr="00107806">
              <w:t>]</w:t>
            </w:r>
          </w:p>
        </w:tc>
        <w:tc>
          <w:tcPr>
            <w:tcW w:w="4108" w:type="dxa"/>
            <w:vAlign w:val="center"/>
          </w:tcPr>
          <w:p w:rsidR="00753C9A" w:rsidRPr="00107806" w:rsidRDefault="00753C9A" w:rsidP="00E83B0E">
            <w:pPr>
              <w:pStyle w:val="TAL"/>
            </w:pPr>
            <w:r w:rsidRPr="00107806">
              <w:t>The AVP used to convey load information between Diameter nodes.</w:t>
            </w:r>
          </w:p>
          <w:p w:rsidR="00753C9A" w:rsidRDefault="00753C9A" w:rsidP="00E83B0E">
            <w:pPr>
              <w:rPr>
                <w:noProof/>
                <w:lang w:eastAsia="zh-CN"/>
              </w:rPr>
            </w:pPr>
            <w:r w:rsidRPr="00107806">
              <w:rPr>
                <w:lang w:eastAsia="zh-CN"/>
              </w:rPr>
              <w:t xml:space="preserve">This AVP and all AVPs within this grouped AVP shall have the </w:t>
            </w:r>
            <w:r w:rsidRPr="00107806">
              <w:t>'M' bit cleared.</w:t>
            </w:r>
          </w:p>
        </w:tc>
        <w:tc>
          <w:tcPr>
            <w:tcW w:w="1089" w:type="dxa"/>
          </w:tcPr>
          <w:p w:rsidR="00753C9A" w:rsidRPr="00107806" w:rsidRDefault="00753C9A" w:rsidP="00E83B0E">
            <w:pPr>
              <w:pStyle w:val="TAL"/>
            </w:pPr>
            <w:r w:rsidRPr="00107806">
              <w:t>Non-3GPP-EPS</w:t>
            </w:r>
          </w:p>
          <w:p w:rsidR="00753C9A" w:rsidRPr="00CC4E40" w:rsidRDefault="00753C9A" w:rsidP="00E83B0E">
            <w:pPr>
              <w:pStyle w:val="TAL"/>
            </w:pPr>
            <w:r w:rsidRPr="00107806">
              <w:t>3GPP-EPS</w:t>
            </w:r>
            <w:r w:rsidRPr="00107806" w:rsidDel="00373620">
              <w:t xml:space="preserve"> </w:t>
            </w:r>
          </w:p>
        </w:tc>
        <w:tc>
          <w:tcPr>
            <w:tcW w:w="1207" w:type="dxa"/>
          </w:tcPr>
          <w:p w:rsidR="00753C9A" w:rsidRDefault="00753C9A" w:rsidP="00E83B0E">
            <w:pPr>
              <w:pStyle w:val="TAL"/>
              <w:rPr>
                <w:lang w:eastAsia="zh-CN"/>
              </w:rPr>
            </w:pPr>
            <w:r w:rsidRPr="00107806">
              <w:rPr>
                <w:rFonts w:hint="eastAsia"/>
                <w:lang w:eastAsia="zh-CN"/>
              </w:rPr>
              <w:t>PC</w:t>
            </w:r>
          </w:p>
        </w:tc>
      </w:tr>
      <w:tr w:rsidR="00753C9A" w:rsidRPr="00CC4E40" w:rsidTr="00E83B0E">
        <w:trPr>
          <w:cantSplit/>
          <w:jc w:val="center"/>
        </w:trPr>
        <w:tc>
          <w:tcPr>
            <w:tcW w:w="1626" w:type="dxa"/>
            <w:vAlign w:val="center"/>
          </w:tcPr>
          <w:p w:rsidR="00753C9A" w:rsidRPr="00CC4E40" w:rsidRDefault="00753C9A" w:rsidP="00E83B0E">
            <w:pPr>
              <w:pStyle w:val="TAL"/>
            </w:pPr>
            <w:r w:rsidRPr="00E57956">
              <w:t>OC-OLR</w:t>
            </w:r>
          </w:p>
        </w:tc>
        <w:tc>
          <w:tcPr>
            <w:tcW w:w="1747" w:type="dxa"/>
            <w:vAlign w:val="center"/>
          </w:tcPr>
          <w:p w:rsidR="00753C9A" w:rsidRPr="00CC4E40" w:rsidRDefault="00753C9A" w:rsidP="00E83B0E">
            <w:pPr>
              <w:pStyle w:val="TAL"/>
            </w:pPr>
            <w:r w:rsidRPr="00E57956">
              <w:rPr>
                <w:lang w:eastAsia="zh-CN"/>
              </w:rPr>
              <w:t>IETF</w:t>
            </w:r>
            <w:r>
              <w:rPr>
                <w:lang w:eastAsia="zh-CN"/>
              </w:rPr>
              <w:t> RFC 7683 [24]</w:t>
            </w:r>
          </w:p>
        </w:tc>
        <w:tc>
          <w:tcPr>
            <w:tcW w:w="4108" w:type="dxa"/>
            <w:vAlign w:val="center"/>
          </w:tcPr>
          <w:p w:rsidR="00753C9A" w:rsidRPr="00CC4E40" w:rsidRDefault="00753C9A" w:rsidP="00E83B0E">
            <w:pPr>
              <w:rPr>
                <w:lang w:eastAsia="ko-KR"/>
              </w:rPr>
            </w:pPr>
            <w:r>
              <w:rPr>
                <w:noProof/>
                <w:lang w:eastAsia="zh-CN"/>
              </w:rPr>
              <w:t>Contains the necessary information to convey an overload report</w:t>
            </w:r>
            <w:r>
              <w:rPr>
                <w:rFonts w:hint="eastAsia"/>
                <w:noProof/>
                <w:lang w:eastAsia="zh-CN"/>
              </w:rPr>
              <w:t>.</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r w:rsidDel="00373620">
              <w:t xml:space="preserve"> </w:t>
            </w: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26" w:type="dxa"/>
            <w:vAlign w:val="center"/>
          </w:tcPr>
          <w:p w:rsidR="00753C9A" w:rsidRPr="00CC4E40" w:rsidRDefault="00753C9A" w:rsidP="00E83B0E">
            <w:pPr>
              <w:pStyle w:val="TAL"/>
            </w:pPr>
            <w:r w:rsidRPr="00E57956">
              <w:t>OC-Supported-Features</w:t>
            </w:r>
          </w:p>
        </w:tc>
        <w:tc>
          <w:tcPr>
            <w:tcW w:w="1747" w:type="dxa"/>
            <w:vAlign w:val="center"/>
          </w:tcPr>
          <w:p w:rsidR="00753C9A" w:rsidRPr="00CC4E40" w:rsidRDefault="00753C9A" w:rsidP="00E83B0E">
            <w:pPr>
              <w:pStyle w:val="TAL"/>
            </w:pPr>
            <w:r w:rsidRPr="00E57956">
              <w:rPr>
                <w:lang w:eastAsia="zh-CN"/>
              </w:rPr>
              <w:t>IETF</w:t>
            </w:r>
            <w:r>
              <w:rPr>
                <w:lang w:eastAsia="zh-CN"/>
              </w:rPr>
              <w:t>RFC 7683 [24]</w:t>
            </w:r>
          </w:p>
        </w:tc>
        <w:tc>
          <w:tcPr>
            <w:tcW w:w="4108" w:type="dxa"/>
            <w:vAlign w:val="center"/>
          </w:tcPr>
          <w:p w:rsidR="00753C9A" w:rsidRPr="00CC4E40" w:rsidRDefault="00753C9A" w:rsidP="00E83B0E">
            <w:pPr>
              <w:rPr>
                <w:lang w:eastAsia="ko-KR"/>
              </w:rPr>
            </w:pPr>
            <w:r>
              <w:rPr>
                <w:noProof/>
                <w:lang w:eastAsia="zh-CN"/>
              </w:rPr>
              <w:t>Defines the support for the Diameter overload indication conveyence by the sending node</w:t>
            </w:r>
            <w:r>
              <w:rPr>
                <w:rFonts w:hint="eastAsia"/>
                <w:noProof/>
                <w:lang w:eastAsia="zh-CN"/>
              </w:rPr>
              <w:t>.</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-Information</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t xml:space="preserve">Defines the </w:t>
            </w:r>
            <w:proofErr w:type="spellStart"/>
            <w:r w:rsidRPr="00CC4E40">
              <w:t>QoS</w:t>
            </w:r>
            <w:proofErr w:type="spellEnd"/>
            <w:r w:rsidRPr="00CC4E40">
              <w:t xml:space="preserve"> information that can be accepted by the BPCF. </w:t>
            </w:r>
          </w:p>
        </w:tc>
        <w:tc>
          <w:tcPr>
            <w:tcW w:w="1089" w:type="dxa"/>
          </w:tcPr>
          <w:p w:rsidR="00753C9A" w:rsidRPr="00CC4E40" w:rsidRDefault="00753C9A" w:rsidP="00E83B0E">
            <w:pPr>
              <w:pStyle w:val="TAL"/>
            </w:pPr>
            <w:r w:rsidRPr="00CC4E40">
              <w:t>Non-3GPP-EPS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-Rule-Install</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rPr>
                <w:lang w:eastAsia="ko-KR"/>
              </w:rPr>
            </w:pPr>
            <w:r w:rsidRPr="00CC4E40">
              <w:rPr>
                <w:rFonts w:ascii="Arial" w:hAnsi="Arial" w:cs="Arial"/>
                <w:sz w:val="18"/>
                <w:szCs w:val="18"/>
              </w:rPr>
              <w:t xml:space="preserve">It is used to activate, install or modify </w:t>
            </w:r>
            <w:proofErr w:type="spellStart"/>
            <w:r w:rsidRPr="00CC4E40">
              <w:rPr>
                <w:rFonts w:ascii="Arial" w:hAnsi="Arial" w:cs="Arial"/>
                <w:sz w:val="18"/>
                <w:szCs w:val="18"/>
              </w:rPr>
              <w:t>QoS</w:t>
            </w:r>
            <w:proofErr w:type="spellEnd"/>
            <w:r w:rsidRPr="00CC4E40">
              <w:rPr>
                <w:rFonts w:ascii="Arial" w:hAnsi="Arial" w:cs="Arial"/>
                <w:sz w:val="18"/>
                <w:szCs w:val="18"/>
              </w:rPr>
              <w:t xml:space="preserve"> rules as instructed from the PCRF to the BPCF. Only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-Rule-Definition,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-Rule-Name, </w:t>
            </w:r>
            <w:proofErr w:type="spellStart"/>
            <w:r w:rsidRPr="00CC4E40">
              <w:rPr>
                <w:rFonts w:ascii="Arial" w:hAnsi="Arial" w:cs="Arial"/>
                <w:sz w:val="18"/>
                <w:szCs w:val="18"/>
              </w:rPr>
              <w:t>QoS</w:t>
            </w:r>
            <w:proofErr w:type="spellEnd"/>
            <w:r w:rsidRPr="00CC4E40">
              <w:rPr>
                <w:rFonts w:ascii="Arial" w:hAnsi="Arial" w:cs="Arial"/>
                <w:sz w:val="18"/>
                <w:szCs w:val="18"/>
              </w:rPr>
              <w:t>-Rule-Base-</w:t>
            </w:r>
            <w:proofErr w:type="gramStart"/>
            <w:r w:rsidRPr="00CC4E40">
              <w:rPr>
                <w:rFonts w:ascii="Arial" w:hAnsi="Arial" w:cs="Arial"/>
                <w:sz w:val="18"/>
                <w:szCs w:val="18"/>
              </w:rPr>
              <w:t xml:space="preserve">Name </w:t>
            </w:r>
            <w:r w:rsidRPr="00CC4E40">
              <w:rPr>
                <w:rFonts w:ascii="Arial" w:eastAsia="Batang" w:hAnsi="Arial" w:cs="Arial" w:hint="eastAsia"/>
                <w:sz w:val="18"/>
                <w:szCs w:val="18"/>
              </w:rPr>
              <w:t>,</w:t>
            </w:r>
            <w:proofErr w:type="gramEnd"/>
            <w:r w:rsidRPr="00CC4E40">
              <w:rPr>
                <w:rFonts w:ascii="Arial" w:hAnsi="Arial" w:cs="Arial"/>
                <w:sz w:val="18"/>
                <w:szCs w:val="18"/>
              </w:rPr>
              <w:t xml:space="preserve"> 3GPP-GGSN-Address</w:t>
            </w:r>
            <w:r w:rsidRPr="00CC4E40">
              <w:rPr>
                <w:rFonts w:ascii="Arial" w:eastAsia="Batang" w:hAnsi="Arial" w:cs="Arial" w:hint="eastAsia"/>
                <w:sz w:val="18"/>
                <w:szCs w:val="18"/>
              </w:rPr>
              <w:t xml:space="preserve">, </w:t>
            </w:r>
            <w:r w:rsidRPr="00CC4E40">
              <w:rPr>
                <w:rFonts w:ascii="Arial" w:hAnsi="Arial" w:cs="Arial"/>
                <w:sz w:val="18"/>
                <w:szCs w:val="18"/>
              </w:rPr>
              <w:t>3GPP-GGSN-IPv6-Address</w:t>
            </w:r>
            <w:r w:rsidRPr="00CC4E40">
              <w:rPr>
                <w:rFonts w:ascii="Arial" w:eastAsia="SimSun" w:hAnsi="Arial" w:cs="Arial" w:hint="eastAsia"/>
                <w:sz w:val="18"/>
                <w:szCs w:val="18"/>
                <w:lang w:eastAsia="zh-CN"/>
              </w:rPr>
              <w:t>,</w:t>
            </w:r>
            <w:r w:rsidRPr="00CC4E40">
              <w:rPr>
                <w:rFonts w:ascii="Arial" w:eastAsia="Batang" w:hAnsi="Arial" w:cs="Arial" w:hint="eastAsia"/>
                <w:sz w:val="18"/>
                <w:szCs w:val="18"/>
              </w:rPr>
              <w:t xml:space="preserve"> </w:t>
            </w:r>
            <w:r w:rsidRPr="00CC4E40">
              <w:rPr>
                <w:rFonts w:ascii="Arial" w:hAnsi="Arial" w:cs="Arial"/>
                <w:sz w:val="18"/>
                <w:szCs w:val="18"/>
              </w:rPr>
              <w:t>AN-GW-Address</w:t>
            </w:r>
            <w:r w:rsidRPr="00CC4E40">
              <w:rPr>
                <w:rFonts w:ascii="Arial" w:eastAsia="SimSun" w:hAnsi="Arial" w:cs="Arial" w:hint="eastAsia"/>
                <w:sz w:val="18"/>
                <w:szCs w:val="18"/>
                <w:lang w:eastAsia="zh-CN"/>
              </w:rPr>
              <w:t xml:space="preserve"> and UDP-Source-Port</w:t>
            </w:r>
            <w:r w:rsidRPr="00CC4E40">
              <w:rPr>
                <w:rFonts w:ascii="Arial" w:hAnsi="Arial" w:cs="Arial"/>
                <w:sz w:val="18"/>
                <w:szCs w:val="18"/>
              </w:rPr>
              <w:t xml:space="preserve"> are applicable.</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-Rule-Remove</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t xml:space="preserve">It is used to deactivate or remove </w:t>
            </w:r>
            <w:proofErr w:type="spellStart"/>
            <w:r w:rsidRPr="00CC4E40">
              <w:t>QoS</w:t>
            </w:r>
            <w:proofErr w:type="spellEnd"/>
            <w:r w:rsidRPr="00CC4E40">
              <w:t xml:space="preserve"> rules in the BPCF.</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-Rule-Report</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t xml:space="preserve">It is used to report the status of the </w:t>
            </w:r>
            <w:proofErr w:type="spellStart"/>
            <w:r w:rsidRPr="00CC4E40">
              <w:t>QoS</w:t>
            </w:r>
            <w:proofErr w:type="spellEnd"/>
            <w:r w:rsidRPr="00CC4E40">
              <w:t xml:space="preserve"> Rules.</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Session-Release-Cause</w:t>
            </w:r>
          </w:p>
        </w:tc>
        <w:tc>
          <w:tcPr>
            <w:tcW w:w="1747" w:type="dxa"/>
          </w:tcPr>
          <w:p w:rsidR="00753C9A" w:rsidRPr="00CC4E40" w:rsidRDefault="00753C9A" w:rsidP="00E83B0E">
            <w:pPr>
              <w:pStyle w:val="TAL"/>
              <w:rPr>
                <w:lang w:eastAsia="ko-KR"/>
              </w:rPr>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rPr>
              <w:t>Indicate the reason of termination initiated by the PCRF.</w:t>
            </w:r>
            <w:r w:rsidRPr="00CC4E40">
              <w:rPr>
                <w:lang w:eastAsia="zh-CN"/>
              </w:rPr>
              <w:t xml:space="preserve"> </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lastRenderedPageBreak/>
              <w:t>Subscription-Id</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753C9A" w:rsidRPr="00CC4E40" w:rsidRDefault="00753C9A" w:rsidP="00E83B0E">
            <w:pPr>
              <w:pStyle w:val="TAL"/>
            </w:pPr>
            <w:r w:rsidRPr="00CC4E40">
              <w:t>The identification of the subscription (i.e. IMSI)</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Supported-Features</w:t>
            </w:r>
          </w:p>
        </w:tc>
        <w:tc>
          <w:tcPr>
            <w:tcW w:w="1747" w:type="dxa"/>
          </w:tcPr>
          <w:p w:rsidR="00753C9A" w:rsidRPr="00CC4E40" w:rsidRDefault="00753C9A" w:rsidP="00E83B0E">
            <w:pPr>
              <w:pStyle w:val="TAL"/>
            </w:pPr>
            <w:r>
              <w:t>TS </w:t>
            </w:r>
            <w:r w:rsidRPr="00CC4E40">
              <w:t>29.229</w:t>
            </w:r>
            <w:r>
              <w:t> [</w:t>
            </w:r>
            <w:r w:rsidRPr="00CC4E40">
              <w:t>7]</w:t>
            </w:r>
          </w:p>
        </w:tc>
        <w:tc>
          <w:tcPr>
            <w:tcW w:w="4108" w:type="dxa"/>
          </w:tcPr>
          <w:p w:rsidR="00753C9A" w:rsidRPr="00CC4E40" w:rsidRDefault="00753C9A" w:rsidP="00E83B0E">
            <w:pPr>
              <w:pStyle w:val="TAL"/>
            </w:pPr>
            <w:r w:rsidRPr="00CC4E40">
              <w:t>If present, this AVP informs the destination host about the features that the origin host requires to successfully complete this command exchange</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HeNB</w:t>
            </w:r>
            <w:proofErr w:type="spellEnd"/>
            <w:r w:rsidRPr="00CC4E40">
              <w:t>-Local-IP-Address</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hint="eastAsia"/>
                <w:lang w:eastAsia="zh-CN"/>
              </w:rPr>
              <w:t>Contains the H(e)NB local IP address</w:t>
            </w:r>
          </w:p>
        </w:tc>
        <w:tc>
          <w:tcPr>
            <w:tcW w:w="1089" w:type="dxa"/>
          </w:tcPr>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UE-Local-IP-Address</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hint="eastAsia"/>
                <w:lang w:eastAsia="zh-CN"/>
              </w:rPr>
              <w:t>Contains the UE local IP address</w:t>
            </w:r>
          </w:p>
        </w:tc>
        <w:tc>
          <w:tcPr>
            <w:tcW w:w="1089" w:type="dxa"/>
          </w:tcPr>
          <w:p w:rsidR="00753C9A" w:rsidRPr="00CC4E40" w:rsidRDefault="00753C9A" w:rsidP="00E83B0E">
            <w:pPr>
              <w:pStyle w:val="TAL"/>
            </w:pPr>
            <w:r w:rsidRPr="00CC4E40">
              <w:t>Non-3GPP-EPS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UDP-Source-Port</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hint="eastAsia"/>
                <w:lang w:eastAsia="zh-CN"/>
              </w:rPr>
              <w:t>C</w:t>
            </w:r>
            <w:r w:rsidRPr="00CC4E40">
              <w:rPr>
                <w:rFonts w:eastAsia="SimSun"/>
                <w:lang w:eastAsia="zh-CN"/>
              </w:rPr>
              <w:t xml:space="preserve">ontains the </w:t>
            </w:r>
            <w:r w:rsidRPr="00CC4E40">
              <w:t xml:space="preserve">UDP </w:t>
            </w:r>
            <w:r w:rsidRPr="00CC4E40">
              <w:rPr>
                <w:rFonts w:eastAsia="SimSun" w:hint="eastAsia"/>
                <w:lang w:eastAsia="zh-CN"/>
              </w:rPr>
              <w:t xml:space="preserve">source </w:t>
            </w:r>
            <w:r w:rsidRPr="00CC4E40">
              <w:t xml:space="preserve">port number </w:t>
            </w:r>
            <w:r w:rsidRPr="00CC4E40">
              <w:rPr>
                <w:rFonts w:eastAsia="SimSun" w:hint="eastAsia"/>
                <w:lang w:eastAsia="zh-CN"/>
              </w:rPr>
              <w:t>in the case that NA(P)T is detected for supporting interworking with Fixed Broadband access network</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9777" w:type="dxa"/>
            <w:gridSpan w:val="5"/>
            <w:tcBorders>
              <w:bottom w:val="single" w:sz="12" w:space="0" w:color="auto"/>
            </w:tcBorders>
          </w:tcPr>
          <w:p w:rsidR="00753C9A" w:rsidRPr="00CC4E40" w:rsidRDefault="00753C9A" w:rsidP="00E83B0E">
            <w:pPr>
              <w:pStyle w:val="TAN"/>
            </w:pPr>
            <w:r w:rsidRPr="00CC4E40">
              <w:t>NOTE 1:</w:t>
            </w:r>
            <w:r w:rsidRPr="00CC4E40">
              <w:tab/>
              <w:t>AVPs marked with “PC” are applicable to policy control.</w:t>
            </w:r>
          </w:p>
          <w:p w:rsidR="00753C9A" w:rsidRPr="00CC4E40" w:rsidRDefault="00753C9A" w:rsidP="00E83B0E">
            <w:pPr>
              <w:pStyle w:val="TAN"/>
              <w:rPr>
                <w:lang w:eastAsia="ko-KR"/>
              </w:rPr>
            </w:pPr>
            <w:r w:rsidRPr="00CC4E40">
              <w:t>NOTE 2:</w:t>
            </w:r>
            <w:r w:rsidRPr="00CC4E40">
              <w:tab/>
            </w:r>
            <w:r w:rsidRPr="00CC4E40">
              <w:rPr>
                <w:rFonts w:hint="eastAsia"/>
              </w:rPr>
              <w:t>Event trigger value UE_LOCAL</w:t>
            </w:r>
            <w:r w:rsidRPr="00CC4E40">
              <w:t>_</w:t>
            </w:r>
            <w:r w:rsidRPr="00CC4E40">
              <w:rPr>
                <w:rFonts w:hint="eastAsia"/>
              </w:rPr>
              <w:t>IP_ADDRESS_</w:t>
            </w:r>
            <w:r w:rsidRPr="00CC4E40">
              <w:t>CHANGE</w:t>
            </w:r>
            <w:r w:rsidRPr="00CC4E40">
              <w:rPr>
                <w:rFonts w:hint="eastAsia"/>
              </w:rPr>
              <w:t xml:space="preserve">, UE-Local-IP-Address AVP and UDP-Source-Port AVP are </w:t>
            </w:r>
            <w:r w:rsidRPr="00CC4E40">
              <w:t>applicable</w:t>
            </w:r>
            <w:r w:rsidRPr="00CC4E40">
              <w:rPr>
                <w:rFonts w:hint="eastAsia"/>
              </w:rPr>
              <w:t xml:space="preserve"> to the Non-3GPP-EPS. Event trigger value </w:t>
            </w:r>
            <w:proofErr w:type="gramStart"/>
            <w:r w:rsidRPr="00CC4E40">
              <w:rPr>
                <w:rFonts w:hint="eastAsia"/>
              </w:rPr>
              <w:t>H(</w:t>
            </w:r>
            <w:proofErr w:type="gramEnd"/>
            <w:r w:rsidRPr="00CC4E40">
              <w:rPr>
                <w:rFonts w:hint="eastAsia"/>
              </w:rPr>
              <w:t>E)NB_LOCAL</w:t>
            </w:r>
            <w:r w:rsidRPr="00CC4E40">
              <w:t>_</w:t>
            </w:r>
            <w:r w:rsidRPr="00CC4E40">
              <w:rPr>
                <w:rFonts w:hint="eastAsia"/>
              </w:rPr>
              <w:t>IP_ADDRESS_</w:t>
            </w:r>
            <w:r w:rsidRPr="00CC4E40">
              <w:t>CHANGE</w:t>
            </w:r>
            <w:r w:rsidRPr="00CC4E40">
              <w:rPr>
                <w:rFonts w:hint="eastAsia"/>
              </w:rPr>
              <w:t xml:space="preserve">, H(e)NB-Local-IP-Address AVP and UDP-Source-Port AVP are </w:t>
            </w:r>
            <w:r w:rsidRPr="00CC4E40">
              <w:t>applicable</w:t>
            </w:r>
            <w:r w:rsidRPr="00CC4E40">
              <w:rPr>
                <w:rFonts w:hint="eastAsia"/>
              </w:rPr>
              <w:t xml:space="preserve"> to the 3GPP-EPS.</w:t>
            </w:r>
          </w:p>
        </w:tc>
      </w:tr>
    </w:tbl>
    <w:p w:rsidR="00753C9A" w:rsidRDefault="00753C9A" w:rsidP="00753C9A"/>
    <w:p w:rsidR="00753C9A" w:rsidRPr="006B5418" w:rsidRDefault="00753C9A" w:rsidP="00753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77440114"/>
      <w:r w:rsidRPr="006B5418">
        <w:rPr>
          <w:rFonts w:ascii="Arial" w:hAnsi="Arial" w:cs="Arial"/>
          <w:color w:val="0000FF"/>
          <w:sz w:val="28"/>
          <w:szCs w:val="28"/>
          <w:lang w:val="en-US"/>
        </w:rPr>
        <w:t>* * * Next Change * * * *</w:t>
      </w:r>
    </w:p>
    <w:p w:rsidR="00753C9A" w:rsidRPr="00CC4E40" w:rsidRDefault="00753C9A" w:rsidP="00753C9A">
      <w:pPr>
        <w:pStyle w:val="Titre3"/>
      </w:pPr>
      <w:r w:rsidRPr="00CC4E40">
        <w:t>A.</w:t>
      </w:r>
      <w:r w:rsidRPr="00CC4E40">
        <w:rPr>
          <w:rFonts w:eastAsia="Batang" w:hint="eastAsia"/>
          <w:lang w:eastAsia="ko-KR"/>
        </w:rPr>
        <w:t>8</w:t>
      </w:r>
      <w:r w:rsidRPr="00CC4E40">
        <w:t>.4.1</w:t>
      </w:r>
      <w:r w:rsidRPr="00CC4E40">
        <w:tab/>
        <w:t>General</w:t>
      </w:r>
      <w:bookmarkEnd w:id="11"/>
    </w:p>
    <w:p w:rsidR="00753C9A" w:rsidRPr="00CC4E40" w:rsidRDefault="00753C9A" w:rsidP="00753C9A">
      <w:r w:rsidRPr="00CC4E40">
        <w:t>Table A.</w:t>
      </w:r>
      <w:r w:rsidRPr="00CC4E40">
        <w:rPr>
          <w:rFonts w:eastAsia="Batang" w:hint="eastAsia"/>
          <w:lang w:eastAsia="ko-KR"/>
        </w:rPr>
        <w:t>8</w:t>
      </w:r>
      <w:r w:rsidRPr="00CC4E40">
        <w:t xml:space="preserve">.4.1.1 lists the Diameter AVPs re-used by the S9a* Diameter Application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753C9A" w:rsidRPr="00CC4E40" w:rsidRDefault="00753C9A" w:rsidP="00753C9A">
      <w:pPr>
        <w:pStyle w:val="TH"/>
        <w:outlineLvl w:val="0"/>
        <w:rPr>
          <w:rFonts w:eastAsia="Batang"/>
          <w:lang w:eastAsia="ko-KR"/>
        </w:rPr>
      </w:pPr>
      <w:r w:rsidRPr="00CC4E40">
        <w:lastRenderedPageBreak/>
        <w:t>Table A.</w:t>
      </w:r>
      <w:r w:rsidRPr="00CC4E40">
        <w:rPr>
          <w:rFonts w:eastAsia="Batang" w:hint="eastAsia"/>
          <w:lang w:eastAsia="ko-KR"/>
        </w:rPr>
        <w:t>8</w:t>
      </w:r>
      <w:r w:rsidRPr="00CC4E40">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1"/>
        <w:gridCol w:w="1747"/>
        <w:gridCol w:w="4095"/>
        <w:gridCol w:w="1085"/>
        <w:gridCol w:w="1207"/>
      </w:tblGrid>
      <w:tr w:rsidR="00753C9A" w:rsidRPr="00CC4E40" w:rsidTr="00E83B0E">
        <w:trPr>
          <w:tblHeader/>
          <w:jc w:val="center"/>
        </w:trPr>
        <w:tc>
          <w:tcPr>
            <w:tcW w:w="1642" w:type="dxa"/>
            <w:tcBorders>
              <w:top w:val="single" w:sz="12" w:space="0" w:color="auto"/>
              <w:bottom w:val="single" w:sz="12" w:space="0" w:color="auto"/>
            </w:tcBorders>
          </w:tcPr>
          <w:p w:rsidR="00753C9A" w:rsidRPr="00CC4E40" w:rsidRDefault="00753C9A" w:rsidP="00E83B0E">
            <w:pPr>
              <w:pStyle w:val="TAH"/>
            </w:pPr>
            <w:r w:rsidRPr="00CC4E40">
              <w:t>Attribute Name</w:t>
            </w:r>
          </w:p>
        </w:tc>
        <w:tc>
          <w:tcPr>
            <w:tcW w:w="1747" w:type="dxa"/>
            <w:tcBorders>
              <w:top w:val="single" w:sz="12" w:space="0" w:color="auto"/>
              <w:bottom w:val="single" w:sz="12" w:space="0" w:color="auto"/>
            </w:tcBorders>
          </w:tcPr>
          <w:p w:rsidR="00753C9A" w:rsidRPr="00CC4E40" w:rsidRDefault="00753C9A" w:rsidP="00E83B0E">
            <w:pPr>
              <w:pStyle w:val="TAH"/>
            </w:pPr>
            <w:r w:rsidRPr="00CC4E40">
              <w:t>Reference</w:t>
            </w:r>
          </w:p>
        </w:tc>
        <w:tc>
          <w:tcPr>
            <w:tcW w:w="4096" w:type="dxa"/>
            <w:tcBorders>
              <w:top w:val="single" w:sz="12" w:space="0" w:color="auto"/>
              <w:bottom w:val="single" w:sz="12" w:space="0" w:color="auto"/>
            </w:tcBorders>
          </w:tcPr>
          <w:p w:rsidR="00753C9A" w:rsidRPr="00CC4E40" w:rsidRDefault="00753C9A" w:rsidP="00E83B0E">
            <w:pPr>
              <w:pStyle w:val="TAH"/>
            </w:pPr>
            <w:r w:rsidRPr="00CC4E40">
              <w:t>Description</w:t>
            </w:r>
          </w:p>
        </w:tc>
        <w:tc>
          <w:tcPr>
            <w:tcW w:w="1085" w:type="dxa"/>
            <w:tcBorders>
              <w:top w:val="single" w:sz="12" w:space="0" w:color="auto"/>
              <w:bottom w:val="single" w:sz="12" w:space="0" w:color="auto"/>
            </w:tcBorders>
          </w:tcPr>
          <w:p w:rsidR="00753C9A" w:rsidRPr="00CC4E40" w:rsidRDefault="00753C9A" w:rsidP="00E83B0E">
            <w:pPr>
              <w:pStyle w:val="TAH"/>
            </w:pPr>
            <w:r w:rsidRPr="00CC4E40">
              <w:t>Acc. type</w:t>
            </w:r>
          </w:p>
        </w:tc>
        <w:tc>
          <w:tcPr>
            <w:tcW w:w="1207" w:type="dxa"/>
            <w:tcBorders>
              <w:top w:val="single" w:sz="12" w:space="0" w:color="auto"/>
              <w:bottom w:val="single" w:sz="12" w:space="0" w:color="auto"/>
            </w:tcBorders>
          </w:tcPr>
          <w:p w:rsidR="00753C9A" w:rsidRPr="00CC4E40" w:rsidRDefault="00753C9A" w:rsidP="00E83B0E">
            <w:pPr>
              <w:pStyle w:val="TAH"/>
            </w:pPr>
            <w:r w:rsidRPr="00CC4E40">
              <w:t>Applicability</w:t>
            </w:r>
          </w:p>
          <w:p w:rsidR="00753C9A" w:rsidRPr="00CC4E40" w:rsidRDefault="00753C9A" w:rsidP="00E83B0E">
            <w:pPr>
              <w:pStyle w:val="TAH"/>
            </w:pPr>
            <w:r w:rsidRPr="00CC4E40">
              <w:t xml:space="preserve">Note 1 </w:t>
            </w:r>
          </w:p>
        </w:tc>
      </w:tr>
      <w:tr w:rsidR="00753C9A" w:rsidRPr="00CC4E40" w:rsidTr="00E83B0E">
        <w:trPr>
          <w:cantSplit/>
          <w:jc w:val="center"/>
        </w:trPr>
        <w:tc>
          <w:tcPr>
            <w:tcW w:w="1642" w:type="dxa"/>
          </w:tcPr>
          <w:p w:rsidR="00753C9A" w:rsidRPr="00CC4E40" w:rsidRDefault="00753C9A" w:rsidP="00E83B0E">
            <w:pPr>
              <w:pStyle w:val="TAL"/>
              <w:rPr>
                <w:lang w:eastAsia="ko-KR"/>
              </w:rPr>
            </w:pPr>
            <w:r w:rsidRPr="00CC4E40">
              <w:t>Called-Station-I</w:t>
            </w:r>
            <w:r w:rsidRPr="00CC4E40">
              <w:rPr>
                <w:rFonts w:hint="eastAsia"/>
                <w:lang w:eastAsia="ko-KR"/>
              </w:rPr>
              <w:t>d</w:t>
            </w:r>
          </w:p>
        </w:tc>
        <w:tc>
          <w:tcPr>
            <w:tcW w:w="1747" w:type="dxa"/>
          </w:tcPr>
          <w:p w:rsidR="00753C9A" w:rsidRPr="00CC4E40" w:rsidRDefault="00753C9A" w:rsidP="00E83B0E">
            <w:pPr>
              <w:pStyle w:val="TAL"/>
            </w:pPr>
            <w:r>
              <w:t>IETF RFC </w:t>
            </w:r>
            <w:r w:rsidRPr="00CC4E40">
              <w:t>4005</w:t>
            </w:r>
            <w:r>
              <w:t> [</w:t>
            </w:r>
            <w:r>
              <w:rPr>
                <w:rFonts w:eastAsia="Batang"/>
                <w:lang w:eastAsia="ko-KR"/>
              </w:rPr>
              <w:t>25</w:t>
            </w:r>
            <w:r w:rsidRPr="00CC4E40">
              <w:t>]</w:t>
            </w:r>
          </w:p>
        </w:tc>
        <w:tc>
          <w:tcPr>
            <w:tcW w:w="4096" w:type="dxa"/>
          </w:tcPr>
          <w:p w:rsidR="00753C9A" w:rsidRPr="00CC4E40" w:rsidRDefault="00753C9A" w:rsidP="00E83B0E">
            <w:pPr>
              <w:pStyle w:val="TAL"/>
            </w:pPr>
            <w:r w:rsidRPr="00CC4E40">
              <w:t>It is set to a fixed value and indicates that the S9a* session is related to NSWO traffic (i.e. conveys the NSWO-APN). It is a fixed value set by the operator. The naming convention is left to operator’s implementation decision.</w:t>
            </w:r>
          </w:p>
          <w:p w:rsidR="00753C9A" w:rsidRPr="00CC4E40" w:rsidRDefault="00753C9A" w:rsidP="00E83B0E">
            <w:pPr>
              <w:pStyle w:val="B1"/>
            </w:pP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CC-Request-Number</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753C9A" w:rsidRPr="00CC4E40" w:rsidRDefault="00753C9A" w:rsidP="00E83B0E">
            <w:pPr>
              <w:pStyle w:val="TAL"/>
            </w:pPr>
            <w:r w:rsidRPr="00CC4E40">
              <w:t>The number of the request for mapping requests and answers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CC-Request-Type</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753C9A" w:rsidRPr="00CC4E40" w:rsidRDefault="00753C9A" w:rsidP="00E83B0E">
            <w:pPr>
              <w:pStyle w:val="TAL"/>
            </w:pPr>
            <w:r w:rsidRPr="00CC4E40">
              <w:t>The type of the request (initial, update, termination)</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254898">
              <w:rPr>
                <w:rFonts w:cs="Arial"/>
                <w:szCs w:val="18"/>
              </w:rPr>
              <w:t>DRMP</w:t>
            </w:r>
          </w:p>
        </w:tc>
        <w:tc>
          <w:tcPr>
            <w:tcW w:w="1747" w:type="dxa"/>
          </w:tcPr>
          <w:p w:rsidR="00753C9A" w:rsidRDefault="00753C9A" w:rsidP="00E83B0E">
            <w:pPr>
              <w:pStyle w:val="TAL"/>
            </w:pPr>
            <w:r>
              <w:t>IETF RFC 7944</w:t>
            </w:r>
            <w:r>
              <w:rPr>
                <w:lang w:eastAsia="zh-CN"/>
              </w:rPr>
              <w:t> </w:t>
            </w:r>
            <w:r w:rsidRPr="00626E1D">
              <w:t>[</w:t>
            </w:r>
            <w:r>
              <w:t>27</w:t>
            </w:r>
            <w:r w:rsidRPr="00626E1D">
              <w:t>]</w:t>
            </w:r>
          </w:p>
        </w:tc>
        <w:tc>
          <w:tcPr>
            <w:tcW w:w="4096" w:type="dxa"/>
          </w:tcPr>
          <w:p w:rsidR="00753C9A" w:rsidRPr="00CC4E40" w:rsidRDefault="00753C9A" w:rsidP="00E83B0E">
            <w:pPr>
              <w:pStyle w:val="TAL"/>
            </w:pPr>
            <w:r w:rsidRPr="00310D52">
              <w:rPr>
                <w:rFonts w:cs="Arial"/>
                <w:szCs w:val="18"/>
              </w:rPr>
              <w:t>Allows Diameter endpoints to indicate the relative priority of Diameter transactions.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t>PC</w:t>
            </w:r>
          </w:p>
        </w:tc>
      </w:tr>
      <w:tr w:rsidR="00753C9A" w:rsidRPr="00CC4E40" w:rsidTr="00E83B0E">
        <w:trPr>
          <w:cantSplit/>
          <w:jc w:val="center"/>
        </w:trPr>
        <w:tc>
          <w:tcPr>
            <w:tcW w:w="1642" w:type="dxa"/>
            <w:vAlign w:val="center"/>
          </w:tcPr>
          <w:p w:rsidR="00753C9A" w:rsidRPr="00CC4E40" w:rsidRDefault="00753C9A" w:rsidP="00E83B0E">
            <w:pPr>
              <w:pStyle w:val="TAL"/>
            </w:pPr>
            <w:r w:rsidRPr="00E57956">
              <w:t>OC-OLR</w:t>
            </w:r>
          </w:p>
        </w:tc>
        <w:tc>
          <w:tcPr>
            <w:tcW w:w="1747" w:type="dxa"/>
            <w:vAlign w:val="center"/>
          </w:tcPr>
          <w:p w:rsidR="00753C9A" w:rsidRPr="00CC4E40" w:rsidRDefault="00753C9A" w:rsidP="00E83B0E">
            <w:pPr>
              <w:pStyle w:val="TAL"/>
            </w:pPr>
            <w:r w:rsidRPr="00E57956">
              <w:rPr>
                <w:lang w:eastAsia="zh-CN"/>
              </w:rPr>
              <w:t>IETF</w:t>
            </w:r>
            <w:r>
              <w:rPr>
                <w:lang w:eastAsia="zh-CN"/>
              </w:rPr>
              <w:t> RFC 7683 [24]</w:t>
            </w:r>
          </w:p>
        </w:tc>
        <w:tc>
          <w:tcPr>
            <w:tcW w:w="4096" w:type="dxa"/>
            <w:vAlign w:val="center"/>
          </w:tcPr>
          <w:p w:rsidR="00753C9A" w:rsidRPr="00CC4E40" w:rsidRDefault="00753C9A" w:rsidP="00E83B0E">
            <w:pPr>
              <w:pStyle w:val="TAL"/>
            </w:pPr>
            <w:r>
              <w:rPr>
                <w:noProof/>
                <w:lang w:eastAsia="zh-CN"/>
              </w:rPr>
              <w:t>Contains the necessary information to convey an overload report</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42" w:type="dxa"/>
            <w:vAlign w:val="center"/>
          </w:tcPr>
          <w:p w:rsidR="00753C9A" w:rsidRPr="00CC4E40" w:rsidRDefault="00753C9A" w:rsidP="00E83B0E">
            <w:pPr>
              <w:pStyle w:val="TAL"/>
            </w:pPr>
            <w:r w:rsidRPr="00E57956">
              <w:t>OC-Supported-Features</w:t>
            </w:r>
          </w:p>
        </w:tc>
        <w:tc>
          <w:tcPr>
            <w:tcW w:w="1747" w:type="dxa"/>
            <w:vAlign w:val="center"/>
          </w:tcPr>
          <w:p w:rsidR="00753C9A" w:rsidRPr="00CC4E40" w:rsidRDefault="00753C9A" w:rsidP="00E83B0E">
            <w:pPr>
              <w:pStyle w:val="TAL"/>
            </w:pPr>
            <w:r w:rsidRPr="00E57956">
              <w:rPr>
                <w:lang w:eastAsia="zh-CN"/>
              </w:rPr>
              <w:t>IETF</w:t>
            </w:r>
            <w:r>
              <w:rPr>
                <w:lang w:eastAsia="zh-CN"/>
              </w:rPr>
              <w:t> RFC 7683 [24]</w:t>
            </w:r>
          </w:p>
        </w:tc>
        <w:tc>
          <w:tcPr>
            <w:tcW w:w="4096" w:type="dxa"/>
            <w:vAlign w:val="center"/>
          </w:tcPr>
          <w:p w:rsidR="00753C9A" w:rsidRPr="00CC4E40" w:rsidRDefault="00753C9A" w:rsidP="00E83B0E">
            <w:pPr>
              <w:pStyle w:val="TAL"/>
            </w:pPr>
            <w:r>
              <w:rPr>
                <w:noProof/>
                <w:lang w:eastAsia="zh-CN"/>
              </w:rPr>
              <w:t>Defines the support for the Diameter overload indication conveyence by the sending node</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42" w:type="dxa"/>
          </w:tcPr>
          <w:p w:rsidR="00753C9A" w:rsidRPr="00CC4E40" w:rsidRDefault="00753C9A" w:rsidP="00E83B0E">
            <w:pPr>
              <w:pStyle w:val="TAL"/>
            </w:pPr>
            <w:proofErr w:type="spellStart"/>
            <w:r w:rsidRPr="00CC4E40">
              <w:t>QoS</w:t>
            </w:r>
            <w:proofErr w:type="spellEnd"/>
            <w:r w:rsidRPr="00CC4E40">
              <w:t>-Information</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t xml:space="preserve">Defines the </w:t>
            </w:r>
            <w:proofErr w:type="spellStart"/>
            <w:r w:rsidRPr="00CC4E40">
              <w:t>QoS</w:t>
            </w:r>
            <w:proofErr w:type="spellEnd"/>
            <w:r w:rsidRPr="00CC4E40">
              <w:t xml:space="preserve"> information that can be accepted by the BPCF.</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Charging-Rule-Install</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rPr>
                <w:rFonts w:ascii="Arial" w:hAnsi="Arial" w:cs="Arial"/>
                <w:sz w:val="18"/>
                <w:szCs w:val="18"/>
              </w:rPr>
            </w:pPr>
            <w:r w:rsidRPr="00CC4E40">
              <w:rPr>
                <w:rFonts w:ascii="Arial" w:hAnsi="Arial" w:cs="Arial"/>
                <w:sz w:val="18"/>
                <w:szCs w:val="18"/>
              </w:rPr>
              <w:t>It is used to activate, install or modify PCC rules at Fixed Broadband access network. Only Charging-Rule-Definition, Charging-Rule-Name, Charging-Rule-Base-Name are applicable.</w:t>
            </w:r>
          </w:p>
          <w:p w:rsidR="00753C9A" w:rsidRPr="00CC4E40" w:rsidRDefault="00753C9A" w:rsidP="00E83B0E">
            <w:pPr>
              <w:pStyle w:val="TAL"/>
            </w:pP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Charging-Rule-Remove</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t>It is used to deactivate or remove PCC rules in the BPCF.</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Charging-Rule-Report</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t>It is used to report the status of the PCC Rules.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107806">
              <w:rPr>
                <w:rFonts w:hint="eastAsia"/>
                <w:lang w:eastAsia="zh-CN"/>
              </w:rPr>
              <w:t>Load</w:t>
            </w:r>
          </w:p>
        </w:tc>
        <w:tc>
          <w:tcPr>
            <w:tcW w:w="1747" w:type="dxa"/>
          </w:tcPr>
          <w:p w:rsidR="00753C9A" w:rsidRDefault="00753C9A" w:rsidP="00753C9A">
            <w:pPr>
              <w:pStyle w:val="TAL"/>
            </w:pPr>
            <w:r w:rsidRPr="00107806">
              <w:rPr>
                <w:lang w:eastAsia="zh-CN"/>
              </w:rPr>
              <w:t>IETF </w:t>
            </w:r>
            <w:del w:id="12" w:author="CT Chair" w:date="2019-08-16T17:10:00Z">
              <w:r w:rsidRPr="00107806" w:rsidDel="00753C9A">
                <w:rPr>
                  <w:lang w:eastAsia="zh-CN"/>
                </w:rPr>
                <w:delText>draft-ietf-dime-load</w:delText>
              </w:r>
            </w:del>
            <w:ins w:id="13" w:author="CT Chair" w:date="2019-08-16T17:10:00Z">
              <w:r>
                <w:rPr>
                  <w:lang w:eastAsia="zh-CN"/>
                </w:rPr>
                <w:t>RFC 8583</w:t>
              </w:r>
            </w:ins>
            <w:r w:rsidRPr="00107806">
              <w:rPr>
                <w:lang w:eastAsia="zh-CN"/>
              </w:rPr>
              <w:t> [</w:t>
            </w:r>
            <w:r>
              <w:rPr>
                <w:lang w:eastAsia="zh-CN"/>
              </w:rPr>
              <w:t>28</w:t>
            </w:r>
            <w:r w:rsidRPr="00107806">
              <w:rPr>
                <w:lang w:eastAsia="zh-CN"/>
              </w:rPr>
              <w:t>]</w:t>
            </w:r>
          </w:p>
        </w:tc>
        <w:tc>
          <w:tcPr>
            <w:tcW w:w="4096" w:type="dxa"/>
          </w:tcPr>
          <w:p w:rsidR="00753C9A" w:rsidRPr="00107806" w:rsidRDefault="00753C9A" w:rsidP="00E83B0E">
            <w:pPr>
              <w:pStyle w:val="TAL"/>
              <w:rPr>
                <w:lang w:eastAsia="zh-CN"/>
              </w:rPr>
            </w:pPr>
            <w:r w:rsidRPr="00107806">
              <w:rPr>
                <w:lang w:eastAsia="zh-CN"/>
              </w:rPr>
              <w:t>The AVP used to convey load information between Diameter nodes.</w:t>
            </w:r>
          </w:p>
          <w:p w:rsidR="00753C9A" w:rsidRPr="00CC4E40" w:rsidRDefault="00753C9A" w:rsidP="00E83B0E">
            <w:pPr>
              <w:pStyle w:val="TAL"/>
            </w:pPr>
            <w:r w:rsidRPr="00107806">
              <w:rPr>
                <w:lang w:eastAsia="zh-CN"/>
              </w:rPr>
              <w:t>This AVP and all AVPs within this grouped AVP shall have the 'M' bit cleared.</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107806">
              <w:rPr>
                <w:rFonts w:hint="eastAsia"/>
                <w:lang w:eastAsia="zh-CN"/>
              </w:rPr>
              <w:t>PC</w:t>
            </w:r>
          </w:p>
        </w:tc>
      </w:tr>
      <w:tr w:rsidR="00753C9A" w:rsidRPr="00CC4E40" w:rsidTr="00E83B0E">
        <w:trPr>
          <w:cantSplit/>
          <w:jc w:val="center"/>
        </w:trPr>
        <w:tc>
          <w:tcPr>
            <w:tcW w:w="1642" w:type="dxa"/>
          </w:tcPr>
          <w:p w:rsidR="00753C9A" w:rsidRPr="00CC4E40" w:rsidRDefault="00753C9A" w:rsidP="00E83B0E">
            <w:pPr>
              <w:pStyle w:val="TAL"/>
            </w:pPr>
            <w:r w:rsidRPr="00CC4E40">
              <w:t>Session-Release-Cause</w:t>
            </w:r>
          </w:p>
        </w:tc>
        <w:tc>
          <w:tcPr>
            <w:tcW w:w="1747" w:type="dxa"/>
          </w:tcPr>
          <w:p w:rsidR="00753C9A" w:rsidRPr="00CC4E40" w:rsidRDefault="00753C9A" w:rsidP="00E83B0E">
            <w:pPr>
              <w:pStyle w:val="TAL"/>
              <w:rPr>
                <w:lang w:eastAsia="ko-KR"/>
              </w:rPr>
            </w:pPr>
            <w:r>
              <w:t>3GPP TS </w:t>
            </w:r>
            <w:r w:rsidRPr="00CC4E40">
              <w:t>29.212</w:t>
            </w:r>
            <w:r>
              <w:t> [</w:t>
            </w:r>
            <w:r w:rsidRPr="00CC4E40">
              <w:t>3]</w:t>
            </w:r>
          </w:p>
        </w:tc>
        <w:tc>
          <w:tcPr>
            <w:tcW w:w="4096" w:type="dxa"/>
          </w:tcPr>
          <w:p w:rsidR="00753C9A" w:rsidRPr="00CC4E40" w:rsidRDefault="00753C9A" w:rsidP="00E83B0E">
            <w:pPr>
              <w:pStyle w:val="TAL"/>
            </w:pPr>
            <w:r w:rsidRPr="00CC4E40">
              <w:rPr>
                <w:rFonts w:eastAsia="SimSun"/>
              </w:rPr>
              <w:t>Indicate the reason of termination initiated by the PCRF.</w:t>
            </w:r>
            <w:r w:rsidRPr="00CC4E40">
              <w:rPr>
                <w:lang w:eastAsia="zh-CN"/>
              </w:rPr>
              <w:t xml:space="preserve"> </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Subscription-Id</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753C9A" w:rsidRPr="00CC4E40" w:rsidRDefault="00753C9A" w:rsidP="00E83B0E">
            <w:pPr>
              <w:pStyle w:val="TAL"/>
            </w:pPr>
            <w:r w:rsidRPr="00CC4E40">
              <w:t>The identification of the subscription (i.e. IMSI)</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Supported-Features</w:t>
            </w:r>
          </w:p>
        </w:tc>
        <w:tc>
          <w:tcPr>
            <w:tcW w:w="1747" w:type="dxa"/>
          </w:tcPr>
          <w:p w:rsidR="00753C9A" w:rsidRPr="00CC4E40" w:rsidRDefault="00753C9A" w:rsidP="00E83B0E">
            <w:pPr>
              <w:pStyle w:val="TAL"/>
            </w:pPr>
            <w:r>
              <w:t>3GPP TS </w:t>
            </w:r>
            <w:r w:rsidRPr="00CC4E40">
              <w:t>29.229</w:t>
            </w:r>
            <w:r>
              <w:t> [</w:t>
            </w:r>
            <w:r w:rsidRPr="00CC4E40">
              <w:t>7]</w:t>
            </w:r>
          </w:p>
        </w:tc>
        <w:tc>
          <w:tcPr>
            <w:tcW w:w="4096" w:type="dxa"/>
          </w:tcPr>
          <w:p w:rsidR="00753C9A" w:rsidRPr="00CC4E40" w:rsidRDefault="00753C9A" w:rsidP="00E83B0E">
            <w:pPr>
              <w:pStyle w:val="TAL"/>
            </w:pPr>
            <w:r w:rsidRPr="00CC4E40">
              <w:t>If present, this AVP informs the destination host about the features that the origin host requires to successfully complete this command exchange</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rPr>
                <w:rFonts w:eastAsia="SimSun" w:hint="eastAsia"/>
                <w:lang w:eastAsia="zh-CN"/>
              </w:rPr>
              <w:t>TDF-Information</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rPr>
                <w:rFonts w:eastAsia="SimSun" w:hint="eastAsia"/>
                <w:lang w:eastAsia="zh-CN"/>
              </w:rPr>
              <w:t>It</w:t>
            </w:r>
            <w:r w:rsidRPr="00CC4E40">
              <w:t xml:space="preserve"> contains the information about the TDF that shall handle the application detection and reporting for that IP-CAN Session</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rPr>
                <w:rFonts w:eastAsia="Batang"/>
                <w:lang w:eastAsia="ko-KR"/>
              </w:rPr>
            </w:pPr>
            <w:r w:rsidRPr="00CC4E40">
              <w:rPr>
                <w:rFonts w:eastAsia="Batang" w:hint="eastAsia"/>
                <w:lang w:eastAsia="ko-KR"/>
              </w:rPr>
              <w:t>PC</w:t>
            </w:r>
          </w:p>
        </w:tc>
      </w:tr>
      <w:tr w:rsidR="00753C9A" w:rsidRPr="00CC4E40" w:rsidTr="00E83B0E">
        <w:trPr>
          <w:cantSplit/>
          <w:jc w:val="center"/>
        </w:trPr>
        <w:tc>
          <w:tcPr>
            <w:tcW w:w="1642" w:type="dxa"/>
          </w:tcPr>
          <w:p w:rsidR="00753C9A" w:rsidRPr="00CC4E40" w:rsidRDefault="00753C9A" w:rsidP="00E83B0E">
            <w:pPr>
              <w:pStyle w:val="TAL"/>
            </w:pPr>
            <w:r w:rsidRPr="00CC4E40">
              <w:t>UE-Local-IP-Address</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rPr>
                <w:rFonts w:eastAsia="SimSun" w:hint="eastAsia"/>
                <w:lang w:eastAsia="zh-CN"/>
              </w:rPr>
              <w:t>Contains the UE local IP address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9777" w:type="dxa"/>
            <w:gridSpan w:val="5"/>
            <w:tcBorders>
              <w:bottom w:val="single" w:sz="12" w:space="0" w:color="auto"/>
            </w:tcBorders>
          </w:tcPr>
          <w:p w:rsidR="00753C9A" w:rsidRPr="00CC4E40" w:rsidRDefault="00753C9A" w:rsidP="00E83B0E">
            <w:pPr>
              <w:pStyle w:val="TAN"/>
              <w:rPr>
                <w:lang w:eastAsia="ko-KR"/>
              </w:rPr>
            </w:pPr>
            <w:r w:rsidRPr="00CC4E40">
              <w:t>NOTE 1:</w:t>
            </w:r>
            <w:r w:rsidRPr="00CC4E40">
              <w:tab/>
              <w:t>AVPs marked with “PC” are applicable to policy control.</w:t>
            </w:r>
          </w:p>
          <w:p w:rsidR="00753C9A" w:rsidRPr="00CC4E40" w:rsidRDefault="00753C9A" w:rsidP="00E83B0E">
            <w:pPr>
              <w:pStyle w:val="TAN"/>
              <w:rPr>
                <w:rFonts w:eastAsia="Batang"/>
                <w:lang w:eastAsia="ko-KR"/>
              </w:rPr>
            </w:pPr>
            <w:r w:rsidRPr="00CC4E40">
              <w:t xml:space="preserve">NOTE </w:t>
            </w:r>
            <w:r w:rsidRPr="00CC4E40">
              <w:rPr>
                <w:rFonts w:eastAsia="Batang" w:hint="eastAsia"/>
                <w:lang w:eastAsia="ko-KR"/>
              </w:rPr>
              <w:t>2</w:t>
            </w:r>
            <w:r w:rsidRPr="00CC4E40">
              <w:t>:</w:t>
            </w:r>
            <w:r w:rsidRPr="00CC4E40">
              <w:tab/>
              <w:t>S9a* protocol applies only when the UE is making use of a fixed broadband access network</w:t>
            </w:r>
            <w:r w:rsidRPr="00CC4E40">
              <w:rPr>
                <w:rFonts w:eastAsia="SimSun" w:hint="eastAsia"/>
                <w:lang w:eastAsia="zh-CN"/>
              </w:rPr>
              <w:t xml:space="preserve"> to offload the traffic</w:t>
            </w:r>
            <w:r w:rsidRPr="00CC4E40">
              <w:t>. This is not notified over the interface.</w:t>
            </w:r>
          </w:p>
        </w:tc>
      </w:tr>
    </w:tbl>
    <w:p w:rsidR="00753C9A" w:rsidRPr="00CC4E40" w:rsidRDefault="00753C9A" w:rsidP="00753C9A"/>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AC0" w:rsidRDefault="00057AC0">
      <w:r>
        <w:separator/>
      </w:r>
    </w:p>
  </w:endnote>
  <w:endnote w:type="continuationSeparator" w:id="0">
    <w:p w:rsidR="00057AC0" w:rsidRDefault="0005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AC0" w:rsidRDefault="00057AC0">
      <w:r>
        <w:separator/>
      </w:r>
    </w:p>
  </w:footnote>
  <w:footnote w:type="continuationSeparator" w:id="0">
    <w:p w:rsidR="00057AC0" w:rsidRDefault="00057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57AC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57AC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AC0"/>
    <w:rsid w:val="000A1F6F"/>
    <w:rsid w:val="000A6394"/>
    <w:rsid w:val="000B7FED"/>
    <w:rsid w:val="000C038A"/>
    <w:rsid w:val="000C6598"/>
    <w:rsid w:val="00145D43"/>
    <w:rsid w:val="00153398"/>
    <w:rsid w:val="00192C46"/>
    <w:rsid w:val="001A08B3"/>
    <w:rsid w:val="001A7B60"/>
    <w:rsid w:val="001B52F0"/>
    <w:rsid w:val="001B7A65"/>
    <w:rsid w:val="001E41F3"/>
    <w:rsid w:val="0026004D"/>
    <w:rsid w:val="002640DD"/>
    <w:rsid w:val="00275D12"/>
    <w:rsid w:val="00284FEB"/>
    <w:rsid w:val="002860C4"/>
    <w:rsid w:val="002B5741"/>
    <w:rsid w:val="002C5825"/>
    <w:rsid w:val="002F5183"/>
    <w:rsid w:val="00305409"/>
    <w:rsid w:val="003609EF"/>
    <w:rsid w:val="0036231A"/>
    <w:rsid w:val="003700D6"/>
    <w:rsid w:val="00374DD4"/>
    <w:rsid w:val="003E1A36"/>
    <w:rsid w:val="00410371"/>
    <w:rsid w:val="004242F1"/>
    <w:rsid w:val="004B75B7"/>
    <w:rsid w:val="004C30E4"/>
    <w:rsid w:val="004E1669"/>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13F7F"/>
    <w:rsid w:val="008279FA"/>
    <w:rsid w:val="00862535"/>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C66BA2"/>
    <w:rsid w:val="00C95985"/>
    <w:rsid w:val="00C95C52"/>
    <w:rsid w:val="00CC5026"/>
    <w:rsid w:val="00CC68D0"/>
    <w:rsid w:val="00CD71B9"/>
    <w:rsid w:val="00D03F9A"/>
    <w:rsid w:val="00D06D51"/>
    <w:rsid w:val="00D24991"/>
    <w:rsid w:val="00D50255"/>
    <w:rsid w:val="00D66520"/>
    <w:rsid w:val="00DD04F5"/>
    <w:rsid w:val="00DE34CF"/>
    <w:rsid w:val="00E13F3D"/>
    <w:rsid w:val="00E34898"/>
    <w:rsid w:val="00E8079D"/>
    <w:rsid w:val="00E84758"/>
    <w:rsid w:val="00EB09B7"/>
    <w:rsid w:val="00ED0A09"/>
    <w:rsid w:val="00EE328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67D08-01AA-49D3-953E-84FCE52A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2045</Words>
  <Characters>11252</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2019-08-29T09:16:00Z</dcterms:created>
  <dcterms:modified xsi:type="dcterms:W3CDTF">2019-08-29T09:16:00Z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