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990C0C">
        <w:rPr>
          <w:b/>
          <w:i/>
          <w:noProof/>
          <w:sz w:val="28"/>
        </w:rPr>
        <w:t>3083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683D15">
        <w:rPr>
          <w:b/>
          <w:noProof/>
          <w:sz w:val="24"/>
        </w:rPr>
        <w:tab/>
      </w:r>
      <w:r w:rsidR="00990C0C">
        <w:rPr>
          <w:b/>
          <w:noProof/>
          <w:sz w:val="24"/>
        </w:rPr>
        <w:t>(was C1-162636)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13319C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3319C">
              <w:rPr>
                <w:b/>
                <w:noProof/>
                <w:sz w:val="28"/>
              </w:rPr>
              <w:t>97</w:t>
            </w:r>
            <w:r w:rsidR="00F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990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A023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13319C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19C">
              <w:t xml:space="preserve">Correction to the </w:t>
            </w:r>
            <w:r w:rsidR="00F37256">
              <w:t>TMSI allocation</w:t>
            </w:r>
            <w:r w:rsidRPr="0013319C">
              <w:t xml:space="preserve"> procedure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990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990C0C">
              <w:rPr>
                <w:noProof/>
              </w:rPr>
              <w:t>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 w:rsidR="00990C0C">
              <w:rPr>
                <w:noProof/>
              </w:rPr>
              <w:t>25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F37256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F37256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exist in the TMSI reallocaiton procedure, i.e., a h</w:t>
            </w:r>
            <w:r w:rsidR="00804382">
              <w:rPr>
                <w:noProof/>
              </w:rPr>
              <w:t>anging paragraph in the sub-clause 4.3.</w:t>
            </w:r>
            <w:r>
              <w:rPr>
                <w:noProof/>
              </w:rPr>
              <w:t>1</w:t>
            </w:r>
            <w:r w:rsidR="00804382">
              <w:rPr>
                <w:noProof/>
              </w:rPr>
              <w:t>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7256">
              <w:rPr>
                <w:noProof/>
              </w:rPr>
              <w:t>hanging paragraph is</w:t>
            </w:r>
            <w:r>
              <w:rPr>
                <w:noProof/>
              </w:rPr>
              <w:t xml:space="preserve"> fixed.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F37256">
              <w:rPr>
                <w:noProof/>
              </w:rPr>
              <w:t>contains a hanging paragraph.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7256">
              <w:rPr>
                <w:noProof/>
              </w:rPr>
              <w:t>4.3.1</w:t>
            </w:r>
            <w:r>
              <w:rPr>
                <w:noProof/>
              </w:rPr>
              <w:t>.</w:t>
            </w:r>
            <w:r w:rsidR="00F37256">
              <w:rPr>
                <w:noProof/>
              </w:rPr>
              <w:t>0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37381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F37256" w:rsidRPr="00FE320E" w:rsidRDefault="00F37256" w:rsidP="00F37256">
      <w:pPr>
        <w:pStyle w:val="Heading3"/>
      </w:pPr>
      <w:bookmarkStart w:id="3" w:name="_Toc446071578"/>
      <w:bookmarkStart w:id="4" w:name="_Toc446071611"/>
      <w:r w:rsidRPr="00FE320E">
        <w:t>4.3.1</w:t>
      </w:r>
      <w:r w:rsidRPr="00FE320E">
        <w:tab/>
        <w:t>TMSI reallocation procedure</w:t>
      </w:r>
      <w:bookmarkEnd w:id="3"/>
    </w:p>
    <w:p w:rsidR="00000000" w:rsidRDefault="00F37256">
      <w:pPr>
        <w:pStyle w:val="Heading4"/>
        <w:rPr>
          <w:ins w:id="5" w:author="Huawei_CHV_1" w:date="2016-05-16T13:04:00Z"/>
        </w:rPr>
        <w:pPrChange w:id="6" w:author="Huawei_CHV_1" w:date="2016-05-16T13:04:00Z">
          <w:pPr/>
        </w:pPrChange>
      </w:pPr>
      <w:ins w:id="7" w:author="Huawei_CHV_1" w:date="2016-05-16T13:04:00Z">
        <w:r>
          <w:t>4.3.</w:t>
        </w:r>
      </w:ins>
      <w:ins w:id="8" w:author="Huawei_CHV_1" w:date="2016-05-16T13:26:00Z">
        <w:r>
          <w:t>1</w:t>
        </w:r>
      </w:ins>
      <w:ins w:id="9" w:author="Huawei_CHV_1" w:date="2016-05-16T13:04:00Z">
        <w:r>
          <w:t>.0</w:t>
        </w:r>
        <w:r w:rsidRPr="00FE320E">
          <w:tab/>
        </w:r>
        <w:r>
          <w:t>General</w:t>
        </w:r>
      </w:ins>
    </w:p>
    <w:p w:rsidR="00F37256" w:rsidRPr="00FE320E" w:rsidRDefault="00F37256" w:rsidP="00F37256">
      <w:r w:rsidRPr="00FE320E">
        <w:t>The purpose of the TMSI reallocation procedure is to provide identity confidentiality, i.e. to protect a user against being identified and located by an intruder (see 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 [5]</w:t>
      </w:r>
      <w:r w:rsidRPr="00FE320E">
        <w:t>, 3GPP</w:t>
      </w:r>
      <w:r>
        <w:t> </w:t>
      </w:r>
      <w:r w:rsidRPr="00FE320E">
        <w:t>TS</w:t>
      </w:r>
      <w:r>
        <w:t> </w:t>
      </w:r>
      <w:r w:rsidRPr="00FE320E">
        <w:t>43.020</w:t>
      </w:r>
      <w:r>
        <w:t> </w:t>
      </w:r>
      <w:r w:rsidRPr="00FE320E">
        <w:t>[13] and 3GPP</w:t>
      </w:r>
      <w:r>
        <w:t> </w:t>
      </w:r>
      <w:r w:rsidRPr="00FE320E">
        <w:t>TS</w:t>
      </w:r>
      <w:r>
        <w:t> </w:t>
      </w:r>
      <w:r w:rsidRPr="00FE320E">
        <w:t>33.102</w:t>
      </w:r>
      <w:r>
        <w:t> </w:t>
      </w:r>
      <w:r w:rsidRPr="00FE320E">
        <w:t>[5a]).</w:t>
      </w:r>
    </w:p>
    <w:p w:rsidR="00F37256" w:rsidRPr="00FE320E" w:rsidRDefault="00F37256" w:rsidP="00F37256">
      <w:r w:rsidRPr="00FE320E">
        <w:t>If the identity confidentiality service is applied for an IMSI, a Temporary Mobile Subscriber Identity (TMSI) is used for identification within the radio interface signalling procedures.</w:t>
      </w:r>
    </w:p>
    <w:p w:rsidR="00F37256" w:rsidRPr="00FE320E" w:rsidRDefault="00F37256" w:rsidP="00F37256">
      <w:r w:rsidRPr="00FE320E">
        <w:t xml:space="preserve">In a network supporting the feature </w:t>
      </w:r>
      <w:r>
        <w:t>'</w:t>
      </w:r>
      <w:r w:rsidRPr="00FE320E">
        <w:t>Intra domain connection of RAN nodes to multiple CN nodes</w:t>
      </w:r>
      <w:r>
        <w:t>'</w:t>
      </w:r>
      <w:r w:rsidRPr="00FE320E">
        <w:t xml:space="preserve"> a TMSI shall be allocated to each IMSI attached mobile station. </w:t>
      </w:r>
      <w:proofErr w:type="gramStart"/>
      <w:r w:rsidRPr="00FE320E">
        <w:t>See 3GPP</w:t>
      </w:r>
      <w:r>
        <w:t> </w:t>
      </w:r>
      <w:r w:rsidRPr="00FE320E">
        <w:t>TS</w:t>
      </w:r>
      <w:r>
        <w:t> </w:t>
      </w:r>
      <w:r w:rsidRPr="00FE320E">
        <w:t>23.236</w:t>
      </w:r>
      <w:r>
        <w:t> </w:t>
      </w:r>
      <w:r w:rsidRPr="00FE320E">
        <w:t xml:space="preserve">[94], </w:t>
      </w:r>
      <w:proofErr w:type="spellStart"/>
      <w:r>
        <w:t>subclause</w:t>
      </w:r>
      <w:proofErr w:type="spellEnd"/>
      <w:r>
        <w:t> </w:t>
      </w:r>
      <w:r w:rsidRPr="00FE320E">
        <w:t>4.3.</w:t>
      </w:r>
      <w:proofErr w:type="gramEnd"/>
    </w:p>
    <w:p w:rsidR="00F37256" w:rsidRPr="00FE320E" w:rsidRDefault="00F37256" w:rsidP="00F37256">
      <w:r w:rsidRPr="00FE320E">
        <w:t>The structure of the TMSI is specified in 3GPP</w:t>
      </w:r>
      <w:r>
        <w:t> </w:t>
      </w:r>
      <w:r w:rsidRPr="00FE320E">
        <w:t>TS</w:t>
      </w:r>
      <w:r>
        <w:t> </w:t>
      </w:r>
      <w:r w:rsidRPr="00FE320E">
        <w:t>23.003</w:t>
      </w:r>
      <w:r>
        <w:t> </w:t>
      </w:r>
      <w:r w:rsidRPr="00FE320E">
        <w:t>[10]. The TMSI has significance only within a location area. Outside the location area it has to be combined with the Location Area Identifier (LAI) to provide for an unambiguous identity.</w:t>
      </w:r>
    </w:p>
    <w:p w:rsidR="00F37256" w:rsidRPr="00FE320E" w:rsidRDefault="00F37256" w:rsidP="00F37256">
      <w:r w:rsidRPr="00FE320E">
        <w:t>Usually the TMSI reallocation is performed at least at each change of a location area. (Such choices are left to the network operator).</w:t>
      </w:r>
    </w:p>
    <w:p w:rsidR="00F37256" w:rsidRPr="00FE320E" w:rsidRDefault="00F37256" w:rsidP="00F37256">
      <w:r w:rsidRPr="00FE320E">
        <w:t xml:space="preserve">The reallocation of a TMSI can be performed either by a unique procedure defined in this </w:t>
      </w:r>
      <w:proofErr w:type="spellStart"/>
      <w:r w:rsidRPr="00FE320E">
        <w:t>subclause</w:t>
      </w:r>
      <w:proofErr w:type="spellEnd"/>
      <w:r w:rsidRPr="00FE320E">
        <w:t xml:space="preserve"> or implicitly by a location updating procedure using the TMSI. The implicit reallocation of a TMSI is described together with that procedure.</w:t>
      </w:r>
    </w:p>
    <w:p w:rsidR="00F37256" w:rsidRPr="00FE320E" w:rsidRDefault="00F37256" w:rsidP="00F37256">
      <w:r w:rsidRPr="00FE320E">
        <w:t xml:space="preserve">If a TMSI provided by a mobile station is unknown in the network e.g. due to a data base failure, the network may require the mobile station to provide its International Mobile Subscriber Identity (IMSI). In this case the identification procedure (see </w:t>
      </w:r>
      <w:proofErr w:type="spellStart"/>
      <w:r>
        <w:t>subclause</w:t>
      </w:r>
      <w:proofErr w:type="spellEnd"/>
      <w:r>
        <w:t> </w:t>
      </w:r>
      <w:r w:rsidRPr="00FE320E">
        <w:t>4.3.3) should be used before the TMSI reallocation procedure may</w:t>
      </w:r>
      <w:r w:rsidRPr="004271B9">
        <w:t xml:space="preserve"> </w:t>
      </w:r>
      <w:r w:rsidRPr="00FE320E">
        <w:t>be initiated.</w:t>
      </w:r>
    </w:p>
    <w:p w:rsidR="00F37256" w:rsidRPr="00FE320E" w:rsidRDefault="00F37256" w:rsidP="00F37256">
      <w:r w:rsidRPr="00FE320E">
        <w:t>The TMSI reallocation</w:t>
      </w:r>
      <w:r w:rsidRPr="004271B9">
        <w:t xml:space="preserve"> </w:t>
      </w:r>
      <w:r w:rsidRPr="00FE320E">
        <w:t>can be initiated by the network at any time whilst a</w:t>
      </w:r>
      <w:r w:rsidRPr="004271B9">
        <w:t xml:space="preserve"> </w:t>
      </w:r>
      <w:r w:rsidRPr="00FE320E">
        <w:t xml:space="preserve">RR connection exists between the network and the mobile station. </w:t>
      </w:r>
    </w:p>
    <w:p w:rsidR="00F37256" w:rsidRPr="00FE320E" w:rsidRDefault="00F37256" w:rsidP="00F37256">
      <w:pPr>
        <w:pStyle w:val="NO"/>
      </w:pPr>
      <w:r w:rsidRPr="00FE320E">
        <w:t>NOTE</w:t>
      </w:r>
      <w:r>
        <w:t> </w:t>
      </w:r>
      <w:r w:rsidRPr="00FE320E">
        <w:t>1:</w:t>
      </w:r>
      <w:r w:rsidRPr="00FE320E">
        <w:tab/>
        <w:t>Usually the TMSI reallocation is performed in ciphered mode.</w:t>
      </w:r>
    </w:p>
    <w:p w:rsidR="00F37256" w:rsidRDefault="00F37256" w:rsidP="00F37256">
      <w:pPr>
        <w:pStyle w:val="NO"/>
      </w:pPr>
      <w:r w:rsidRPr="00FE320E">
        <w:t>NOTE</w:t>
      </w:r>
      <w:r>
        <w:t> </w:t>
      </w:r>
      <w:r w:rsidRPr="00FE320E">
        <w:t>2:</w:t>
      </w:r>
      <w:r w:rsidRPr="00FE320E">
        <w:tab/>
        <w:t>Normally the TMSI reallocation will take place in conjunction with another procedure, e.g. at location updating or at call setup (see 3GPP</w:t>
      </w:r>
      <w:r>
        <w:t> </w:t>
      </w:r>
      <w:r w:rsidRPr="00FE320E">
        <w:t>TS</w:t>
      </w:r>
      <w:r>
        <w:t> </w:t>
      </w:r>
      <w:r w:rsidRPr="00FE320E">
        <w:t>29.002</w:t>
      </w:r>
      <w:r>
        <w:t> </w:t>
      </w:r>
      <w:r w:rsidRPr="00FE320E">
        <w:t>[37]).</w:t>
      </w:r>
    </w:p>
    <w:p w:rsidR="00F37256" w:rsidRPr="00FE320E" w:rsidRDefault="00F37256" w:rsidP="00F37256">
      <w:pPr>
        <w:pStyle w:val="NO"/>
      </w:pPr>
      <w:r>
        <w:t>NOTE 3:</w:t>
      </w:r>
      <w:r>
        <w:tab/>
        <w:t>The explicit TMSI reallocation procedure is started by the network only if the mobile station is updated in the current location area or if a location updating procedure is ongoing for that particular mobile station,</w:t>
      </w:r>
      <w:r w:rsidRPr="004031BC">
        <w:t xml:space="preserve"> or if </w:t>
      </w:r>
      <w:r>
        <w:t xml:space="preserve">the network wishes to send </w:t>
      </w:r>
      <w:r w:rsidRPr="004031BC">
        <w:t>a non-</w:t>
      </w:r>
      <w:r>
        <w:t>broadcast LAI according to 3GPP TS 23.236 </w:t>
      </w:r>
      <w:r w:rsidRPr="004031BC">
        <w:t>[94] to the mobile station</w:t>
      </w:r>
      <w:r>
        <w:t>.</w:t>
      </w:r>
      <w:bookmarkEnd w:id="2"/>
      <w:bookmarkEnd w:id="4"/>
    </w:p>
    <w:sectPr w:rsidR="00F37256" w:rsidRPr="00FE320E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D01" w:rsidRDefault="00F52D01">
      <w:r>
        <w:separator/>
      </w:r>
    </w:p>
  </w:endnote>
  <w:endnote w:type="continuationSeparator" w:id="0">
    <w:p w:rsidR="00F52D01" w:rsidRDefault="00F52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D01" w:rsidRDefault="00F52D01">
      <w:r>
        <w:separator/>
      </w:r>
    </w:p>
  </w:footnote>
  <w:footnote w:type="continuationSeparator" w:id="0">
    <w:p w:rsidR="00F52D01" w:rsidRDefault="00F52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A17F3"/>
    <w:rsid w:val="000A6394"/>
    <w:rsid w:val="000C038A"/>
    <w:rsid w:val="000C6598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179DE"/>
    <w:rsid w:val="0026004D"/>
    <w:rsid w:val="00275D12"/>
    <w:rsid w:val="002860C4"/>
    <w:rsid w:val="00287F77"/>
    <w:rsid w:val="002B5741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75A57"/>
    <w:rsid w:val="00681193"/>
    <w:rsid w:val="00683D15"/>
    <w:rsid w:val="00695808"/>
    <w:rsid w:val="006A16E3"/>
    <w:rsid w:val="006A2DCD"/>
    <w:rsid w:val="006B46FB"/>
    <w:rsid w:val="006D5F28"/>
    <w:rsid w:val="006E21FB"/>
    <w:rsid w:val="006E453A"/>
    <w:rsid w:val="00707E5A"/>
    <w:rsid w:val="0071231C"/>
    <w:rsid w:val="00736336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46D27"/>
    <w:rsid w:val="008626E7"/>
    <w:rsid w:val="00870EE7"/>
    <w:rsid w:val="00882A01"/>
    <w:rsid w:val="00897DBB"/>
    <w:rsid w:val="008A7A9F"/>
    <w:rsid w:val="008C43AB"/>
    <w:rsid w:val="008F686C"/>
    <w:rsid w:val="009008DB"/>
    <w:rsid w:val="00920C95"/>
    <w:rsid w:val="0092104F"/>
    <w:rsid w:val="00950715"/>
    <w:rsid w:val="00966C90"/>
    <w:rsid w:val="009777D9"/>
    <w:rsid w:val="00980C9F"/>
    <w:rsid w:val="00987B5E"/>
    <w:rsid w:val="00990C0C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97688"/>
    <w:rsid w:val="00AA3B00"/>
    <w:rsid w:val="00AD1CD8"/>
    <w:rsid w:val="00B10557"/>
    <w:rsid w:val="00B258BB"/>
    <w:rsid w:val="00B44E65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71AEE"/>
    <w:rsid w:val="00D74A09"/>
    <w:rsid w:val="00D811C9"/>
    <w:rsid w:val="00DE0455"/>
    <w:rsid w:val="00DE16C5"/>
    <w:rsid w:val="00DE20CF"/>
    <w:rsid w:val="00DE34CF"/>
    <w:rsid w:val="00E003D5"/>
    <w:rsid w:val="00E665B5"/>
    <w:rsid w:val="00E66888"/>
    <w:rsid w:val="00EE53E7"/>
    <w:rsid w:val="00EE7D7C"/>
    <w:rsid w:val="00EF1945"/>
    <w:rsid w:val="00EF22C8"/>
    <w:rsid w:val="00F1055A"/>
    <w:rsid w:val="00F21F0F"/>
    <w:rsid w:val="00F25D98"/>
    <w:rsid w:val="00F300FB"/>
    <w:rsid w:val="00F37256"/>
    <w:rsid w:val="00F52D01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2016-05-26T06:34:00Z</dcterms:created>
  <dcterms:modified xsi:type="dcterms:W3CDTF">2016-05-26T06:34:00Z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