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BAF" w:rsidRPr="00C16BAF" w:rsidRDefault="00C16BAF" w:rsidP="00FE7077">
      <w:pPr>
        <w:rPr>
          <w:rFonts w:ascii="Arial" w:hAnsi="Arial"/>
          <w:b/>
          <w:i/>
          <w:noProof/>
          <w:sz w:val="24"/>
        </w:rPr>
      </w:pPr>
      <w:r w:rsidRPr="00C16BAF">
        <w:rPr>
          <w:rFonts w:ascii="Arial" w:hAnsi="Arial"/>
          <w:b/>
          <w:noProof/>
          <w:sz w:val="24"/>
        </w:rPr>
        <w:t>3GPP TSG CT WG1 Meeting #</w:t>
      </w:r>
      <w:r w:rsidR="00B368C1">
        <w:rPr>
          <w:rFonts w:ascii="Arial" w:hAnsi="Arial"/>
          <w:b/>
          <w:noProof/>
          <w:sz w:val="24"/>
        </w:rPr>
        <w:t>9</w:t>
      </w:r>
      <w:r w:rsidR="00DF1DED">
        <w:rPr>
          <w:rFonts w:ascii="Arial" w:hAnsi="Arial"/>
          <w:b/>
          <w:noProof/>
          <w:sz w:val="24"/>
        </w:rPr>
        <w:t>3</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w:t>
      </w:r>
      <w:r w:rsidR="00ED1962" w:rsidRPr="00C16BAF">
        <w:rPr>
          <w:rFonts w:ascii="Arial" w:hAnsi="Arial"/>
          <w:b/>
          <w:noProof/>
          <w:sz w:val="24"/>
        </w:rPr>
        <w:t>1</w:t>
      </w:r>
      <w:r w:rsidR="00ED1962">
        <w:rPr>
          <w:rFonts w:ascii="Arial" w:hAnsi="Arial"/>
          <w:b/>
          <w:noProof/>
          <w:sz w:val="24"/>
        </w:rPr>
        <w:t>5</w:t>
      </w:r>
      <w:r w:rsidR="00ED1962">
        <w:rPr>
          <w:rFonts w:ascii="Arial" w:hAnsi="Arial"/>
          <w:b/>
          <w:noProof/>
          <w:sz w:val="24"/>
        </w:rPr>
        <w:t>2881</w:t>
      </w:r>
    </w:p>
    <w:p w:rsidR="00DA2CEA" w:rsidRDefault="00DF1DED" w:rsidP="00FE7077">
      <w:pPr>
        <w:rPr>
          <w:rFonts w:ascii="Arial" w:hAnsi="Arial"/>
          <w:b/>
          <w:noProof/>
          <w:sz w:val="24"/>
        </w:rPr>
      </w:pPr>
      <w:r>
        <w:rPr>
          <w:rFonts w:ascii="Arial" w:hAnsi="Arial"/>
          <w:b/>
          <w:noProof/>
          <w:sz w:val="24"/>
        </w:rPr>
        <w:t xml:space="preserve">Vancouver (Canada), 17-21 August </w:t>
      </w:r>
      <w:r w:rsidR="00B368C1">
        <w:rPr>
          <w:rFonts w:ascii="Arial" w:hAnsi="Arial"/>
          <w:b/>
          <w:noProof/>
          <w:sz w:val="24"/>
        </w:rPr>
        <w:t>2015</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A313B">
        <w:rPr>
          <w:rFonts w:ascii="Arial" w:hAnsi="Arial" w:cs="Arial"/>
          <w:b/>
          <w:bCs/>
        </w:rPr>
        <w:t>Nokia Networks</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61314">
        <w:rPr>
          <w:rFonts w:ascii="Arial" w:hAnsi="Arial" w:cs="Arial"/>
          <w:b/>
          <w:bCs/>
        </w:rPr>
        <w:t>H</w:t>
      </w:r>
      <w:r w:rsidR="007A18E2">
        <w:rPr>
          <w:rFonts w:ascii="Arial" w:hAnsi="Arial" w:cs="Arial"/>
          <w:b/>
          <w:bCs/>
        </w:rPr>
        <w:t xml:space="preserve">andling </w:t>
      </w:r>
      <w:r w:rsidR="00046CB1">
        <w:rPr>
          <w:rFonts w:ascii="Arial" w:hAnsi="Arial" w:cs="Arial"/>
          <w:b/>
          <w:bCs/>
        </w:rPr>
        <w:t>of</w:t>
      </w:r>
      <w:r w:rsidR="00046CB1">
        <w:rPr>
          <w:rFonts w:ascii="Arial" w:hAnsi="Arial" w:cs="Arial"/>
          <w:b/>
          <w:bCs/>
        </w:rPr>
        <w:t xml:space="preserve"> </w:t>
      </w:r>
      <w:r w:rsidR="008A313B">
        <w:rPr>
          <w:rFonts w:ascii="Arial" w:hAnsi="Arial" w:cs="Arial"/>
          <w:b/>
          <w:bCs/>
        </w:rPr>
        <w:t xml:space="preserve">Public Safety UEs </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t>x.x</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A313B">
        <w:rPr>
          <w:rFonts w:ascii="Arial" w:hAnsi="Arial" w:cs="Arial"/>
          <w:b/>
          <w:bCs/>
        </w:rPr>
        <w:t>Information and Approval</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8A313B" w:rsidRPr="00BA350C" w:rsidRDefault="00025ECA" w:rsidP="008A313B">
      <w:pPr>
        <w:spacing w:after="120"/>
        <w:rPr>
          <w:rFonts w:ascii="Arial" w:hAnsi="Arial" w:cs="Arial"/>
          <w:b/>
          <w:bCs/>
          <w:sz w:val="22"/>
          <w:szCs w:val="22"/>
        </w:rPr>
      </w:pPr>
      <w:r>
        <w:rPr>
          <w:rFonts w:ascii="Arial" w:hAnsi="Arial" w:cs="Arial"/>
          <w:b/>
          <w:bCs/>
          <w:sz w:val="22"/>
          <w:szCs w:val="22"/>
        </w:rPr>
        <w:t>Background</w:t>
      </w:r>
      <w:r w:rsidR="008A313B" w:rsidRPr="00BA350C">
        <w:rPr>
          <w:rFonts w:ascii="Arial" w:hAnsi="Arial" w:cs="Arial"/>
          <w:b/>
          <w:bCs/>
          <w:sz w:val="22"/>
          <w:szCs w:val="22"/>
        </w:rPr>
        <w:t>:</w:t>
      </w:r>
    </w:p>
    <w:p w:rsidR="008A313B" w:rsidRPr="00BA350C" w:rsidRDefault="009D7E84" w:rsidP="008A313B">
      <w:pPr>
        <w:spacing w:after="120"/>
        <w:rPr>
          <w:rFonts w:ascii="Arial" w:hAnsi="Arial" w:cs="Arial"/>
          <w:bCs/>
          <w:sz w:val="22"/>
          <w:szCs w:val="22"/>
        </w:rPr>
      </w:pPr>
      <w:r w:rsidRPr="00BA350C">
        <w:rPr>
          <w:rFonts w:ascii="Arial" w:hAnsi="Arial" w:cs="Arial"/>
          <w:bCs/>
          <w:sz w:val="22"/>
          <w:szCs w:val="22"/>
        </w:rPr>
        <w:t xml:space="preserve">Mobile </w:t>
      </w:r>
      <w:r w:rsidR="008A313B" w:rsidRPr="00BA350C">
        <w:rPr>
          <w:rFonts w:ascii="Arial" w:hAnsi="Arial" w:cs="Arial"/>
          <w:bCs/>
          <w:sz w:val="22"/>
          <w:szCs w:val="22"/>
        </w:rPr>
        <w:t>Networks support</w:t>
      </w:r>
      <w:r w:rsidR="007A18E2">
        <w:rPr>
          <w:rFonts w:ascii="Arial" w:hAnsi="Arial" w:cs="Arial"/>
          <w:bCs/>
          <w:sz w:val="22"/>
          <w:szCs w:val="22"/>
        </w:rPr>
        <w:t>ing</w:t>
      </w:r>
      <w:r w:rsidR="008A313B" w:rsidRPr="00BA350C">
        <w:rPr>
          <w:rFonts w:ascii="Arial" w:hAnsi="Arial" w:cs="Arial"/>
          <w:bCs/>
          <w:sz w:val="22"/>
          <w:szCs w:val="22"/>
        </w:rPr>
        <w:t xml:space="preserve"> public safety</w:t>
      </w:r>
      <w:r w:rsidRPr="00BA350C">
        <w:rPr>
          <w:rFonts w:ascii="Arial" w:hAnsi="Arial" w:cs="Arial"/>
          <w:bCs/>
          <w:sz w:val="22"/>
          <w:szCs w:val="22"/>
        </w:rPr>
        <w:t xml:space="preserve"> </w:t>
      </w:r>
      <w:r w:rsidR="008A313B" w:rsidRPr="00BA350C">
        <w:rPr>
          <w:rFonts w:ascii="Arial" w:hAnsi="Arial" w:cs="Arial"/>
          <w:bCs/>
          <w:sz w:val="22"/>
          <w:szCs w:val="22"/>
        </w:rPr>
        <w:t>UE</w:t>
      </w:r>
      <w:r w:rsidR="007A18E2">
        <w:rPr>
          <w:rFonts w:ascii="Arial" w:hAnsi="Arial" w:cs="Arial"/>
          <w:bCs/>
          <w:sz w:val="22"/>
          <w:szCs w:val="22"/>
        </w:rPr>
        <w:t>s</w:t>
      </w:r>
      <w:r w:rsidR="008A313B" w:rsidRPr="00BA350C">
        <w:rPr>
          <w:rFonts w:ascii="Arial" w:hAnsi="Arial" w:cs="Arial"/>
          <w:bCs/>
          <w:sz w:val="22"/>
          <w:szCs w:val="22"/>
        </w:rPr>
        <w:t xml:space="preserve"> (e.g. UE</w:t>
      </w:r>
      <w:r w:rsidR="007A18E2">
        <w:rPr>
          <w:rFonts w:ascii="Arial" w:hAnsi="Arial" w:cs="Arial"/>
          <w:bCs/>
          <w:sz w:val="22"/>
          <w:szCs w:val="22"/>
        </w:rPr>
        <w:t>s</w:t>
      </w:r>
      <w:r w:rsidR="008A313B" w:rsidRPr="00BA350C">
        <w:rPr>
          <w:rFonts w:ascii="Arial" w:hAnsi="Arial" w:cs="Arial"/>
          <w:bCs/>
          <w:sz w:val="22"/>
          <w:szCs w:val="22"/>
        </w:rPr>
        <w:t xml:space="preserve"> us</w:t>
      </w:r>
      <w:r w:rsidR="007A18E2">
        <w:rPr>
          <w:rFonts w:ascii="Arial" w:hAnsi="Arial" w:cs="Arial"/>
          <w:bCs/>
          <w:sz w:val="22"/>
          <w:szCs w:val="22"/>
        </w:rPr>
        <w:t>ing</w:t>
      </w:r>
      <w:r w:rsidR="008A313B" w:rsidRPr="00BA350C">
        <w:rPr>
          <w:rFonts w:ascii="Arial" w:hAnsi="Arial" w:cs="Arial"/>
          <w:bCs/>
          <w:sz w:val="22"/>
          <w:szCs w:val="22"/>
        </w:rPr>
        <w:t xml:space="preserve"> </w:t>
      </w:r>
      <w:r w:rsidR="00E81FAA" w:rsidRPr="00BA350C">
        <w:rPr>
          <w:rFonts w:ascii="Arial" w:hAnsi="Arial" w:cs="Arial"/>
          <w:bCs/>
          <w:sz w:val="22"/>
          <w:szCs w:val="22"/>
        </w:rPr>
        <w:t xml:space="preserve">mission critical public safety </w:t>
      </w:r>
      <w:r w:rsidR="007A18E2">
        <w:rPr>
          <w:rFonts w:ascii="Arial" w:hAnsi="Arial" w:cs="Arial"/>
          <w:bCs/>
          <w:sz w:val="22"/>
          <w:szCs w:val="22"/>
        </w:rPr>
        <w:t xml:space="preserve">communication </w:t>
      </w:r>
      <w:r w:rsidR="00E81FAA" w:rsidRPr="00BA350C">
        <w:rPr>
          <w:rFonts w:ascii="Arial" w:hAnsi="Arial" w:cs="Arial"/>
          <w:bCs/>
          <w:sz w:val="22"/>
          <w:szCs w:val="22"/>
        </w:rPr>
        <w:t>services</w:t>
      </w:r>
      <w:r w:rsidR="003B2561">
        <w:rPr>
          <w:rFonts w:ascii="Arial" w:hAnsi="Arial" w:cs="Arial"/>
          <w:bCs/>
          <w:sz w:val="22"/>
          <w:szCs w:val="22"/>
        </w:rPr>
        <w:t>)</w:t>
      </w:r>
      <w:r w:rsidR="008A313B" w:rsidRPr="00BA350C">
        <w:rPr>
          <w:rFonts w:ascii="Arial" w:hAnsi="Arial" w:cs="Arial"/>
          <w:bCs/>
          <w:sz w:val="22"/>
          <w:szCs w:val="22"/>
        </w:rPr>
        <w:t xml:space="preserve"> need to provide priority handling for those UEs in order to cope with situations where </w:t>
      </w:r>
      <w:r w:rsidR="007A18E2">
        <w:rPr>
          <w:rFonts w:ascii="Arial" w:hAnsi="Arial" w:cs="Arial"/>
          <w:bCs/>
          <w:sz w:val="22"/>
          <w:szCs w:val="22"/>
        </w:rPr>
        <w:t xml:space="preserve">the </w:t>
      </w:r>
      <w:r w:rsidR="008A313B" w:rsidRPr="00BA350C">
        <w:rPr>
          <w:rFonts w:ascii="Arial" w:hAnsi="Arial" w:cs="Arial"/>
          <w:bCs/>
          <w:sz w:val="22"/>
          <w:szCs w:val="22"/>
        </w:rPr>
        <w:t>network is heavily loaded</w:t>
      </w:r>
      <w:r w:rsidR="007A18E2">
        <w:rPr>
          <w:rFonts w:ascii="Arial" w:hAnsi="Arial" w:cs="Arial"/>
          <w:bCs/>
          <w:sz w:val="22"/>
          <w:szCs w:val="22"/>
        </w:rPr>
        <w:t xml:space="preserve"> or congested</w:t>
      </w:r>
      <w:r w:rsidR="008A313B" w:rsidRPr="00BA350C">
        <w:rPr>
          <w:rFonts w:ascii="Arial" w:hAnsi="Arial" w:cs="Arial"/>
          <w:bCs/>
          <w:sz w:val="22"/>
          <w:szCs w:val="22"/>
        </w:rPr>
        <w:t xml:space="preserve">. Otherwise the network (eNB or MME) may reject a </w:t>
      </w:r>
      <w:r w:rsidR="00537F9B" w:rsidRPr="00BA350C">
        <w:rPr>
          <w:rFonts w:ascii="Arial" w:hAnsi="Arial" w:cs="Arial"/>
          <w:bCs/>
          <w:sz w:val="22"/>
          <w:szCs w:val="22"/>
        </w:rPr>
        <w:t>RRC Connection r</w:t>
      </w:r>
      <w:r w:rsidR="00E81FAA" w:rsidRPr="00BA350C">
        <w:rPr>
          <w:rFonts w:ascii="Arial" w:hAnsi="Arial" w:cs="Arial"/>
          <w:bCs/>
          <w:sz w:val="22"/>
          <w:szCs w:val="22"/>
        </w:rPr>
        <w:t xml:space="preserve">equest </w:t>
      </w:r>
      <w:r w:rsidR="007A18E2">
        <w:rPr>
          <w:rFonts w:ascii="Arial" w:hAnsi="Arial" w:cs="Arial"/>
          <w:bCs/>
          <w:sz w:val="22"/>
          <w:szCs w:val="22"/>
        </w:rPr>
        <w:t xml:space="preserve">or </w:t>
      </w:r>
      <w:r w:rsidR="008A313B" w:rsidRPr="00BA350C">
        <w:rPr>
          <w:rFonts w:ascii="Arial" w:hAnsi="Arial" w:cs="Arial"/>
          <w:bCs/>
          <w:sz w:val="22"/>
          <w:szCs w:val="22"/>
        </w:rPr>
        <w:t xml:space="preserve">Attach </w:t>
      </w:r>
      <w:r w:rsidR="001E53BA">
        <w:rPr>
          <w:rFonts w:ascii="Arial" w:hAnsi="Arial" w:cs="Arial"/>
          <w:bCs/>
          <w:sz w:val="22"/>
          <w:szCs w:val="22"/>
        </w:rPr>
        <w:t>r</w:t>
      </w:r>
      <w:r w:rsidR="008A313B" w:rsidRPr="00BA350C">
        <w:rPr>
          <w:rFonts w:ascii="Arial" w:hAnsi="Arial" w:cs="Arial"/>
          <w:bCs/>
          <w:sz w:val="22"/>
          <w:szCs w:val="22"/>
        </w:rPr>
        <w:t xml:space="preserve">equest from a public safety UE </w:t>
      </w:r>
      <w:r w:rsidR="007A18E2">
        <w:rPr>
          <w:rFonts w:ascii="Arial" w:hAnsi="Arial" w:cs="Arial"/>
          <w:bCs/>
          <w:sz w:val="22"/>
          <w:szCs w:val="22"/>
        </w:rPr>
        <w:t xml:space="preserve">irrespective </w:t>
      </w:r>
      <w:r w:rsidR="00025ECA">
        <w:rPr>
          <w:rFonts w:ascii="Arial" w:hAnsi="Arial" w:cs="Arial"/>
          <w:bCs/>
          <w:sz w:val="22"/>
          <w:szCs w:val="22"/>
        </w:rPr>
        <w:t>of</w:t>
      </w:r>
      <w:r w:rsidR="007A18E2">
        <w:rPr>
          <w:rFonts w:ascii="Arial" w:hAnsi="Arial" w:cs="Arial"/>
          <w:bCs/>
          <w:sz w:val="22"/>
          <w:szCs w:val="22"/>
        </w:rPr>
        <w:t xml:space="preserve"> the priority </w:t>
      </w:r>
      <w:r w:rsidR="00025ECA">
        <w:rPr>
          <w:rFonts w:ascii="Arial" w:hAnsi="Arial" w:cs="Arial"/>
          <w:bCs/>
          <w:sz w:val="22"/>
          <w:szCs w:val="22"/>
        </w:rPr>
        <w:t xml:space="preserve">of the UE </w:t>
      </w:r>
      <w:r w:rsidR="007A18E2">
        <w:rPr>
          <w:rFonts w:ascii="Arial" w:hAnsi="Arial" w:cs="Arial"/>
          <w:bCs/>
          <w:sz w:val="22"/>
          <w:szCs w:val="22"/>
        </w:rPr>
        <w:t>or urgency of the communication request</w:t>
      </w:r>
      <w:r w:rsidR="00E6397E">
        <w:rPr>
          <w:rFonts w:ascii="Arial" w:hAnsi="Arial" w:cs="Arial"/>
          <w:bCs/>
          <w:sz w:val="22"/>
          <w:szCs w:val="22"/>
        </w:rPr>
        <w:t>s from public safety UEs</w:t>
      </w:r>
      <w:r w:rsidR="008A313B" w:rsidRPr="00BA350C">
        <w:rPr>
          <w:rFonts w:ascii="Arial" w:hAnsi="Arial" w:cs="Arial"/>
          <w:bCs/>
          <w:sz w:val="22"/>
          <w:szCs w:val="22"/>
        </w:rPr>
        <w:t>.</w:t>
      </w:r>
    </w:p>
    <w:p w:rsidR="008A313B" w:rsidRPr="00BA350C" w:rsidRDefault="008A313B" w:rsidP="008A313B">
      <w:pPr>
        <w:spacing w:after="120"/>
        <w:rPr>
          <w:rFonts w:ascii="Arial" w:hAnsi="Arial" w:cs="Arial"/>
          <w:b/>
          <w:bCs/>
          <w:sz w:val="22"/>
          <w:szCs w:val="22"/>
        </w:rPr>
      </w:pPr>
    </w:p>
    <w:p w:rsidR="008A313B" w:rsidRPr="00BA350C" w:rsidRDefault="00025ECA" w:rsidP="008A313B">
      <w:pPr>
        <w:spacing w:after="120"/>
        <w:rPr>
          <w:rFonts w:ascii="Arial" w:hAnsi="Arial" w:cs="Arial"/>
          <w:b/>
          <w:bCs/>
          <w:sz w:val="22"/>
          <w:szCs w:val="22"/>
        </w:rPr>
      </w:pPr>
      <w:r>
        <w:rPr>
          <w:rFonts w:ascii="Arial" w:hAnsi="Arial" w:cs="Arial"/>
          <w:b/>
          <w:bCs/>
          <w:sz w:val="22"/>
          <w:szCs w:val="22"/>
        </w:rPr>
        <w:t>Problem Statement</w:t>
      </w:r>
      <w:r w:rsidR="008A313B" w:rsidRPr="00BA350C">
        <w:rPr>
          <w:rFonts w:ascii="Arial" w:hAnsi="Arial" w:cs="Arial"/>
          <w:b/>
          <w:bCs/>
          <w:sz w:val="22"/>
          <w:szCs w:val="22"/>
        </w:rPr>
        <w:t>:</w:t>
      </w:r>
    </w:p>
    <w:p w:rsidR="008A313B" w:rsidRPr="00BA350C" w:rsidRDefault="009D7E84" w:rsidP="008A313B">
      <w:pPr>
        <w:spacing w:after="120"/>
        <w:rPr>
          <w:rFonts w:ascii="Arial" w:hAnsi="Arial" w:cs="Arial"/>
          <w:bCs/>
          <w:sz w:val="22"/>
          <w:szCs w:val="22"/>
        </w:rPr>
      </w:pPr>
      <w:r w:rsidRPr="00BA350C">
        <w:rPr>
          <w:rFonts w:ascii="Arial" w:hAnsi="Arial" w:cs="Arial"/>
          <w:bCs/>
          <w:sz w:val="22"/>
          <w:szCs w:val="22"/>
        </w:rPr>
        <w:t>When the network is heavily loaded</w:t>
      </w:r>
      <w:r w:rsidR="007A18E2">
        <w:rPr>
          <w:rFonts w:ascii="Arial" w:hAnsi="Arial" w:cs="Arial"/>
          <w:bCs/>
          <w:sz w:val="22"/>
          <w:szCs w:val="22"/>
        </w:rPr>
        <w:t xml:space="preserve"> or congested</w:t>
      </w:r>
      <w:r w:rsidRPr="00BA350C">
        <w:rPr>
          <w:rFonts w:ascii="Arial" w:hAnsi="Arial" w:cs="Arial"/>
          <w:bCs/>
          <w:sz w:val="22"/>
          <w:szCs w:val="22"/>
        </w:rPr>
        <w:t xml:space="preserve">, </w:t>
      </w:r>
      <w:r w:rsidR="007F04D8">
        <w:rPr>
          <w:rFonts w:ascii="Arial" w:hAnsi="Arial" w:cs="Arial"/>
          <w:bCs/>
          <w:sz w:val="22"/>
          <w:szCs w:val="22"/>
        </w:rPr>
        <w:t>it</w:t>
      </w:r>
      <w:r w:rsidRPr="00BA350C">
        <w:rPr>
          <w:rFonts w:ascii="Arial" w:hAnsi="Arial" w:cs="Arial"/>
          <w:bCs/>
          <w:sz w:val="22"/>
          <w:szCs w:val="22"/>
        </w:rPr>
        <w:t xml:space="preserve"> may reject an RRC </w:t>
      </w:r>
      <w:r w:rsidR="003B2561">
        <w:rPr>
          <w:rFonts w:ascii="Arial" w:hAnsi="Arial" w:cs="Arial"/>
          <w:bCs/>
          <w:sz w:val="22"/>
          <w:szCs w:val="22"/>
        </w:rPr>
        <w:t>C</w:t>
      </w:r>
      <w:r w:rsidRPr="00BA350C">
        <w:rPr>
          <w:rFonts w:ascii="Arial" w:hAnsi="Arial" w:cs="Arial"/>
          <w:bCs/>
          <w:sz w:val="22"/>
          <w:szCs w:val="22"/>
        </w:rPr>
        <w:t xml:space="preserve">onnection request and/or </w:t>
      </w:r>
      <w:r w:rsidR="003B2561">
        <w:rPr>
          <w:rFonts w:ascii="Arial" w:hAnsi="Arial" w:cs="Arial"/>
          <w:bCs/>
          <w:sz w:val="22"/>
          <w:szCs w:val="22"/>
        </w:rPr>
        <w:t>A</w:t>
      </w:r>
      <w:r w:rsidRPr="00BA350C">
        <w:rPr>
          <w:rFonts w:ascii="Arial" w:hAnsi="Arial" w:cs="Arial"/>
          <w:bCs/>
          <w:sz w:val="22"/>
          <w:szCs w:val="22"/>
        </w:rPr>
        <w:t xml:space="preserve">ttach </w:t>
      </w:r>
      <w:r w:rsidR="001E53BA">
        <w:rPr>
          <w:rFonts w:ascii="Arial" w:hAnsi="Arial" w:cs="Arial"/>
          <w:bCs/>
          <w:sz w:val="22"/>
          <w:szCs w:val="22"/>
        </w:rPr>
        <w:t>r</w:t>
      </w:r>
      <w:r w:rsidRPr="00BA350C">
        <w:rPr>
          <w:rFonts w:ascii="Arial" w:hAnsi="Arial" w:cs="Arial"/>
          <w:bCs/>
          <w:sz w:val="22"/>
          <w:szCs w:val="22"/>
        </w:rPr>
        <w:t xml:space="preserve">equest as it does not know that the </w:t>
      </w:r>
      <w:r w:rsidR="00025ECA">
        <w:rPr>
          <w:rFonts w:ascii="Arial" w:hAnsi="Arial" w:cs="Arial"/>
          <w:bCs/>
          <w:sz w:val="22"/>
          <w:szCs w:val="22"/>
        </w:rPr>
        <w:t>requesting</w:t>
      </w:r>
      <w:r w:rsidR="00025ECA" w:rsidRPr="00BA350C">
        <w:rPr>
          <w:rFonts w:ascii="Arial" w:hAnsi="Arial" w:cs="Arial"/>
          <w:bCs/>
          <w:sz w:val="22"/>
          <w:szCs w:val="22"/>
        </w:rPr>
        <w:t xml:space="preserve"> </w:t>
      </w:r>
      <w:r w:rsidRPr="00BA350C">
        <w:rPr>
          <w:rFonts w:ascii="Arial" w:hAnsi="Arial" w:cs="Arial"/>
          <w:bCs/>
          <w:sz w:val="22"/>
          <w:szCs w:val="22"/>
        </w:rPr>
        <w:t>UE is a public safety UE</w:t>
      </w:r>
      <w:r w:rsidR="007F04D8">
        <w:rPr>
          <w:rFonts w:ascii="Arial" w:hAnsi="Arial" w:cs="Arial"/>
          <w:bCs/>
          <w:sz w:val="22"/>
          <w:szCs w:val="22"/>
        </w:rPr>
        <w:t xml:space="preserve"> and the particular priority of the communication request</w:t>
      </w:r>
      <w:r w:rsidRPr="00BA350C">
        <w:rPr>
          <w:rFonts w:ascii="Arial" w:hAnsi="Arial" w:cs="Arial"/>
          <w:bCs/>
          <w:sz w:val="22"/>
          <w:szCs w:val="22"/>
        </w:rPr>
        <w:t xml:space="preserve">. From the MME perspective, this may apply also for TAU and Service request </w:t>
      </w:r>
      <w:r w:rsidR="007F04D8">
        <w:rPr>
          <w:rFonts w:ascii="Arial" w:hAnsi="Arial" w:cs="Arial"/>
          <w:bCs/>
          <w:sz w:val="22"/>
          <w:szCs w:val="22"/>
        </w:rPr>
        <w:t xml:space="preserve">messages </w:t>
      </w:r>
      <w:r w:rsidRPr="00BA350C">
        <w:rPr>
          <w:rFonts w:ascii="Arial" w:hAnsi="Arial" w:cs="Arial"/>
          <w:bCs/>
          <w:sz w:val="22"/>
          <w:szCs w:val="22"/>
        </w:rPr>
        <w:t xml:space="preserve">since they are initial UE messages. The importance of the public safety communication however grows at times of disasters and it can be foreseen that the network is heavily used by devices during such times. As a consequence, the network needs the ability to prioritize </w:t>
      </w:r>
      <w:r w:rsidR="00F11348" w:rsidRPr="00BA350C">
        <w:rPr>
          <w:rFonts w:ascii="Arial" w:hAnsi="Arial" w:cs="Arial"/>
          <w:bCs/>
          <w:sz w:val="22"/>
          <w:szCs w:val="22"/>
        </w:rPr>
        <w:t>public safety</w:t>
      </w:r>
      <w:r w:rsidRPr="00BA350C">
        <w:rPr>
          <w:rFonts w:ascii="Arial" w:hAnsi="Arial" w:cs="Arial"/>
          <w:bCs/>
          <w:sz w:val="22"/>
          <w:szCs w:val="22"/>
        </w:rPr>
        <w:t xml:space="preserve"> communication </w:t>
      </w:r>
      <w:r w:rsidR="00025ECA">
        <w:rPr>
          <w:rFonts w:ascii="Arial" w:hAnsi="Arial" w:cs="Arial"/>
          <w:bCs/>
          <w:sz w:val="22"/>
          <w:szCs w:val="22"/>
        </w:rPr>
        <w:t>because</w:t>
      </w:r>
      <w:r w:rsidR="00025ECA" w:rsidRPr="00BA350C">
        <w:rPr>
          <w:rFonts w:ascii="Arial" w:hAnsi="Arial" w:cs="Arial"/>
          <w:bCs/>
          <w:sz w:val="22"/>
          <w:szCs w:val="22"/>
        </w:rPr>
        <w:t xml:space="preserve"> </w:t>
      </w:r>
      <w:r w:rsidRPr="00BA350C">
        <w:rPr>
          <w:rFonts w:ascii="Arial" w:hAnsi="Arial" w:cs="Arial"/>
          <w:bCs/>
          <w:sz w:val="22"/>
          <w:szCs w:val="22"/>
        </w:rPr>
        <w:t xml:space="preserve">without such capability </w:t>
      </w:r>
      <w:r w:rsidR="00F11348" w:rsidRPr="00BA350C">
        <w:rPr>
          <w:rFonts w:ascii="Arial" w:hAnsi="Arial" w:cs="Arial"/>
          <w:bCs/>
          <w:sz w:val="22"/>
          <w:szCs w:val="22"/>
        </w:rPr>
        <w:t>public safety</w:t>
      </w:r>
      <w:r w:rsidRPr="00BA350C">
        <w:rPr>
          <w:rFonts w:ascii="Arial" w:hAnsi="Arial" w:cs="Arial"/>
          <w:bCs/>
          <w:sz w:val="22"/>
          <w:szCs w:val="22"/>
        </w:rPr>
        <w:t xml:space="preserve"> users </w:t>
      </w:r>
      <w:r w:rsidR="007F04D8">
        <w:rPr>
          <w:rFonts w:ascii="Arial" w:hAnsi="Arial" w:cs="Arial"/>
          <w:bCs/>
          <w:sz w:val="22"/>
          <w:szCs w:val="22"/>
        </w:rPr>
        <w:t>may observe</w:t>
      </w:r>
      <w:r w:rsidRPr="00BA350C">
        <w:rPr>
          <w:rFonts w:ascii="Arial" w:hAnsi="Arial" w:cs="Arial"/>
          <w:bCs/>
          <w:sz w:val="22"/>
          <w:szCs w:val="22"/>
        </w:rPr>
        <w:t xml:space="preserve"> </w:t>
      </w:r>
      <w:r w:rsidR="007F04D8">
        <w:rPr>
          <w:rFonts w:ascii="Arial" w:hAnsi="Arial" w:cs="Arial"/>
          <w:bCs/>
          <w:sz w:val="22"/>
          <w:szCs w:val="22"/>
        </w:rPr>
        <w:t>issues in</w:t>
      </w:r>
      <w:r w:rsidR="007F04D8" w:rsidRPr="00BA350C">
        <w:rPr>
          <w:rFonts w:ascii="Arial" w:hAnsi="Arial" w:cs="Arial"/>
          <w:bCs/>
          <w:sz w:val="22"/>
          <w:szCs w:val="22"/>
        </w:rPr>
        <w:t xml:space="preserve"> </w:t>
      </w:r>
      <w:r w:rsidRPr="00BA350C">
        <w:rPr>
          <w:rFonts w:ascii="Arial" w:hAnsi="Arial" w:cs="Arial"/>
          <w:bCs/>
          <w:sz w:val="22"/>
          <w:szCs w:val="22"/>
        </w:rPr>
        <w:t xml:space="preserve">registering with the network </w:t>
      </w:r>
      <w:r w:rsidR="007F04D8">
        <w:rPr>
          <w:rFonts w:ascii="Arial" w:hAnsi="Arial" w:cs="Arial"/>
          <w:bCs/>
          <w:sz w:val="22"/>
          <w:szCs w:val="22"/>
        </w:rPr>
        <w:t>for use of</w:t>
      </w:r>
      <w:r w:rsidRPr="00BA350C">
        <w:rPr>
          <w:rFonts w:ascii="Arial" w:hAnsi="Arial" w:cs="Arial"/>
          <w:bCs/>
          <w:sz w:val="22"/>
          <w:szCs w:val="22"/>
        </w:rPr>
        <w:t xml:space="preserve"> mission critical services</w:t>
      </w:r>
      <w:r w:rsidR="007F04D8">
        <w:rPr>
          <w:rFonts w:ascii="Arial" w:hAnsi="Arial" w:cs="Arial"/>
          <w:bCs/>
          <w:sz w:val="22"/>
          <w:szCs w:val="22"/>
        </w:rPr>
        <w:t xml:space="preserve">. Such problems may even be more severe in situations where the network </w:t>
      </w:r>
      <w:r w:rsidRPr="00BA350C">
        <w:rPr>
          <w:rFonts w:ascii="Arial" w:hAnsi="Arial" w:cs="Arial"/>
          <w:bCs/>
          <w:sz w:val="22"/>
          <w:szCs w:val="22"/>
        </w:rPr>
        <w:t xml:space="preserve">is shared </w:t>
      </w:r>
      <w:r w:rsidR="007F04D8">
        <w:rPr>
          <w:rFonts w:ascii="Arial" w:hAnsi="Arial" w:cs="Arial"/>
          <w:bCs/>
          <w:sz w:val="22"/>
          <w:szCs w:val="22"/>
        </w:rPr>
        <w:t>between</w:t>
      </w:r>
      <w:r w:rsidRPr="00BA350C">
        <w:rPr>
          <w:rFonts w:ascii="Arial" w:hAnsi="Arial" w:cs="Arial"/>
          <w:bCs/>
          <w:sz w:val="22"/>
          <w:szCs w:val="22"/>
        </w:rPr>
        <w:t xml:space="preserve"> regular and public safety users.</w:t>
      </w:r>
    </w:p>
    <w:p w:rsidR="009D7E84" w:rsidRPr="00BA350C" w:rsidRDefault="00C46987" w:rsidP="009D7E84">
      <w:pPr>
        <w:spacing w:after="120"/>
        <w:rPr>
          <w:rFonts w:ascii="Arial" w:hAnsi="Arial" w:cs="Arial"/>
          <w:bCs/>
          <w:sz w:val="22"/>
          <w:szCs w:val="22"/>
        </w:rPr>
      </w:pPr>
      <w:r>
        <w:rPr>
          <w:rFonts w:ascii="Arial" w:hAnsi="Arial" w:cs="Arial"/>
          <w:bCs/>
          <w:sz w:val="22"/>
          <w:szCs w:val="22"/>
        </w:rPr>
        <w:t>T</w:t>
      </w:r>
      <w:r w:rsidR="009D7E84" w:rsidRPr="00BA350C">
        <w:rPr>
          <w:rFonts w:ascii="Arial" w:hAnsi="Arial" w:cs="Arial"/>
          <w:bCs/>
          <w:sz w:val="22"/>
          <w:szCs w:val="22"/>
        </w:rPr>
        <w:t xml:space="preserve">he </w:t>
      </w:r>
      <w:proofErr w:type="spellStart"/>
      <w:r w:rsidR="009D7E84" w:rsidRPr="00BA350C">
        <w:rPr>
          <w:rFonts w:ascii="Arial" w:hAnsi="Arial" w:cs="Arial"/>
          <w:bCs/>
          <w:sz w:val="22"/>
          <w:szCs w:val="22"/>
        </w:rPr>
        <w:t>eNB</w:t>
      </w:r>
      <w:proofErr w:type="spellEnd"/>
      <w:r w:rsidR="009D7E84" w:rsidRPr="00BA350C">
        <w:rPr>
          <w:rFonts w:ascii="Arial" w:hAnsi="Arial" w:cs="Arial"/>
          <w:bCs/>
          <w:sz w:val="22"/>
          <w:szCs w:val="22"/>
        </w:rPr>
        <w:t xml:space="preserve"> </w:t>
      </w:r>
      <w:r>
        <w:rPr>
          <w:rFonts w:ascii="Arial" w:hAnsi="Arial" w:cs="Arial"/>
          <w:bCs/>
          <w:sz w:val="22"/>
          <w:szCs w:val="22"/>
        </w:rPr>
        <w:t xml:space="preserve">has the ability to </w:t>
      </w:r>
      <w:r w:rsidR="009D7E84" w:rsidRPr="00BA350C">
        <w:rPr>
          <w:rFonts w:ascii="Arial" w:hAnsi="Arial" w:cs="Arial"/>
          <w:bCs/>
          <w:sz w:val="22"/>
          <w:szCs w:val="22"/>
        </w:rPr>
        <w:t>analyze parameters within the RRC connection request</w:t>
      </w:r>
      <w:r>
        <w:rPr>
          <w:rFonts w:ascii="Arial" w:hAnsi="Arial" w:cs="Arial"/>
          <w:bCs/>
          <w:sz w:val="22"/>
          <w:szCs w:val="22"/>
        </w:rPr>
        <w:t>, e.g. the RRC establishment cause</w:t>
      </w:r>
      <w:r w:rsidR="009D7E84" w:rsidRPr="00BA350C">
        <w:rPr>
          <w:rFonts w:ascii="Arial" w:hAnsi="Arial" w:cs="Arial"/>
          <w:bCs/>
          <w:sz w:val="22"/>
          <w:szCs w:val="22"/>
        </w:rPr>
        <w:t xml:space="preserve">. Unless the UE is configured with </w:t>
      </w:r>
      <w:r>
        <w:rPr>
          <w:rFonts w:ascii="Arial" w:hAnsi="Arial" w:cs="Arial"/>
          <w:bCs/>
          <w:sz w:val="22"/>
          <w:szCs w:val="22"/>
        </w:rPr>
        <w:t xml:space="preserve">a </w:t>
      </w:r>
      <w:r w:rsidR="009D7E84" w:rsidRPr="00BA350C">
        <w:rPr>
          <w:rFonts w:ascii="Arial" w:hAnsi="Arial" w:cs="Arial"/>
          <w:bCs/>
          <w:sz w:val="22"/>
          <w:szCs w:val="22"/>
        </w:rPr>
        <w:t xml:space="preserve">special Access </w:t>
      </w:r>
      <w:r>
        <w:rPr>
          <w:rFonts w:ascii="Arial" w:hAnsi="Arial" w:cs="Arial"/>
          <w:bCs/>
          <w:sz w:val="22"/>
          <w:szCs w:val="22"/>
        </w:rPr>
        <w:t>C</w:t>
      </w:r>
      <w:r w:rsidR="009D7E84" w:rsidRPr="00BA350C">
        <w:rPr>
          <w:rFonts w:ascii="Arial" w:hAnsi="Arial" w:cs="Arial"/>
          <w:bCs/>
          <w:sz w:val="22"/>
          <w:szCs w:val="22"/>
        </w:rPr>
        <w:t xml:space="preserve">lass, the RRC establishment cause may not be set to </w:t>
      </w:r>
      <w:r>
        <w:rPr>
          <w:rFonts w:ascii="Arial" w:hAnsi="Arial" w:cs="Arial"/>
          <w:bCs/>
          <w:sz w:val="22"/>
          <w:szCs w:val="22"/>
        </w:rPr>
        <w:t>“</w:t>
      </w:r>
      <w:r w:rsidR="009D7E84" w:rsidRPr="00BA350C">
        <w:rPr>
          <w:rFonts w:ascii="Arial" w:hAnsi="Arial" w:cs="Arial"/>
          <w:bCs/>
          <w:sz w:val="22"/>
          <w:szCs w:val="22"/>
        </w:rPr>
        <w:t>high priority</w:t>
      </w:r>
      <w:r>
        <w:rPr>
          <w:rFonts w:ascii="Arial" w:hAnsi="Arial" w:cs="Arial"/>
          <w:bCs/>
          <w:sz w:val="22"/>
          <w:szCs w:val="22"/>
        </w:rPr>
        <w:t>”</w:t>
      </w:r>
      <w:r w:rsidR="00F11348" w:rsidRPr="00BA350C">
        <w:rPr>
          <w:rFonts w:ascii="Arial" w:hAnsi="Arial" w:cs="Arial"/>
          <w:bCs/>
          <w:sz w:val="22"/>
          <w:szCs w:val="22"/>
        </w:rPr>
        <w:t xml:space="preserve">. Further, </w:t>
      </w:r>
      <w:r w:rsidR="009D7E84" w:rsidRPr="00BA350C">
        <w:rPr>
          <w:rFonts w:ascii="Arial" w:hAnsi="Arial" w:cs="Arial"/>
          <w:bCs/>
          <w:sz w:val="22"/>
          <w:szCs w:val="22"/>
        </w:rPr>
        <w:t xml:space="preserve">this level of granularity may not be sufficient to differentiate </w:t>
      </w:r>
      <w:r>
        <w:rPr>
          <w:rFonts w:ascii="Arial" w:hAnsi="Arial" w:cs="Arial"/>
          <w:bCs/>
          <w:sz w:val="22"/>
          <w:szCs w:val="22"/>
        </w:rPr>
        <w:t xml:space="preserve">between </w:t>
      </w:r>
      <w:r w:rsidR="009D7E84" w:rsidRPr="00BA350C">
        <w:rPr>
          <w:rFonts w:ascii="Arial" w:hAnsi="Arial" w:cs="Arial"/>
          <w:bCs/>
          <w:sz w:val="22"/>
          <w:szCs w:val="22"/>
        </w:rPr>
        <w:t>public safety communication</w:t>
      </w:r>
      <w:r w:rsidR="00E81FAA" w:rsidRPr="00BA350C">
        <w:rPr>
          <w:rFonts w:ascii="Arial" w:hAnsi="Arial" w:cs="Arial"/>
          <w:bCs/>
          <w:sz w:val="22"/>
          <w:szCs w:val="22"/>
        </w:rPr>
        <w:t xml:space="preserve"> </w:t>
      </w:r>
      <w:r>
        <w:rPr>
          <w:rFonts w:ascii="Arial" w:hAnsi="Arial" w:cs="Arial"/>
          <w:bCs/>
          <w:sz w:val="22"/>
          <w:szCs w:val="22"/>
        </w:rPr>
        <w:t xml:space="preserve">types </w:t>
      </w:r>
      <w:r w:rsidR="00E81FAA" w:rsidRPr="00BA350C">
        <w:rPr>
          <w:rFonts w:ascii="Arial" w:hAnsi="Arial" w:cs="Arial"/>
          <w:bCs/>
          <w:sz w:val="22"/>
          <w:szCs w:val="22"/>
        </w:rPr>
        <w:t>and it should be noted that access class configuration is static</w:t>
      </w:r>
      <w:r>
        <w:rPr>
          <w:rFonts w:ascii="Arial" w:hAnsi="Arial" w:cs="Arial"/>
          <w:bCs/>
          <w:sz w:val="22"/>
          <w:szCs w:val="22"/>
        </w:rPr>
        <w:t>.</w:t>
      </w:r>
      <w:r w:rsidR="00E81FAA" w:rsidRPr="00BA350C">
        <w:rPr>
          <w:rFonts w:ascii="Arial" w:hAnsi="Arial" w:cs="Arial"/>
          <w:bCs/>
          <w:sz w:val="22"/>
          <w:szCs w:val="22"/>
        </w:rPr>
        <w:t xml:space="preserve"> </w:t>
      </w:r>
      <w:r>
        <w:rPr>
          <w:rFonts w:ascii="Arial" w:hAnsi="Arial" w:cs="Arial"/>
          <w:bCs/>
          <w:sz w:val="22"/>
          <w:szCs w:val="22"/>
        </w:rPr>
        <w:t>N</w:t>
      </w:r>
      <w:r w:rsidR="00E81FAA" w:rsidRPr="00BA350C">
        <w:rPr>
          <w:rFonts w:ascii="Arial" w:hAnsi="Arial" w:cs="Arial"/>
          <w:bCs/>
          <w:sz w:val="22"/>
          <w:szCs w:val="22"/>
        </w:rPr>
        <w:t xml:space="preserve">ot all users need high priority at any </w:t>
      </w:r>
      <w:r>
        <w:rPr>
          <w:rFonts w:ascii="Arial" w:hAnsi="Arial" w:cs="Arial"/>
          <w:bCs/>
          <w:sz w:val="22"/>
          <w:szCs w:val="22"/>
        </w:rPr>
        <w:t xml:space="preserve">given </w:t>
      </w:r>
      <w:r w:rsidR="00E81FAA" w:rsidRPr="00BA350C">
        <w:rPr>
          <w:rFonts w:ascii="Arial" w:hAnsi="Arial" w:cs="Arial"/>
          <w:bCs/>
          <w:sz w:val="22"/>
          <w:szCs w:val="22"/>
        </w:rPr>
        <w:t>time</w:t>
      </w:r>
      <w:r>
        <w:rPr>
          <w:rFonts w:ascii="Arial" w:hAnsi="Arial" w:cs="Arial"/>
          <w:bCs/>
          <w:sz w:val="22"/>
          <w:szCs w:val="22"/>
        </w:rPr>
        <w:t xml:space="preserve"> and in case of every communication request</w:t>
      </w:r>
      <w:r w:rsidR="00E81FAA" w:rsidRPr="00BA350C">
        <w:rPr>
          <w:rFonts w:ascii="Arial" w:hAnsi="Arial" w:cs="Arial"/>
          <w:bCs/>
          <w:sz w:val="22"/>
          <w:szCs w:val="22"/>
        </w:rPr>
        <w:t xml:space="preserve">. </w:t>
      </w:r>
      <w:r>
        <w:rPr>
          <w:rFonts w:ascii="Arial" w:hAnsi="Arial" w:cs="Arial"/>
          <w:bCs/>
          <w:sz w:val="22"/>
          <w:szCs w:val="22"/>
        </w:rPr>
        <w:t>As an example, o</w:t>
      </w:r>
      <w:r w:rsidR="00E81FAA" w:rsidRPr="00BA350C">
        <w:rPr>
          <w:rFonts w:ascii="Arial" w:hAnsi="Arial" w:cs="Arial"/>
          <w:bCs/>
          <w:sz w:val="22"/>
          <w:szCs w:val="22"/>
        </w:rPr>
        <w:t xml:space="preserve">nly a </w:t>
      </w:r>
      <w:r>
        <w:rPr>
          <w:rFonts w:ascii="Arial" w:hAnsi="Arial" w:cs="Arial"/>
          <w:bCs/>
          <w:sz w:val="22"/>
          <w:szCs w:val="22"/>
        </w:rPr>
        <w:t xml:space="preserve">certain </w:t>
      </w:r>
      <w:r w:rsidR="00E81FAA" w:rsidRPr="00BA350C">
        <w:rPr>
          <w:rFonts w:ascii="Arial" w:hAnsi="Arial" w:cs="Arial"/>
          <w:bCs/>
          <w:sz w:val="22"/>
          <w:szCs w:val="22"/>
        </w:rPr>
        <w:t xml:space="preserve">group of firemen and policemen involved in a certain incident </w:t>
      </w:r>
      <w:r>
        <w:rPr>
          <w:rFonts w:ascii="Arial" w:hAnsi="Arial" w:cs="Arial"/>
          <w:bCs/>
          <w:sz w:val="22"/>
          <w:szCs w:val="22"/>
        </w:rPr>
        <w:t xml:space="preserve">may </w:t>
      </w:r>
      <w:r w:rsidR="00E81FAA" w:rsidRPr="00BA350C">
        <w:rPr>
          <w:rFonts w:ascii="Arial" w:hAnsi="Arial" w:cs="Arial"/>
          <w:bCs/>
          <w:sz w:val="22"/>
          <w:szCs w:val="22"/>
        </w:rPr>
        <w:t>need prioritized access</w:t>
      </w:r>
      <w:r>
        <w:rPr>
          <w:rFonts w:ascii="Arial" w:hAnsi="Arial" w:cs="Arial"/>
          <w:bCs/>
          <w:sz w:val="22"/>
          <w:szCs w:val="22"/>
        </w:rPr>
        <w:t xml:space="preserve"> while other firemen can be treated as normal users</w:t>
      </w:r>
      <w:r w:rsidR="00E81FAA" w:rsidRPr="00BA350C">
        <w:rPr>
          <w:rFonts w:ascii="Arial" w:hAnsi="Arial" w:cs="Arial"/>
          <w:bCs/>
          <w:sz w:val="22"/>
          <w:szCs w:val="22"/>
        </w:rPr>
        <w:t>. So, relying on access class configuration is not sufficient.</w:t>
      </w:r>
    </w:p>
    <w:p w:rsidR="008A313B" w:rsidRPr="00BA350C" w:rsidRDefault="001E71F6" w:rsidP="009D7E84">
      <w:pPr>
        <w:spacing w:after="120"/>
        <w:rPr>
          <w:rFonts w:ascii="Arial" w:hAnsi="Arial" w:cs="Arial"/>
          <w:bCs/>
          <w:sz w:val="22"/>
          <w:szCs w:val="22"/>
        </w:rPr>
      </w:pPr>
      <w:r>
        <w:rPr>
          <w:rFonts w:ascii="Arial" w:hAnsi="Arial" w:cs="Arial"/>
          <w:bCs/>
          <w:sz w:val="22"/>
          <w:szCs w:val="22"/>
        </w:rPr>
        <w:t>If</w:t>
      </w:r>
      <w:r w:rsidR="00F11348" w:rsidRPr="00BA350C">
        <w:rPr>
          <w:rFonts w:ascii="Arial" w:hAnsi="Arial" w:cs="Arial"/>
          <w:bCs/>
          <w:sz w:val="22"/>
          <w:szCs w:val="22"/>
        </w:rPr>
        <w:t xml:space="preserve"> </w:t>
      </w:r>
      <w:r>
        <w:rPr>
          <w:rFonts w:ascii="Arial" w:hAnsi="Arial" w:cs="Arial"/>
          <w:bCs/>
          <w:sz w:val="22"/>
          <w:szCs w:val="22"/>
        </w:rPr>
        <w:t xml:space="preserve">a heavily loaded </w:t>
      </w:r>
      <w:r w:rsidR="009D7E84" w:rsidRPr="00BA350C">
        <w:rPr>
          <w:rFonts w:ascii="Arial" w:hAnsi="Arial" w:cs="Arial"/>
          <w:bCs/>
          <w:sz w:val="22"/>
          <w:szCs w:val="22"/>
        </w:rPr>
        <w:t xml:space="preserve">MME receives </w:t>
      </w:r>
      <w:r>
        <w:rPr>
          <w:rFonts w:ascii="Arial" w:hAnsi="Arial" w:cs="Arial"/>
          <w:bCs/>
          <w:sz w:val="22"/>
          <w:szCs w:val="22"/>
        </w:rPr>
        <w:t xml:space="preserve">an </w:t>
      </w:r>
      <w:r w:rsidR="009D7E84" w:rsidRPr="00BA350C">
        <w:rPr>
          <w:rFonts w:ascii="Arial" w:hAnsi="Arial" w:cs="Arial"/>
          <w:bCs/>
          <w:sz w:val="22"/>
          <w:szCs w:val="22"/>
        </w:rPr>
        <w:t xml:space="preserve">Attach </w:t>
      </w:r>
      <w:r w:rsidR="001E53BA">
        <w:rPr>
          <w:rFonts w:ascii="Arial" w:hAnsi="Arial" w:cs="Arial"/>
          <w:bCs/>
          <w:sz w:val="22"/>
          <w:szCs w:val="22"/>
        </w:rPr>
        <w:t>r</w:t>
      </w:r>
      <w:r w:rsidR="009D7E84" w:rsidRPr="00BA350C">
        <w:rPr>
          <w:rFonts w:ascii="Arial" w:hAnsi="Arial" w:cs="Arial"/>
          <w:bCs/>
          <w:sz w:val="22"/>
          <w:szCs w:val="22"/>
        </w:rPr>
        <w:t xml:space="preserve">equest </w:t>
      </w:r>
      <w:r w:rsidR="00F11348" w:rsidRPr="00BA350C">
        <w:rPr>
          <w:rFonts w:ascii="Arial" w:hAnsi="Arial" w:cs="Arial"/>
          <w:bCs/>
          <w:sz w:val="22"/>
          <w:szCs w:val="22"/>
        </w:rPr>
        <w:t xml:space="preserve">and </w:t>
      </w:r>
      <w:r>
        <w:rPr>
          <w:rFonts w:ascii="Arial" w:hAnsi="Arial" w:cs="Arial"/>
          <w:bCs/>
          <w:sz w:val="22"/>
          <w:szCs w:val="22"/>
        </w:rPr>
        <w:t xml:space="preserve">is not aware that </w:t>
      </w:r>
      <w:r w:rsidR="009D7E84" w:rsidRPr="00BA350C">
        <w:rPr>
          <w:rFonts w:ascii="Arial" w:hAnsi="Arial" w:cs="Arial"/>
          <w:bCs/>
          <w:sz w:val="22"/>
          <w:szCs w:val="22"/>
        </w:rPr>
        <w:t xml:space="preserve">the </w:t>
      </w:r>
      <w:r w:rsidR="001E53BA">
        <w:rPr>
          <w:rFonts w:ascii="Arial" w:hAnsi="Arial" w:cs="Arial"/>
          <w:bCs/>
          <w:sz w:val="22"/>
          <w:szCs w:val="22"/>
        </w:rPr>
        <w:t>A</w:t>
      </w:r>
      <w:r w:rsidR="009D7E84" w:rsidRPr="00BA350C">
        <w:rPr>
          <w:rFonts w:ascii="Arial" w:hAnsi="Arial" w:cs="Arial"/>
          <w:bCs/>
          <w:sz w:val="22"/>
          <w:szCs w:val="22"/>
        </w:rPr>
        <w:t xml:space="preserve">ttach request is </w:t>
      </w:r>
      <w:r>
        <w:rPr>
          <w:rFonts w:ascii="Arial" w:hAnsi="Arial" w:cs="Arial"/>
          <w:bCs/>
          <w:sz w:val="22"/>
          <w:szCs w:val="22"/>
        </w:rPr>
        <w:t>triggered by</w:t>
      </w:r>
      <w:r w:rsidRPr="00BA350C">
        <w:rPr>
          <w:rFonts w:ascii="Arial" w:hAnsi="Arial" w:cs="Arial"/>
          <w:bCs/>
          <w:sz w:val="22"/>
          <w:szCs w:val="22"/>
        </w:rPr>
        <w:t xml:space="preserve"> </w:t>
      </w:r>
      <w:r>
        <w:rPr>
          <w:rFonts w:ascii="Arial" w:hAnsi="Arial" w:cs="Arial"/>
          <w:bCs/>
          <w:sz w:val="22"/>
          <w:szCs w:val="22"/>
        </w:rPr>
        <w:t xml:space="preserve">a special </w:t>
      </w:r>
      <w:r w:rsidR="009D7E84" w:rsidRPr="00BA350C">
        <w:rPr>
          <w:rFonts w:ascii="Arial" w:hAnsi="Arial" w:cs="Arial"/>
          <w:bCs/>
          <w:sz w:val="22"/>
          <w:szCs w:val="22"/>
        </w:rPr>
        <w:t xml:space="preserve">Public Safety </w:t>
      </w:r>
      <w:r>
        <w:rPr>
          <w:rFonts w:ascii="Arial" w:hAnsi="Arial" w:cs="Arial"/>
          <w:bCs/>
          <w:sz w:val="22"/>
          <w:szCs w:val="22"/>
        </w:rPr>
        <w:t>(</w:t>
      </w:r>
      <w:proofErr w:type="spellStart"/>
      <w:r>
        <w:rPr>
          <w:rFonts w:ascii="Arial" w:hAnsi="Arial" w:cs="Arial"/>
          <w:bCs/>
          <w:sz w:val="22"/>
          <w:szCs w:val="22"/>
        </w:rPr>
        <w:t>PubS</w:t>
      </w:r>
      <w:proofErr w:type="spellEnd"/>
      <w:r>
        <w:rPr>
          <w:rFonts w:ascii="Arial" w:hAnsi="Arial" w:cs="Arial"/>
          <w:bCs/>
          <w:sz w:val="22"/>
          <w:szCs w:val="22"/>
        </w:rPr>
        <w:t xml:space="preserve">) </w:t>
      </w:r>
      <w:r w:rsidR="009D7E84" w:rsidRPr="00BA350C">
        <w:rPr>
          <w:rFonts w:ascii="Arial" w:hAnsi="Arial" w:cs="Arial"/>
          <w:bCs/>
          <w:sz w:val="22"/>
          <w:szCs w:val="22"/>
        </w:rPr>
        <w:t xml:space="preserve">service, </w:t>
      </w:r>
      <w:r>
        <w:rPr>
          <w:rFonts w:ascii="Arial" w:hAnsi="Arial" w:cs="Arial"/>
          <w:bCs/>
          <w:sz w:val="22"/>
          <w:szCs w:val="22"/>
        </w:rPr>
        <w:t xml:space="preserve">the </w:t>
      </w:r>
      <w:r w:rsidR="009D7E84" w:rsidRPr="00BA350C">
        <w:rPr>
          <w:rFonts w:ascii="Arial" w:hAnsi="Arial" w:cs="Arial"/>
          <w:bCs/>
          <w:sz w:val="22"/>
          <w:szCs w:val="22"/>
        </w:rPr>
        <w:t xml:space="preserve">MME </w:t>
      </w:r>
      <w:r>
        <w:rPr>
          <w:rFonts w:ascii="Arial" w:hAnsi="Arial" w:cs="Arial"/>
          <w:bCs/>
          <w:sz w:val="22"/>
          <w:szCs w:val="22"/>
        </w:rPr>
        <w:t>may</w:t>
      </w:r>
      <w:r w:rsidR="009D7E84" w:rsidRPr="00BA350C">
        <w:rPr>
          <w:rFonts w:ascii="Arial" w:hAnsi="Arial" w:cs="Arial"/>
          <w:bCs/>
          <w:sz w:val="22"/>
          <w:szCs w:val="22"/>
        </w:rPr>
        <w:t xml:space="preserve"> reject the request before </w:t>
      </w:r>
      <w:r>
        <w:rPr>
          <w:rFonts w:ascii="Arial" w:hAnsi="Arial" w:cs="Arial"/>
          <w:bCs/>
          <w:sz w:val="22"/>
          <w:szCs w:val="22"/>
        </w:rPr>
        <w:t>fetching</w:t>
      </w:r>
      <w:r w:rsidR="009D7E84" w:rsidRPr="00BA350C">
        <w:rPr>
          <w:rFonts w:ascii="Arial" w:hAnsi="Arial" w:cs="Arial"/>
          <w:bCs/>
          <w:sz w:val="22"/>
          <w:szCs w:val="22"/>
        </w:rPr>
        <w:t xml:space="preserve"> subscri</w:t>
      </w:r>
      <w:r>
        <w:rPr>
          <w:rFonts w:ascii="Arial" w:hAnsi="Arial" w:cs="Arial"/>
          <w:bCs/>
          <w:sz w:val="22"/>
          <w:szCs w:val="22"/>
        </w:rPr>
        <w:t>ption</w:t>
      </w:r>
      <w:r w:rsidR="009D7E84" w:rsidRPr="00BA350C">
        <w:rPr>
          <w:rFonts w:ascii="Arial" w:hAnsi="Arial" w:cs="Arial"/>
          <w:bCs/>
          <w:sz w:val="22"/>
          <w:szCs w:val="22"/>
        </w:rPr>
        <w:t xml:space="preserve"> </w:t>
      </w:r>
      <w:r>
        <w:rPr>
          <w:rFonts w:ascii="Arial" w:hAnsi="Arial" w:cs="Arial"/>
          <w:bCs/>
          <w:sz w:val="22"/>
          <w:szCs w:val="22"/>
        </w:rPr>
        <w:t>data</w:t>
      </w:r>
      <w:r w:rsidR="009D7E84" w:rsidRPr="00BA350C">
        <w:rPr>
          <w:rFonts w:ascii="Arial" w:hAnsi="Arial" w:cs="Arial"/>
          <w:bCs/>
          <w:sz w:val="22"/>
          <w:szCs w:val="22"/>
        </w:rPr>
        <w:t xml:space="preserve"> from </w:t>
      </w:r>
      <w:r>
        <w:rPr>
          <w:rFonts w:ascii="Arial" w:hAnsi="Arial" w:cs="Arial"/>
          <w:bCs/>
          <w:sz w:val="22"/>
          <w:szCs w:val="22"/>
        </w:rPr>
        <w:t xml:space="preserve">the </w:t>
      </w:r>
      <w:r w:rsidR="009D7E84" w:rsidRPr="00BA350C">
        <w:rPr>
          <w:rFonts w:ascii="Arial" w:hAnsi="Arial" w:cs="Arial"/>
          <w:bCs/>
          <w:sz w:val="22"/>
          <w:szCs w:val="22"/>
        </w:rPr>
        <w:t>HSS</w:t>
      </w:r>
      <w:r>
        <w:rPr>
          <w:rFonts w:ascii="Arial" w:hAnsi="Arial" w:cs="Arial"/>
          <w:bCs/>
          <w:sz w:val="22"/>
          <w:szCs w:val="22"/>
        </w:rPr>
        <w:t xml:space="preserve">. Thus, the MME may not be aware that the particular UE </w:t>
      </w:r>
      <w:r w:rsidR="009D7E84" w:rsidRPr="00BA350C">
        <w:rPr>
          <w:rFonts w:ascii="Arial" w:hAnsi="Arial" w:cs="Arial"/>
          <w:bCs/>
          <w:sz w:val="22"/>
          <w:szCs w:val="22"/>
        </w:rPr>
        <w:t xml:space="preserve">is </w:t>
      </w:r>
      <w:r>
        <w:rPr>
          <w:rFonts w:ascii="Arial" w:hAnsi="Arial" w:cs="Arial"/>
          <w:bCs/>
          <w:sz w:val="22"/>
          <w:szCs w:val="22"/>
        </w:rPr>
        <w:t>a</w:t>
      </w:r>
      <w:r w:rsidR="009D7E84" w:rsidRPr="00BA350C">
        <w:rPr>
          <w:rFonts w:ascii="Arial" w:hAnsi="Arial" w:cs="Arial"/>
          <w:bCs/>
          <w:sz w:val="22"/>
          <w:szCs w:val="22"/>
        </w:rPr>
        <w:t xml:space="preserve"> </w:t>
      </w:r>
      <w:proofErr w:type="spellStart"/>
      <w:r w:rsidR="009D7E84" w:rsidRPr="00BA350C">
        <w:rPr>
          <w:rFonts w:ascii="Arial" w:hAnsi="Arial" w:cs="Arial"/>
          <w:bCs/>
          <w:sz w:val="22"/>
          <w:szCs w:val="22"/>
        </w:rPr>
        <w:t>PubS</w:t>
      </w:r>
      <w:proofErr w:type="spellEnd"/>
      <w:r>
        <w:rPr>
          <w:rFonts w:ascii="Arial" w:hAnsi="Arial" w:cs="Arial"/>
          <w:bCs/>
          <w:sz w:val="22"/>
          <w:szCs w:val="22"/>
        </w:rPr>
        <w:t xml:space="preserve"> UE</w:t>
      </w:r>
      <w:r w:rsidR="009D7E84" w:rsidRPr="00BA350C">
        <w:rPr>
          <w:rFonts w:ascii="Arial" w:hAnsi="Arial" w:cs="Arial"/>
          <w:bCs/>
          <w:sz w:val="22"/>
          <w:szCs w:val="22"/>
        </w:rPr>
        <w:t>.</w:t>
      </w:r>
    </w:p>
    <w:p w:rsidR="00025ECA" w:rsidRPr="00025ECA" w:rsidRDefault="00025ECA" w:rsidP="00025ECA">
      <w:pPr>
        <w:spacing w:after="120"/>
        <w:rPr>
          <w:rFonts w:ascii="Arial" w:hAnsi="Arial" w:cs="Arial"/>
          <w:b/>
          <w:bCs/>
          <w:sz w:val="22"/>
          <w:szCs w:val="22"/>
        </w:rPr>
      </w:pPr>
      <w:r w:rsidRPr="00025ECA">
        <w:rPr>
          <w:rFonts w:ascii="Arial" w:hAnsi="Arial" w:cs="Arial"/>
          <w:b/>
          <w:bCs/>
          <w:sz w:val="22"/>
          <w:szCs w:val="22"/>
        </w:rPr>
        <w:t>Solution Options:</w:t>
      </w:r>
    </w:p>
    <w:p w:rsidR="00F11348" w:rsidRPr="00BA350C" w:rsidRDefault="00F11348" w:rsidP="00F11348">
      <w:pPr>
        <w:spacing w:after="120"/>
        <w:rPr>
          <w:rFonts w:ascii="Arial" w:hAnsi="Arial" w:cs="Arial"/>
          <w:bCs/>
          <w:sz w:val="22"/>
          <w:szCs w:val="22"/>
        </w:rPr>
      </w:pPr>
      <w:r w:rsidRPr="00BA350C">
        <w:rPr>
          <w:rFonts w:ascii="Arial" w:hAnsi="Arial" w:cs="Arial"/>
          <w:bCs/>
          <w:sz w:val="22"/>
          <w:szCs w:val="22"/>
        </w:rPr>
        <w:t xml:space="preserve">To overcome </w:t>
      </w:r>
      <w:r w:rsidR="001E71F6">
        <w:rPr>
          <w:rFonts w:ascii="Arial" w:hAnsi="Arial" w:cs="Arial"/>
          <w:bCs/>
          <w:sz w:val="22"/>
          <w:szCs w:val="22"/>
        </w:rPr>
        <w:t>these drawbacks</w:t>
      </w:r>
      <w:r w:rsidRPr="00BA350C">
        <w:rPr>
          <w:rFonts w:ascii="Arial" w:hAnsi="Arial" w:cs="Arial"/>
          <w:bCs/>
          <w:sz w:val="22"/>
          <w:szCs w:val="22"/>
        </w:rPr>
        <w:t xml:space="preserve">, it is proposed to </w:t>
      </w:r>
      <w:r w:rsidR="001E71F6">
        <w:rPr>
          <w:rFonts w:ascii="Arial" w:hAnsi="Arial" w:cs="Arial"/>
          <w:bCs/>
          <w:sz w:val="22"/>
          <w:szCs w:val="22"/>
        </w:rPr>
        <w:t xml:space="preserve">introduce the ability </w:t>
      </w:r>
      <w:r w:rsidR="00025ECA">
        <w:rPr>
          <w:rFonts w:ascii="Arial" w:hAnsi="Arial" w:cs="Arial"/>
          <w:bCs/>
          <w:sz w:val="22"/>
          <w:szCs w:val="22"/>
        </w:rPr>
        <w:t>to</w:t>
      </w:r>
      <w:r w:rsidR="001E71F6" w:rsidRPr="00BA350C">
        <w:rPr>
          <w:rFonts w:ascii="Arial" w:hAnsi="Arial" w:cs="Arial"/>
          <w:bCs/>
          <w:sz w:val="22"/>
          <w:szCs w:val="22"/>
        </w:rPr>
        <w:t xml:space="preserve"> </w:t>
      </w:r>
      <w:r w:rsidR="00025ECA" w:rsidRPr="00BA350C">
        <w:rPr>
          <w:rFonts w:ascii="Arial" w:hAnsi="Arial" w:cs="Arial"/>
          <w:bCs/>
          <w:sz w:val="22"/>
          <w:szCs w:val="22"/>
        </w:rPr>
        <w:t>prioritiz</w:t>
      </w:r>
      <w:r w:rsidR="00025ECA">
        <w:rPr>
          <w:rFonts w:ascii="Arial" w:hAnsi="Arial" w:cs="Arial"/>
          <w:bCs/>
          <w:sz w:val="22"/>
          <w:szCs w:val="22"/>
        </w:rPr>
        <w:t>e</w:t>
      </w:r>
      <w:r w:rsidR="00025ECA" w:rsidRPr="00BA350C">
        <w:rPr>
          <w:rFonts w:ascii="Arial" w:hAnsi="Arial" w:cs="Arial"/>
          <w:bCs/>
          <w:sz w:val="22"/>
          <w:szCs w:val="22"/>
        </w:rPr>
        <w:t xml:space="preserve"> </w:t>
      </w:r>
      <w:r w:rsidRPr="00BA350C">
        <w:rPr>
          <w:rFonts w:ascii="Arial" w:hAnsi="Arial" w:cs="Arial"/>
          <w:bCs/>
          <w:sz w:val="22"/>
          <w:szCs w:val="22"/>
        </w:rPr>
        <w:t xml:space="preserve">requests </w:t>
      </w:r>
      <w:r w:rsidR="00025ECA">
        <w:rPr>
          <w:rFonts w:ascii="Arial" w:hAnsi="Arial" w:cs="Arial"/>
          <w:bCs/>
          <w:sz w:val="22"/>
          <w:szCs w:val="22"/>
        </w:rPr>
        <w:t xml:space="preserve">initiated </w:t>
      </w:r>
      <w:r w:rsidR="001E71F6">
        <w:rPr>
          <w:rFonts w:ascii="Arial" w:hAnsi="Arial" w:cs="Arial"/>
          <w:bCs/>
          <w:sz w:val="22"/>
          <w:szCs w:val="22"/>
        </w:rPr>
        <w:t>by</w:t>
      </w:r>
      <w:r w:rsidRPr="00BA350C">
        <w:rPr>
          <w:rFonts w:ascii="Arial" w:hAnsi="Arial" w:cs="Arial"/>
          <w:bCs/>
          <w:sz w:val="22"/>
          <w:szCs w:val="22"/>
        </w:rPr>
        <w:t xml:space="preserve"> public safety UEs. This applies to prioritization of AS and NAS (EMM and ESM) requests</w:t>
      </w:r>
      <w:r w:rsidR="004C03CA" w:rsidRPr="00BA350C">
        <w:rPr>
          <w:rFonts w:ascii="Arial" w:hAnsi="Arial" w:cs="Arial"/>
          <w:bCs/>
          <w:sz w:val="22"/>
          <w:szCs w:val="22"/>
        </w:rPr>
        <w:t xml:space="preserve">. </w:t>
      </w:r>
    </w:p>
    <w:p w:rsidR="002D4B78" w:rsidRPr="00BA350C" w:rsidRDefault="002D4B78" w:rsidP="00F11348">
      <w:pPr>
        <w:spacing w:after="120"/>
        <w:rPr>
          <w:rFonts w:ascii="Arial" w:hAnsi="Arial" w:cs="Arial"/>
          <w:bCs/>
          <w:sz w:val="22"/>
          <w:szCs w:val="22"/>
        </w:rPr>
      </w:pPr>
      <w:r w:rsidRPr="00BA350C">
        <w:rPr>
          <w:rFonts w:ascii="Arial" w:hAnsi="Arial" w:cs="Arial"/>
          <w:bCs/>
          <w:sz w:val="22"/>
          <w:szCs w:val="22"/>
        </w:rPr>
        <w:t xml:space="preserve">We see two </w:t>
      </w:r>
      <w:r w:rsidR="00E81FAA" w:rsidRPr="00BA350C">
        <w:rPr>
          <w:rFonts w:ascii="Arial" w:hAnsi="Arial" w:cs="Arial"/>
          <w:bCs/>
          <w:sz w:val="22"/>
          <w:szCs w:val="22"/>
        </w:rPr>
        <w:t xml:space="preserve">possible </w:t>
      </w:r>
      <w:r w:rsidRPr="00BA350C">
        <w:rPr>
          <w:rFonts w:ascii="Arial" w:hAnsi="Arial" w:cs="Arial"/>
          <w:bCs/>
          <w:sz w:val="22"/>
          <w:szCs w:val="22"/>
        </w:rPr>
        <w:t>approaches:</w:t>
      </w:r>
    </w:p>
    <w:p w:rsidR="002D4B78" w:rsidRPr="00BA350C" w:rsidRDefault="002D4B78" w:rsidP="002D4B78">
      <w:pPr>
        <w:pStyle w:val="ListParagraph"/>
        <w:numPr>
          <w:ilvl w:val="0"/>
          <w:numId w:val="5"/>
        </w:numPr>
        <w:rPr>
          <w:szCs w:val="22"/>
        </w:rPr>
      </w:pPr>
      <w:r w:rsidRPr="00BA350C">
        <w:rPr>
          <w:szCs w:val="22"/>
        </w:rPr>
        <w:t xml:space="preserve">When the request from the UE is triggered by </w:t>
      </w:r>
      <w:r w:rsidR="001E71F6">
        <w:rPr>
          <w:szCs w:val="22"/>
        </w:rPr>
        <w:t>a m</w:t>
      </w:r>
      <w:r w:rsidRPr="00BA350C">
        <w:rPr>
          <w:szCs w:val="22"/>
        </w:rPr>
        <w:t>ission critical application running in the UE</w:t>
      </w:r>
      <w:r w:rsidR="001E71F6">
        <w:rPr>
          <w:szCs w:val="22"/>
        </w:rPr>
        <w:t xml:space="preserve"> (e.g. MCPTT application)</w:t>
      </w:r>
      <w:r w:rsidRPr="00BA350C">
        <w:rPr>
          <w:szCs w:val="22"/>
        </w:rPr>
        <w:t xml:space="preserve">, NAS layer in the UE shall </w:t>
      </w:r>
      <w:r w:rsidR="001E71F6">
        <w:rPr>
          <w:szCs w:val="22"/>
        </w:rPr>
        <w:t>set</w:t>
      </w:r>
      <w:r w:rsidR="001E71F6" w:rsidRPr="00BA350C">
        <w:rPr>
          <w:szCs w:val="22"/>
        </w:rPr>
        <w:t xml:space="preserve"> </w:t>
      </w:r>
      <w:r w:rsidR="001E71F6">
        <w:rPr>
          <w:szCs w:val="22"/>
        </w:rPr>
        <w:t>an</w:t>
      </w:r>
      <w:r w:rsidRPr="00BA350C">
        <w:rPr>
          <w:szCs w:val="22"/>
        </w:rPr>
        <w:t xml:space="preserve"> appropriate attach type within NAS </w:t>
      </w:r>
      <w:r w:rsidR="001E53BA">
        <w:rPr>
          <w:szCs w:val="22"/>
        </w:rPr>
        <w:t>A</w:t>
      </w:r>
      <w:r w:rsidRPr="00BA350C">
        <w:rPr>
          <w:szCs w:val="22"/>
        </w:rPr>
        <w:t xml:space="preserve">ttach request, EPS update type within TAU request, </w:t>
      </w:r>
      <w:r w:rsidR="001E71F6">
        <w:rPr>
          <w:szCs w:val="22"/>
        </w:rPr>
        <w:t>s</w:t>
      </w:r>
      <w:r w:rsidRPr="00BA350C">
        <w:rPr>
          <w:szCs w:val="22"/>
        </w:rPr>
        <w:t>ervice type within Extended Service Request, Request type within PDN connection request and RRC establishment cause</w:t>
      </w:r>
      <w:r w:rsidR="00E81FAA" w:rsidRPr="00BA350C">
        <w:rPr>
          <w:szCs w:val="22"/>
        </w:rPr>
        <w:t xml:space="preserve"> within RRC connection setup request</w:t>
      </w:r>
      <w:r w:rsidRPr="00BA350C">
        <w:rPr>
          <w:szCs w:val="22"/>
        </w:rPr>
        <w:t xml:space="preserve">. </w:t>
      </w:r>
    </w:p>
    <w:p w:rsidR="002D4B78" w:rsidRPr="00BA350C" w:rsidRDefault="002D4B78" w:rsidP="002D4B78">
      <w:pPr>
        <w:pStyle w:val="ListParagraph"/>
        <w:numPr>
          <w:ilvl w:val="0"/>
          <w:numId w:val="5"/>
        </w:numPr>
        <w:rPr>
          <w:szCs w:val="22"/>
        </w:rPr>
      </w:pPr>
      <w:r w:rsidRPr="00BA350C">
        <w:rPr>
          <w:szCs w:val="22"/>
        </w:rPr>
        <w:t>Public Safety UEs are configured via OMA-DM or OTA with “public safety” configuration</w:t>
      </w:r>
      <w:r w:rsidR="001E71F6">
        <w:rPr>
          <w:szCs w:val="22"/>
        </w:rPr>
        <w:t xml:space="preserve"> parameter,</w:t>
      </w:r>
      <w:r w:rsidRPr="00BA350C">
        <w:rPr>
          <w:szCs w:val="22"/>
        </w:rPr>
        <w:t xml:space="preserve"> e.g. </w:t>
      </w:r>
      <w:r w:rsidR="001E71F6">
        <w:rPr>
          <w:szCs w:val="22"/>
        </w:rPr>
        <w:t>a generic</w:t>
      </w:r>
      <w:r w:rsidR="001E71F6" w:rsidRPr="00BA350C">
        <w:rPr>
          <w:szCs w:val="22"/>
        </w:rPr>
        <w:t xml:space="preserve"> </w:t>
      </w:r>
      <w:r w:rsidRPr="00BA350C">
        <w:rPr>
          <w:szCs w:val="22"/>
        </w:rPr>
        <w:t xml:space="preserve">Public Safety indication or </w:t>
      </w:r>
      <w:r w:rsidR="001E71F6">
        <w:rPr>
          <w:szCs w:val="22"/>
        </w:rPr>
        <w:t xml:space="preserve">different </w:t>
      </w:r>
      <w:r w:rsidRPr="00BA350C">
        <w:rPr>
          <w:szCs w:val="22"/>
        </w:rPr>
        <w:t xml:space="preserve">PubS priority levels to </w:t>
      </w:r>
      <w:r w:rsidRPr="00BA350C">
        <w:rPr>
          <w:szCs w:val="22"/>
        </w:rPr>
        <w:lastRenderedPageBreak/>
        <w:t>distinguish between normal PubS personnel and first responders</w:t>
      </w:r>
      <w:r w:rsidR="001E71F6">
        <w:rPr>
          <w:szCs w:val="22"/>
        </w:rPr>
        <w:t xml:space="preserve"> or other important users</w:t>
      </w:r>
      <w:r w:rsidRPr="00BA350C">
        <w:rPr>
          <w:szCs w:val="22"/>
        </w:rPr>
        <w:t xml:space="preserve">. NAS layer in the UE uses the device configuration in the UE to decide on the appropriate attach type within NAS </w:t>
      </w:r>
      <w:r w:rsidR="001E53BA">
        <w:rPr>
          <w:szCs w:val="22"/>
        </w:rPr>
        <w:t>A</w:t>
      </w:r>
      <w:r w:rsidRPr="00BA350C">
        <w:rPr>
          <w:szCs w:val="22"/>
        </w:rPr>
        <w:t>ttach request, EPS update type within TAU request, Service type within Extended Service Request, Request type within PDN connection request and RRC establishment cause.</w:t>
      </w:r>
    </w:p>
    <w:p w:rsidR="004C03CA" w:rsidRPr="00BA350C" w:rsidRDefault="004C03CA" w:rsidP="00F11348">
      <w:pPr>
        <w:spacing w:after="120"/>
        <w:rPr>
          <w:rFonts w:ascii="Arial" w:hAnsi="Arial" w:cs="Arial"/>
          <w:bCs/>
          <w:sz w:val="22"/>
          <w:szCs w:val="22"/>
        </w:rPr>
      </w:pPr>
    </w:p>
    <w:p w:rsidR="00F11348" w:rsidRPr="00BA350C" w:rsidRDefault="00623F0E" w:rsidP="00623F0E">
      <w:pPr>
        <w:pStyle w:val="00BodyText"/>
        <w:spacing w:after="120"/>
        <w:rPr>
          <w:szCs w:val="22"/>
          <w:u w:val="single"/>
          <w:lang w:val="en-GB"/>
        </w:rPr>
      </w:pPr>
      <w:r w:rsidRPr="00BA350C">
        <w:rPr>
          <w:szCs w:val="22"/>
          <w:u w:val="single"/>
          <w:lang w:val="en-GB"/>
        </w:rPr>
        <w:t xml:space="preserve">1) </w:t>
      </w:r>
      <w:r w:rsidR="00F11348" w:rsidRPr="00BA350C">
        <w:rPr>
          <w:szCs w:val="22"/>
          <w:u w:val="single"/>
          <w:lang w:val="en-GB"/>
        </w:rPr>
        <w:t xml:space="preserve">Enhancements required </w:t>
      </w:r>
      <w:r w:rsidR="00E81FAA" w:rsidRPr="00BA350C">
        <w:rPr>
          <w:szCs w:val="22"/>
          <w:u w:val="single"/>
          <w:lang w:val="en-GB"/>
        </w:rPr>
        <w:t xml:space="preserve">for </w:t>
      </w:r>
      <w:r w:rsidR="00E0794F" w:rsidRPr="00BA350C">
        <w:rPr>
          <w:szCs w:val="22"/>
          <w:u w:val="single"/>
          <w:lang w:val="en-GB"/>
        </w:rPr>
        <w:t>enabling</w:t>
      </w:r>
      <w:r w:rsidR="00F11348" w:rsidRPr="00BA350C">
        <w:rPr>
          <w:szCs w:val="22"/>
          <w:u w:val="single"/>
          <w:lang w:val="en-GB"/>
        </w:rPr>
        <w:t xml:space="preserve"> prioritization of AS requests within the eNB:</w:t>
      </w:r>
    </w:p>
    <w:p w:rsidR="00F11348" w:rsidRPr="00BA350C" w:rsidRDefault="00623F0E" w:rsidP="00623F0E">
      <w:pPr>
        <w:spacing w:after="120"/>
        <w:rPr>
          <w:rFonts w:ascii="Arial" w:hAnsi="Arial" w:cs="Arial"/>
          <w:bCs/>
          <w:sz w:val="22"/>
          <w:szCs w:val="22"/>
        </w:rPr>
      </w:pPr>
      <w:r w:rsidRPr="00BA350C">
        <w:rPr>
          <w:rFonts w:ascii="Arial" w:hAnsi="Arial" w:cs="Arial"/>
          <w:bCs/>
          <w:sz w:val="22"/>
          <w:szCs w:val="22"/>
        </w:rPr>
        <w:t xml:space="preserve">The proposal to address </w:t>
      </w:r>
      <w:r w:rsidR="00B042F3" w:rsidRPr="00BA350C">
        <w:rPr>
          <w:rFonts w:ascii="Arial" w:hAnsi="Arial" w:cs="Arial"/>
          <w:bCs/>
          <w:sz w:val="22"/>
          <w:szCs w:val="22"/>
        </w:rPr>
        <w:t xml:space="preserve">the </w:t>
      </w:r>
      <w:r w:rsidRPr="00BA350C">
        <w:rPr>
          <w:rFonts w:ascii="Arial" w:hAnsi="Arial" w:cs="Arial"/>
          <w:bCs/>
          <w:sz w:val="22"/>
          <w:szCs w:val="22"/>
        </w:rPr>
        <w:t>heavily loaded eNB use case is for the UE to send the appropriate RRC establishment cause with RRC connection establishment request and for the UE NAS layer to indicate appropriate call type towards the UE AS layer.</w:t>
      </w:r>
    </w:p>
    <w:p w:rsidR="00623F0E" w:rsidRPr="00BA350C" w:rsidRDefault="00623F0E" w:rsidP="00623F0E">
      <w:pPr>
        <w:pStyle w:val="00BodyText"/>
        <w:spacing w:after="0"/>
        <w:rPr>
          <w:szCs w:val="22"/>
          <w:lang w:val="en-GB"/>
        </w:rPr>
      </w:pPr>
      <w:r w:rsidRPr="00BA350C">
        <w:rPr>
          <w:szCs w:val="22"/>
          <w:lang w:val="en-GB"/>
        </w:rPr>
        <w:t xml:space="preserve">If the UE is initiating a PDN connection request triggered by </w:t>
      </w:r>
      <w:r w:rsidR="001E71F6">
        <w:rPr>
          <w:szCs w:val="22"/>
          <w:lang w:val="en-GB"/>
        </w:rPr>
        <w:t xml:space="preserve">a </w:t>
      </w:r>
      <w:r w:rsidRPr="00BA350C">
        <w:rPr>
          <w:szCs w:val="22"/>
          <w:lang w:val="en-GB"/>
        </w:rPr>
        <w:t>mission critical application or if the UE is configured for public safety, then the UE sets the RRC establishment cause to “</w:t>
      </w:r>
      <w:r w:rsidR="001E71F6">
        <w:rPr>
          <w:szCs w:val="22"/>
          <w:lang w:val="en-GB"/>
        </w:rPr>
        <w:t>P</w:t>
      </w:r>
      <w:r w:rsidRPr="00BA350C">
        <w:rPr>
          <w:szCs w:val="22"/>
          <w:lang w:val="en-GB"/>
        </w:rPr>
        <w:t xml:space="preserve">ublic </w:t>
      </w:r>
      <w:r w:rsidR="001E71F6">
        <w:rPr>
          <w:szCs w:val="22"/>
          <w:lang w:val="en-GB"/>
        </w:rPr>
        <w:t>S</w:t>
      </w:r>
      <w:r w:rsidRPr="00BA350C">
        <w:rPr>
          <w:szCs w:val="22"/>
          <w:lang w:val="en-GB"/>
        </w:rPr>
        <w:t>afety”. For further granularity, the UE can also append public safety to the actual need of the application</w:t>
      </w:r>
      <w:r w:rsidR="001E71F6">
        <w:rPr>
          <w:szCs w:val="22"/>
          <w:lang w:val="en-GB"/>
        </w:rPr>
        <w:t>,</w:t>
      </w:r>
      <w:r w:rsidRPr="00BA350C">
        <w:rPr>
          <w:szCs w:val="22"/>
          <w:lang w:val="en-GB"/>
        </w:rPr>
        <w:t xml:space="preserve"> i.e. “</w:t>
      </w:r>
      <w:r w:rsidR="001E71F6">
        <w:rPr>
          <w:szCs w:val="22"/>
          <w:lang w:val="en-GB"/>
        </w:rPr>
        <w:t>P</w:t>
      </w:r>
      <w:r w:rsidRPr="00BA350C">
        <w:rPr>
          <w:szCs w:val="22"/>
          <w:lang w:val="en-GB"/>
        </w:rPr>
        <w:t xml:space="preserve">ublic </w:t>
      </w:r>
      <w:r w:rsidR="001E71F6">
        <w:rPr>
          <w:szCs w:val="22"/>
          <w:lang w:val="en-GB"/>
        </w:rPr>
        <w:t>S</w:t>
      </w:r>
      <w:r w:rsidRPr="00BA350C">
        <w:rPr>
          <w:szCs w:val="22"/>
          <w:lang w:val="en-GB"/>
        </w:rPr>
        <w:t>afety</w:t>
      </w:r>
      <w:r w:rsidR="001E71F6">
        <w:rPr>
          <w:szCs w:val="22"/>
          <w:lang w:val="en-GB"/>
        </w:rPr>
        <w:t>”</w:t>
      </w:r>
      <w:r w:rsidRPr="00BA350C">
        <w:rPr>
          <w:szCs w:val="22"/>
          <w:lang w:val="en-GB"/>
        </w:rPr>
        <w:t xml:space="preserve"> appended to existing RRC establishment cause</w:t>
      </w:r>
      <w:r w:rsidR="001E71F6">
        <w:rPr>
          <w:szCs w:val="22"/>
          <w:lang w:val="en-GB"/>
        </w:rPr>
        <w:t>s</w:t>
      </w:r>
      <w:r w:rsidRPr="00BA350C">
        <w:rPr>
          <w:szCs w:val="22"/>
          <w:lang w:val="en-GB"/>
        </w:rPr>
        <w:t>:</w:t>
      </w:r>
    </w:p>
    <w:p w:rsidR="00623F0E" w:rsidRPr="00BA350C" w:rsidRDefault="00623F0E" w:rsidP="00623F0E">
      <w:pPr>
        <w:pStyle w:val="00BodyText"/>
        <w:numPr>
          <w:ilvl w:val="0"/>
          <w:numId w:val="4"/>
        </w:numPr>
        <w:spacing w:after="0"/>
        <w:rPr>
          <w:szCs w:val="22"/>
          <w:lang w:val="en-GB"/>
        </w:rPr>
      </w:pPr>
      <w:r w:rsidRPr="00BA350C">
        <w:rPr>
          <w:szCs w:val="22"/>
          <w:lang w:val="en-GB"/>
        </w:rPr>
        <w:t>Public Safety MO Signalling</w:t>
      </w:r>
    </w:p>
    <w:p w:rsidR="00623F0E" w:rsidRPr="00BA350C" w:rsidRDefault="00623F0E" w:rsidP="00623F0E">
      <w:pPr>
        <w:pStyle w:val="00BodyText"/>
        <w:numPr>
          <w:ilvl w:val="0"/>
          <w:numId w:val="4"/>
        </w:numPr>
        <w:spacing w:after="0"/>
        <w:rPr>
          <w:szCs w:val="22"/>
          <w:lang w:val="en-GB"/>
        </w:rPr>
      </w:pPr>
      <w:r w:rsidRPr="00BA350C">
        <w:rPr>
          <w:szCs w:val="22"/>
          <w:lang w:val="en-GB"/>
        </w:rPr>
        <w:t>Public Safety MO data</w:t>
      </w:r>
    </w:p>
    <w:p w:rsidR="00623F0E" w:rsidRPr="00BA350C" w:rsidRDefault="00623F0E" w:rsidP="00623F0E">
      <w:pPr>
        <w:pStyle w:val="00BodyText"/>
        <w:numPr>
          <w:ilvl w:val="0"/>
          <w:numId w:val="4"/>
        </w:numPr>
        <w:spacing w:after="0"/>
        <w:rPr>
          <w:szCs w:val="22"/>
          <w:lang w:val="en-GB"/>
        </w:rPr>
      </w:pPr>
      <w:r w:rsidRPr="00BA350C">
        <w:rPr>
          <w:szCs w:val="22"/>
          <w:lang w:val="en-GB"/>
        </w:rPr>
        <w:t>Public Safety MT access</w:t>
      </w:r>
    </w:p>
    <w:p w:rsidR="00623F0E" w:rsidRPr="00BA350C" w:rsidRDefault="00623F0E" w:rsidP="00623F0E">
      <w:pPr>
        <w:pStyle w:val="00BodyText"/>
        <w:numPr>
          <w:ilvl w:val="0"/>
          <w:numId w:val="4"/>
        </w:numPr>
        <w:spacing w:after="0"/>
        <w:rPr>
          <w:szCs w:val="22"/>
          <w:lang w:val="en-GB"/>
        </w:rPr>
      </w:pPr>
      <w:r w:rsidRPr="00BA350C">
        <w:rPr>
          <w:szCs w:val="22"/>
          <w:lang w:val="en-GB"/>
        </w:rPr>
        <w:t>Public Safety Emergency call</w:t>
      </w:r>
    </w:p>
    <w:p w:rsidR="00623F0E" w:rsidRPr="00BA350C" w:rsidRDefault="00623F0E" w:rsidP="00623F0E">
      <w:pPr>
        <w:pStyle w:val="00BodyText"/>
        <w:spacing w:after="0"/>
        <w:rPr>
          <w:szCs w:val="22"/>
          <w:lang w:val="en-GB"/>
        </w:rPr>
      </w:pPr>
    </w:p>
    <w:p w:rsidR="00623F0E" w:rsidRPr="00BA350C" w:rsidRDefault="00623F0E" w:rsidP="00623F0E">
      <w:pPr>
        <w:pStyle w:val="00BodyText"/>
        <w:spacing w:after="0"/>
        <w:rPr>
          <w:szCs w:val="22"/>
          <w:lang w:val="en-GB"/>
        </w:rPr>
      </w:pPr>
      <w:r w:rsidRPr="00BA350C">
        <w:rPr>
          <w:szCs w:val="22"/>
          <w:lang w:val="en-GB"/>
        </w:rPr>
        <w:t xml:space="preserve">The “call type” set by the NAS layer towards the AS layer can also be set accordingly. The “call type” is used by the AS layer to determine whether the initial RACH access is allowed or not (i.e. when the access is barred by the network, UE uses the “call type” to determine if it is allowed to access the network or not). So, for a request initiated by </w:t>
      </w:r>
      <w:r w:rsidR="001E71F6">
        <w:rPr>
          <w:szCs w:val="22"/>
          <w:lang w:val="en-GB"/>
        </w:rPr>
        <w:t xml:space="preserve">a </w:t>
      </w:r>
      <w:r w:rsidRPr="00BA350C">
        <w:rPr>
          <w:szCs w:val="22"/>
          <w:lang w:val="en-GB"/>
        </w:rPr>
        <w:t xml:space="preserve">mission critical application or a UE configured for public safety, the call type </w:t>
      </w:r>
      <w:r w:rsidR="001E71F6">
        <w:rPr>
          <w:szCs w:val="22"/>
          <w:lang w:val="en-GB"/>
        </w:rPr>
        <w:t>may</w:t>
      </w:r>
      <w:r w:rsidR="001E71F6" w:rsidRPr="00BA350C">
        <w:rPr>
          <w:szCs w:val="22"/>
          <w:lang w:val="en-GB"/>
        </w:rPr>
        <w:t xml:space="preserve"> </w:t>
      </w:r>
      <w:r w:rsidRPr="00BA350C">
        <w:rPr>
          <w:szCs w:val="22"/>
          <w:lang w:val="en-GB"/>
        </w:rPr>
        <w:t>be set as follows:</w:t>
      </w:r>
    </w:p>
    <w:p w:rsidR="00623F0E" w:rsidRPr="00BA350C" w:rsidRDefault="00623F0E" w:rsidP="00623F0E">
      <w:pPr>
        <w:pStyle w:val="00BodyText"/>
        <w:numPr>
          <w:ilvl w:val="0"/>
          <w:numId w:val="4"/>
        </w:numPr>
        <w:spacing w:after="0"/>
        <w:rPr>
          <w:szCs w:val="22"/>
          <w:lang w:val="en-GB"/>
        </w:rPr>
      </w:pPr>
      <w:r w:rsidRPr="00BA350C">
        <w:rPr>
          <w:szCs w:val="22"/>
          <w:lang w:val="en-GB"/>
        </w:rPr>
        <w:t xml:space="preserve">Public Safety </w:t>
      </w:r>
      <w:r w:rsidR="00E81FAA" w:rsidRPr="00BA350C">
        <w:rPr>
          <w:szCs w:val="22"/>
          <w:lang w:val="en-GB"/>
        </w:rPr>
        <w:t xml:space="preserve">first responder </w:t>
      </w:r>
    </w:p>
    <w:p w:rsidR="00623F0E" w:rsidRPr="00BA350C" w:rsidRDefault="00623F0E" w:rsidP="00623F0E">
      <w:pPr>
        <w:pStyle w:val="00BodyText"/>
        <w:numPr>
          <w:ilvl w:val="0"/>
          <w:numId w:val="4"/>
        </w:numPr>
        <w:spacing w:after="0"/>
        <w:rPr>
          <w:szCs w:val="22"/>
          <w:lang w:val="en-GB"/>
        </w:rPr>
      </w:pPr>
      <w:r w:rsidRPr="00BA350C">
        <w:rPr>
          <w:szCs w:val="22"/>
          <w:lang w:val="en-GB"/>
        </w:rPr>
        <w:t>Public Safety originating signalling</w:t>
      </w:r>
    </w:p>
    <w:p w:rsidR="00623F0E" w:rsidRPr="00BA350C" w:rsidRDefault="00623F0E" w:rsidP="00623F0E">
      <w:pPr>
        <w:pStyle w:val="00BodyText"/>
        <w:numPr>
          <w:ilvl w:val="0"/>
          <w:numId w:val="4"/>
        </w:numPr>
        <w:spacing w:after="0"/>
        <w:rPr>
          <w:szCs w:val="22"/>
          <w:lang w:val="en-GB"/>
        </w:rPr>
      </w:pPr>
      <w:r w:rsidRPr="00BA350C">
        <w:rPr>
          <w:szCs w:val="22"/>
          <w:lang w:val="en-GB"/>
        </w:rPr>
        <w:t>Public Safety originating MMTEL voice</w:t>
      </w:r>
    </w:p>
    <w:p w:rsidR="00623F0E" w:rsidRPr="00BA350C" w:rsidRDefault="00623F0E" w:rsidP="00623F0E">
      <w:pPr>
        <w:pStyle w:val="00BodyText"/>
        <w:numPr>
          <w:ilvl w:val="0"/>
          <w:numId w:val="4"/>
        </w:numPr>
        <w:spacing w:after="0"/>
        <w:rPr>
          <w:szCs w:val="22"/>
          <w:lang w:val="en-GB"/>
        </w:rPr>
      </w:pPr>
      <w:r w:rsidRPr="00BA350C">
        <w:rPr>
          <w:szCs w:val="22"/>
          <w:lang w:val="en-GB"/>
        </w:rPr>
        <w:t>Public Safety originating MMTEL video</w:t>
      </w:r>
    </w:p>
    <w:p w:rsidR="00623F0E" w:rsidRPr="00BA350C" w:rsidRDefault="00623F0E" w:rsidP="00623F0E">
      <w:pPr>
        <w:pStyle w:val="00BodyText"/>
        <w:numPr>
          <w:ilvl w:val="0"/>
          <w:numId w:val="4"/>
        </w:numPr>
        <w:spacing w:after="0"/>
        <w:rPr>
          <w:szCs w:val="22"/>
          <w:lang w:val="en-GB"/>
        </w:rPr>
      </w:pPr>
      <w:r w:rsidRPr="00BA350C">
        <w:rPr>
          <w:szCs w:val="22"/>
          <w:lang w:val="en-GB"/>
        </w:rPr>
        <w:t>Public Safety terminating call</w:t>
      </w:r>
    </w:p>
    <w:p w:rsidR="00623F0E" w:rsidRPr="00BA350C" w:rsidRDefault="00623F0E" w:rsidP="00623F0E">
      <w:pPr>
        <w:pStyle w:val="00BodyText"/>
        <w:numPr>
          <w:ilvl w:val="0"/>
          <w:numId w:val="4"/>
        </w:numPr>
        <w:spacing w:after="0"/>
        <w:rPr>
          <w:szCs w:val="22"/>
          <w:lang w:val="en-GB"/>
        </w:rPr>
      </w:pPr>
      <w:r w:rsidRPr="00BA350C">
        <w:rPr>
          <w:szCs w:val="22"/>
          <w:lang w:val="en-GB"/>
        </w:rPr>
        <w:t>Public Safety emergency call</w:t>
      </w:r>
    </w:p>
    <w:p w:rsidR="00623F0E" w:rsidRPr="00BA350C" w:rsidRDefault="00623F0E" w:rsidP="00623F0E">
      <w:pPr>
        <w:spacing w:after="120"/>
        <w:rPr>
          <w:rFonts w:ascii="Arial" w:hAnsi="Arial" w:cs="Arial"/>
          <w:bCs/>
          <w:sz w:val="22"/>
          <w:szCs w:val="22"/>
        </w:rPr>
      </w:pPr>
    </w:p>
    <w:p w:rsidR="00623F0E" w:rsidRPr="00BA350C" w:rsidRDefault="001E71F6" w:rsidP="00623F0E">
      <w:pPr>
        <w:spacing w:after="120"/>
        <w:rPr>
          <w:rFonts w:ascii="Arial" w:hAnsi="Arial" w:cs="Arial"/>
          <w:bCs/>
          <w:sz w:val="22"/>
          <w:szCs w:val="22"/>
        </w:rPr>
      </w:pPr>
      <w:r>
        <w:rPr>
          <w:rFonts w:ascii="Arial" w:hAnsi="Arial" w:cs="Arial"/>
          <w:bCs/>
          <w:sz w:val="22"/>
          <w:szCs w:val="22"/>
        </w:rPr>
        <w:t xml:space="preserve">The </w:t>
      </w:r>
      <w:r w:rsidR="00623F0E" w:rsidRPr="00BA350C">
        <w:rPr>
          <w:rFonts w:ascii="Arial" w:hAnsi="Arial" w:cs="Arial"/>
          <w:bCs/>
          <w:sz w:val="22"/>
          <w:szCs w:val="22"/>
        </w:rPr>
        <w:t xml:space="preserve">eNB will use the public safety indication sent as part of RRC establishment cause to prioritize the request. In addition, </w:t>
      </w:r>
      <w:r>
        <w:rPr>
          <w:rFonts w:ascii="Arial" w:hAnsi="Arial" w:cs="Arial"/>
          <w:bCs/>
          <w:sz w:val="22"/>
          <w:szCs w:val="22"/>
        </w:rPr>
        <w:t xml:space="preserve">the </w:t>
      </w:r>
      <w:r w:rsidR="00623F0E" w:rsidRPr="00BA350C">
        <w:rPr>
          <w:rFonts w:ascii="Arial" w:hAnsi="Arial" w:cs="Arial"/>
          <w:bCs/>
          <w:sz w:val="22"/>
          <w:szCs w:val="22"/>
        </w:rPr>
        <w:t xml:space="preserve">eNB can also differentiate access class barring </w:t>
      </w:r>
      <w:r w:rsidR="00025ECA">
        <w:rPr>
          <w:rFonts w:ascii="Arial" w:hAnsi="Arial" w:cs="Arial"/>
          <w:bCs/>
          <w:sz w:val="22"/>
          <w:szCs w:val="22"/>
        </w:rPr>
        <w:t xml:space="preserve">performed </w:t>
      </w:r>
      <w:r w:rsidR="00623F0E" w:rsidRPr="00BA350C">
        <w:rPr>
          <w:rFonts w:ascii="Arial" w:hAnsi="Arial" w:cs="Arial"/>
          <w:bCs/>
          <w:sz w:val="22"/>
          <w:szCs w:val="22"/>
        </w:rPr>
        <w:t xml:space="preserve">for public safety devices from </w:t>
      </w:r>
      <w:r w:rsidR="00025ECA">
        <w:rPr>
          <w:rFonts w:ascii="Arial" w:hAnsi="Arial" w:cs="Arial"/>
          <w:bCs/>
          <w:sz w:val="22"/>
          <w:szCs w:val="22"/>
        </w:rPr>
        <w:t xml:space="preserve">access class barring performed for </w:t>
      </w:r>
      <w:r w:rsidR="00623F0E" w:rsidRPr="00BA350C">
        <w:rPr>
          <w:rFonts w:ascii="Arial" w:hAnsi="Arial" w:cs="Arial"/>
          <w:bCs/>
          <w:sz w:val="22"/>
          <w:szCs w:val="22"/>
        </w:rPr>
        <w:t xml:space="preserve">normal devices and UE can use the “call type” to determine whether access for public safety is barred or not. </w:t>
      </w:r>
      <w:r w:rsidR="00E6397E">
        <w:rPr>
          <w:rFonts w:ascii="Arial" w:hAnsi="Arial" w:cs="Arial"/>
          <w:bCs/>
          <w:sz w:val="22"/>
          <w:szCs w:val="22"/>
        </w:rPr>
        <w:t xml:space="preserve">Access class barring skip principle can be re-used to skip barring for a certain category of devices identified by “call type” e.g. when </w:t>
      </w:r>
      <w:proofErr w:type="spellStart"/>
      <w:r w:rsidR="00E6397E">
        <w:rPr>
          <w:rFonts w:ascii="Arial" w:hAnsi="Arial" w:cs="Arial"/>
          <w:bCs/>
          <w:sz w:val="22"/>
          <w:szCs w:val="22"/>
        </w:rPr>
        <w:t>eNB</w:t>
      </w:r>
      <w:proofErr w:type="spellEnd"/>
      <w:r w:rsidR="00E6397E">
        <w:rPr>
          <w:rFonts w:ascii="Arial" w:hAnsi="Arial" w:cs="Arial"/>
          <w:bCs/>
          <w:sz w:val="22"/>
          <w:szCs w:val="22"/>
        </w:rPr>
        <w:t xml:space="preserve"> activates barring for AC6, then devices with “call </w:t>
      </w:r>
      <w:proofErr w:type="gramStart"/>
      <w:r w:rsidR="00E6397E">
        <w:rPr>
          <w:rFonts w:ascii="Arial" w:hAnsi="Arial" w:cs="Arial"/>
          <w:bCs/>
          <w:sz w:val="22"/>
          <w:szCs w:val="22"/>
        </w:rPr>
        <w:t>type  =</w:t>
      </w:r>
      <w:proofErr w:type="gramEnd"/>
      <w:r w:rsidR="00E6397E">
        <w:rPr>
          <w:rFonts w:ascii="Arial" w:hAnsi="Arial" w:cs="Arial"/>
          <w:bCs/>
          <w:sz w:val="22"/>
          <w:szCs w:val="22"/>
        </w:rPr>
        <w:t xml:space="preserve"> Public Safety *” can be considered exempt from barring. </w:t>
      </w:r>
      <w:r w:rsidR="00623F0E" w:rsidRPr="00BA350C">
        <w:rPr>
          <w:rFonts w:ascii="Arial" w:hAnsi="Arial" w:cs="Arial"/>
          <w:bCs/>
          <w:sz w:val="22"/>
          <w:szCs w:val="22"/>
        </w:rPr>
        <w:t xml:space="preserve">This is especially useful when </w:t>
      </w:r>
      <w:r>
        <w:rPr>
          <w:rFonts w:ascii="Arial" w:hAnsi="Arial" w:cs="Arial"/>
          <w:bCs/>
          <w:sz w:val="22"/>
          <w:szCs w:val="22"/>
        </w:rPr>
        <w:t>a network</w:t>
      </w:r>
      <w:r w:rsidRPr="00BA350C">
        <w:rPr>
          <w:rFonts w:ascii="Arial" w:hAnsi="Arial" w:cs="Arial"/>
          <w:bCs/>
          <w:sz w:val="22"/>
          <w:szCs w:val="22"/>
        </w:rPr>
        <w:t xml:space="preserve"> </w:t>
      </w:r>
      <w:r>
        <w:rPr>
          <w:rFonts w:ascii="Arial" w:hAnsi="Arial" w:cs="Arial"/>
          <w:bCs/>
          <w:sz w:val="22"/>
          <w:szCs w:val="22"/>
        </w:rPr>
        <w:t>is</w:t>
      </w:r>
      <w:r w:rsidR="00623F0E" w:rsidRPr="00BA350C">
        <w:rPr>
          <w:rFonts w:ascii="Arial" w:hAnsi="Arial" w:cs="Arial"/>
          <w:bCs/>
          <w:sz w:val="22"/>
          <w:szCs w:val="22"/>
        </w:rPr>
        <w:t xml:space="preserve"> </w:t>
      </w:r>
      <w:r w:rsidR="00025ECA">
        <w:rPr>
          <w:rFonts w:ascii="Arial" w:hAnsi="Arial" w:cs="Arial"/>
          <w:bCs/>
          <w:sz w:val="22"/>
          <w:szCs w:val="22"/>
        </w:rPr>
        <w:t>shared</w:t>
      </w:r>
      <w:r w:rsidR="00623F0E" w:rsidRPr="00BA350C">
        <w:rPr>
          <w:rFonts w:ascii="Arial" w:hAnsi="Arial" w:cs="Arial"/>
          <w:bCs/>
          <w:sz w:val="22"/>
          <w:szCs w:val="22"/>
        </w:rPr>
        <w:t xml:space="preserve"> for </w:t>
      </w:r>
      <w:r w:rsidR="00025ECA">
        <w:rPr>
          <w:rFonts w:ascii="Arial" w:hAnsi="Arial" w:cs="Arial"/>
          <w:bCs/>
          <w:sz w:val="22"/>
          <w:szCs w:val="22"/>
        </w:rPr>
        <w:t xml:space="preserve">public safety and </w:t>
      </w:r>
      <w:r w:rsidR="00623F0E" w:rsidRPr="00BA350C">
        <w:rPr>
          <w:rFonts w:ascii="Arial" w:hAnsi="Arial" w:cs="Arial"/>
          <w:bCs/>
          <w:sz w:val="22"/>
          <w:szCs w:val="22"/>
        </w:rPr>
        <w:t>commercial services and operators wish to use a method to offload commercial users at the time of disaster to prioritize public safety communication.</w:t>
      </w:r>
    </w:p>
    <w:p w:rsidR="00F11348" w:rsidRPr="00BA350C" w:rsidRDefault="00623F0E" w:rsidP="00623F0E">
      <w:pPr>
        <w:pStyle w:val="00BodyText"/>
        <w:spacing w:after="120"/>
        <w:rPr>
          <w:szCs w:val="22"/>
          <w:u w:val="single"/>
          <w:lang w:val="en-GB"/>
        </w:rPr>
      </w:pPr>
      <w:r w:rsidRPr="00BA350C">
        <w:rPr>
          <w:szCs w:val="22"/>
          <w:u w:val="single"/>
          <w:lang w:val="en-GB"/>
        </w:rPr>
        <w:t xml:space="preserve">2) </w:t>
      </w:r>
      <w:r w:rsidR="00F11348" w:rsidRPr="00BA350C">
        <w:rPr>
          <w:szCs w:val="22"/>
          <w:u w:val="single"/>
          <w:lang w:val="en-GB"/>
        </w:rPr>
        <w:t xml:space="preserve">Enhancements required </w:t>
      </w:r>
      <w:r w:rsidR="00E0794F" w:rsidRPr="00BA350C">
        <w:rPr>
          <w:szCs w:val="22"/>
          <w:u w:val="single"/>
          <w:lang w:val="en-GB"/>
        </w:rPr>
        <w:t>enabling</w:t>
      </w:r>
      <w:r w:rsidR="00F11348" w:rsidRPr="00BA350C">
        <w:rPr>
          <w:szCs w:val="22"/>
          <w:u w:val="single"/>
          <w:lang w:val="en-GB"/>
        </w:rPr>
        <w:t xml:space="preserve"> prioritization of NAS requests within the MME:</w:t>
      </w:r>
    </w:p>
    <w:p w:rsidR="00B042F3" w:rsidRPr="00BA350C" w:rsidRDefault="00B042F3" w:rsidP="00E0794F">
      <w:pPr>
        <w:pStyle w:val="00BodyText"/>
        <w:spacing w:after="120"/>
        <w:rPr>
          <w:szCs w:val="22"/>
          <w:lang w:val="en-GB"/>
        </w:rPr>
      </w:pPr>
      <w:r w:rsidRPr="00BA350C">
        <w:rPr>
          <w:szCs w:val="22"/>
          <w:lang w:val="en-GB"/>
        </w:rPr>
        <w:t xml:space="preserve">The proposal to address the heavily loaded MME use case is that within a NAS Attach </w:t>
      </w:r>
      <w:r w:rsidR="001E53BA">
        <w:rPr>
          <w:szCs w:val="22"/>
          <w:lang w:val="en-GB"/>
        </w:rPr>
        <w:t>r</w:t>
      </w:r>
      <w:r w:rsidRPr="00BA350C">
        <w:rPr>
          <w:szCs w:val="22"/>
          <w:lang w:val="en-GB"/>
        </w:rPr>
        <w:t xml:space="preserve">equest, NAS TAU request, Service request, and PDN connectivity request the UE will send an explicit indication that the request is for public safety services. </w:t>
      </w:r>
      <w:r w:rsidR="001E71F6">
        <w:rPr>
          <w:szCs w:val="22"/>
          <w:lang w:val="en-GB"/>
        </w:rPr>
        <w:t>The</w:t>
      </w:r>
      <w:r w:rsidRPr="00BA350C">
        <w:rPr>
          <w:szCs w:val="22"/>
          <w:lang w:val="en-GB"/>
        </w:rPr>
        <w:t xml:space="preserve"> MME </w:t>
      </w:r>
      <w:r w:rsidR="000722FA" w:rsidRPr="00BA350C">
        <w:rPr>
          <w:szCs w:val="22"/>
          <w:lang w:val="en-GB"/>
        </w:rPr>
        <w:t xml:space="preserve">can use this indication to prioritize </w:t>
      </w:r>
      <w:r w:rsidRPr="00BA350C">
        <w:rPr>
          <w:szCs w:val="22"/>
          <w:lang w:val="en-GB"/>
        </w:rPr>
        <w:t xml:space="preserve">the request </w:t>
      </w:r>
      <w:r w:rsidR="009F3FE5">
        <w:rPr>
          <w:szCs w:val="22"/>
          <w:lang w:val="en-GB"/>
        </w:rPr>
        <w:t xml:space="preserve">from public safety UEs </w:t>
      </w:r>
      <w:r w:rsidRPr="00BA350C">
        <w:rPr>
          <w:szCs w:val="22"/>
          <w:lang w:val="en-GB"/>
        </w:rPr>
        <w:t xml:space="preserve">over </w:t>
      </w:r>
      <w:r w:rsidRPr="00BA350C">
        <w:rPr>
          <w:szCs w:val="22"/>
        </w:rPr>
        <w:t xml:space="preserve">requests </w:t>
      </w:r>
      <w:r w:rsidR="000722FA" w:rsidRPr="00BA350C">
        <w:rPr>
          <w:szCs w:val="22"/>
        </w:rPr>
        <w:t>from normal UEs</w:t>
      </w:r>
      <w:r w:rsidRPr="00BA350C">
        <w:rPr>
          <w:szCs w:val="22"/>
        </w:rPr>
        <w:t xml:space="preserve">. </w:t>
      </w:r>
      <w:r w:rsidRPr="00BA350C">
        <w:rPr>
          <w:szCs w:val="22"/>
          <w:lang w:val="en-GB"/>
        </w:rPr>
        <w:t xml:space="preserve">The MME may also allocate necessary resources for handling the request by executing a pre-emption feature. The MME needs resources for </w:t>
      </w:r>
      <w:r w:rsidR="001E71F6">
        <w:rPr>
          <w:szCs w:val="22"/>
          <w:lang w:val="en-GB"/>
        </w:rPr>
        <w:t>fetching</w:t>
      </w:r>
      <w:r w:rsidR="001E71F6" w:rsidRPr="00BA350C">
        <w:rPr>
          <w:szCs w:val="22"/>
          <w:lang w:val="en-GB"/>
        </w:rPr>
        <w:t xml:space="preserve"> </w:t>
      </w:r>
      <w:r w:rsidR="001E71F6">
        <w:rPr>
          <w:szCs w:val="22"/>
          <w:lang w:val="en-GB"/>
        </w:rPr>
        <w:t>subscription</w:t>
      </w:r>
      <w:r w:rsidR="001E71F6" w:rsidRPr="00BA350C">
        <w:rPr>
          <w:szCs w:val="22"/>
          <w:lang w:val="en-GB"/>
        </w:rPr>
        <w:t xml:space="preserve"> </w:t>
      </w:r>
      <w:r w:rsidRPr="00BA350C">
        <w:rPr>
          <w:szCs w:val="22"/>
          <w:lang w:val="en-GB"/>
        </w:rPr>
        <w:t xml:space="preserve">data from the HSS, which </w:t>
      </w:r>
      <w:r w:rsidR="001E71F6">
        <w:rPr>
          <w:szCs w:val="22"/>
          <w:lang w:val="en-GB"/>
        </w:rPr>
        <w:t>can</w:t>
      </w:r>
      <w:r w:rsidR="001E71F6" w:rsidRPr="00BA350C">
        <w:rPr>
          <w:szCs w:val="22"/>
          <w:lang w:val="en-GB"/>
        </w:rPr>
        <w:t xml:space="preserve"> </w:t>
      </w:r>
      <w:r w:rsidRPr="00BA350C">
        <w:rPr>
          <w:szCs w:val="22"/>
          <w:lang w:val="en-GB"/>
        </w:rPr>
        <w:t xml:space="preserve">confirm </w:t>
      </w:r>
      <w:r w:rsidR="001E71F6">
        <w:rPr>
          <w:szCs w:val="22"/>
          <w:lang w:val="en-GB"/>
        </w:rPr>
        <w:t>that</w:t>
      </w:r>
      <w:r w:rsidR="001E71F6" w:rsidRPr="00BA350C">
        <w:rPr>
          <w:szCs w:val="22"/>
          <w:lang w:val="en-GB"/>
        </w:rPr>
        <w:t xml:space="preserve"> </w:t>
      </w:r>
      <w:r w:rsidRPr="00BA350C">
        <w:rPr>
          <w:szCs w:val="22"/>
          <w:lang w:val="en-GB"/>
        </w:rPr>
        <w:t>the UE is authorised to use public safety services.</w:t>
      </w:r>
    </w:p>
    <w:p w:rsidR="00B042F3" w:rsidRPr="00BA350C" w:rsidRDefault="00B042F3" w:rsidP="00623F0E">
      <w:pPr>
        <w:spacing w:after="120"/>
        <w:rPr>
          <w:rFonts w:ascii="Arial" w:hAnsi="Arial" w:cs="Arial"/>
          <w:bCs/>
          <w:sz w:val="22"/>
          <w:szCs w:val="22"/>
        </w:rPr>
      </w:pPr>
    </w:p>
    <w:p w:rsidR="008A313B" w:rsidRPr="00BA350C" w:rsidRDefault="00025ECA" w:rsidP="008A313B">
      <w:pPr>
        <w:spacing w:after="120"/>
        <w:rPr>
          <w:rFonts w:ascii="Arial" w:hAnsi="Arial" w:cs="Arial"/>
          <w:b/>
          <w:bCs/>
          <w:sz w:val="22"/>
          <w:szCs w:val="22"/>
        </w:rPr>
      </w:pPr>
      <w:r>
        <w:rPr>
          <w:rFonts w:ascii="Arial" w:hAnsi="Arial" w:cs="Arial"/>
          <w:b/>
          <w:bCs/>
          <w:sz w:val="22"/>
          <w:szCs w:val="22"/>
        </w:rPr>
        <w:t xml:space="preserve">Proposed </w:t>
      </w:r>
      <w:r w:rsidR="009F3FE5">
        <w:rPr>
          <w:rFonts w:ascii="Arial" w:hAnsi="Arial" w:cs="Arial"/>
          <w:b/>
          <w:bCs/>
          <w:sz w:val="22"/>
          <w:szCs w:val="22"/>
        </w:rPr>
        <w:t>Way forward</w:t>
      </w:r>
      <w:r w:rsidR="008A313B" w:rsidRPr="00BA350C">
        <w:rPr>
          <w:rFonts w:ascii="Arial" w:hAnsi="Arial" w:cs="Arial"/>
          <w:b/>
          <w:bCs/>
          <w:sz w:val="22"/>
          <w:szCs w:val="22"/>
        </w:rPr>
        <w:t>:</w:t>
      </w:r>
    </w:p>
    <w:p w:rsidR="008A313B" w:rsidRPr="00BA350C" w:rsidRDefault="00B042F3" w:rsidP="008A313B">
      <w:pPr>
        <w:spacing w:after="120"/>
        <w:rPr>
          <w:rFonts w:ascii="Arial" w:hAnsi="Arial" w:cs="Arial"/>
          <w:bCs/>
          <w:sz w:val="22"/>
          <w:szCs w:val="22"/>
        </w:rPr>
      </w:pPr>
      <w:r w:rsidRPr="00BA350C">
        <w:rPr>
          <w:rFonts w:ascii="Arial" w:hAnsi="Arial" w:cs="Arial"/>
          <w:bCs/>
          <w:sz w:val="22"/>
          <w:szCs w:val="22"/>
        </w:rPr>
        <w:t xml:space="preserve">CT1 </w:t>
      </w:r>
      <w:r w:rsidR="001E71F6">
        <w:rPr>
          <w:rFonts w:ascii="Arial" w:hAnsi="Arial" w:cs="Arial"/>
          <w:bCs/>
          <w:sz w:val="22"/>
          <w:szCs w:val="22"/>
        </w:rPr>
        <w:t xml:space="preserve">is asked </w:t>
      </w:r>
      <w:r w:rsidRPr="00BA350C">
        <w:rPr>
          <w:rFonts w:ascii="Arial" w:hAnsi="Arial" w:cs="Arial"/>
          <w:bCs/>
          <w:sz w:val="22"/>
          <w:szCs w:val="22"/>
        </w:rPr>
        <w:t xml:space="preserve">to discuss the concept described above and </w:t>
      </w:r>
      <w:r w:rsidR="000722FA" w:rsidRPr="00BA350C">
        <w:rPr>
          <w:rFonts w:ascii="Arial" w:hAnsi="Arial" w:cs="Arial"/>
          <w:bCs/>
          <w:sz w:val="22"/>
          <w:szCs w:val="22"/>
        </w:rPr>
        <w:t xml:space="preserve">decide on an appropriate way forward to introduce prioritization of requests from public safety UEs </w:t>
      </w:r>
      <w:r w:rsidR="001E71F6">
        <w:rPr>
          <w:rFonts w:ascii="Arial" w:hAnsi="Arial" w:cs="Arial"/>
          <w:bCs/>
          <w:sz w:val="22"/>
          <w:szCs w:val="22"/>
        </w:rPr>
        <w:t>on</w:t>
      </w:r>
      <w:r w:rsidR="000722FA" w:rsidRPr="00BA350C">
        <w:rPr>
          <w:rFonts w:ascii="Arial" w:hAnsi="Arial" w:cs="Arial"/>
          <w:bCs/>
          <w:sz w:val="22"/>
          <w:szCs w:val="22"/>
        </w:rPr>
        <w:t xml:space="preserve"> NAS layer. In order to introduce </w:t>
      </w:r>
      <w:r w:rsidR="000722FA" w:rsidRPr="00BA350C">
        <w:rPr>
          <w:rFonts w:ascii="Arial" w:hAnsi="Arial" w:cs="Arial"/>
          <w:bCs/>
          <w:sz w:val="22"/>
          <w:szCs w:val="22"/>
        </w:rPr>
        <w:lastRenderedPageBreak/>
        <w:t xml:space="preserve">prioritization of requests from public safety UEs </w:t>
      </w:r>
      <w:r w:rsidR="001E71F6">
        <w:rPr>
          <w:rFonts w:ascii="Arial" w:hAnsi="Arial" w:cs="Arial"/>
          <w:bCs/>
          <w:sz w:val="22"/>
          <w:szCs w:val="22"/>
        </w:rPr>
        <w:t>on</w:t>
      </w:r>
      <w:r w:rsidR="000722FA" w:rsidRPr="00BA350C">
        <w:rPr>
          <w:rFonts w:ascii="Arial" w:hAnsi="Arial" w:cs="Arial"/>
          <w:bCs/>
          <w:sz w:val="22"/>
          <w:szCs w:val="22"/>
        </w:rPr>
        <w:t xml:space="preserve"> AS layer, RAN2 guidance should be obtained. If </w:t>
      </w:r>
      <w:r w:rsidRPr="00BA350C">
        <w:rPr>
          <w:rFonts w:ascii="Arial" w:hAnsi="Arial" w:cs="Arial"/>
          <w:bCs/>
          <w:sz w:val="22"/>
          <w:szCs w:val="22"/>
        </w:rPr>
        <w:t xml:space="preserve">CT1 </w:t>
      </w:r>
      <w:r w:rsidR="000722FA" w:rsidRPr="00BA350C">
        <w:rPr>
          <w:rFonts w:ascii="Arial" w:hAnsi="Arial" w:cs="Arial"/>
          <w:bCs/>
          <w:sz w:val="22"/>
          <w:szCs w:val="22"/>
        </w:rPr>
        <w:t xml:space="preserve">believes that stage 2 guidance is necessary </w:t>
      </w:r>
      <w:r w:rsidR="001E71F6">
        <w:rPr>
          <w:rFonts w:ascii="Arial" w:hAnsi="Arial" w:cs="Arial"/>
          <w:bCs/>
          <w:sz w:val="22"/>
          <w:szCs w:val="22"/>
        </w:rPr>
        <w:t>as well</w:t>
      </w:r>
      <w:r w:rsidR="000722FA" w:rsidRPr="00BA350C">
        <w:rPr>
          <w:rFonts w:ascii="Arial" w:hAnsi="Arial" w:cs="Arial"/>
          <w:bCs/>
          <w:sz w:val="22"/>
          <w:szCs w:val="22"/>
        </w:rPr>
        <w:t>,</w:t>
      </w:r>
      <w:r w:rsidRPr="00BA350C">
        <w:rPr>
          <w:rFonts w:ascii="Arial" w:hAnsi="Arial" w:cs="Arial"/>
          <w:bCs/>
          <w:sz w:val="22"/>
          <w:szCs w:val="22"/>
        </w:rPr>
        <w:t xml:space="preserve"> then it is proposed to send </w:t>
      </w:r>
      <w:proofErr w:type="gramStart"/>
      <w:r w:rsidRPr="00BA350C">
        <w:rPr>
          <w:rFonts w:ascii="Arial" w:hAnsi="Arial" w:cs="Arial"/>
          <w:bCs/>
          <w:sz w:val="22"/>
          <w:szCs w:val="22"/>
        </w:rPr>
        <w:t>a LS</w:t>
      </w:r>
      <w:proofErr w:type="gramEnd"/>
      <w:r w:rsidRPr="00BA350C">
        <w:rPr>
          <w:rFonts w:ascii="Arial" w:hAnsi="Arial" w:cs="Arial"/>
          <w:bCs/>
          <w:sz w:val="22"/>
          <w:szCs w:val="22"/>
        </w:rPr>
        <w:t xml:space="preserve"> to SA2.</w:t>
      </w:r>
    </w:p>
    <w:sectPr w:rsidR="008A313B" w:rsidRPr="00BA350C" w:rsidSect="001F679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D6D" w:rsidRDefault="00D31D6D">
      <w:r>
        <w:separator/>
      </w:r>
    </w:p>
  </w:endnote>
  <w:endnote w:type="continuationSeparator" w:id="0">
    <w:p w:rsidR="00D31D6D" w:rsidRDefault="00D31D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D6D" w:rsidRDefault="00D31D6D">
      <w:r>
        <w:separator/>
      </w:r>
    </w:p>
  </w:footnote>
  <w:footnote w:type="continuationSeparator" w:id="0">
    <w:p w:rsidR="00D31D6D" w:rsidRDefault="00D31D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E01D9"/>
    <w:multiLevelType w:val="hybridMultilevel"/>
    <w:tmpl w:val="0B74D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F13CA4"/>
    <w:multiLevelType w:val="hybridMultilevel"/>
    <w:tmpl w:val="930E2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70166E4"/>
    <w:multiLevelType w:val="hybridMultilevel"/>
    <w:tmpl w:val="2E028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5B7A9A"/>
    <w:multiLevelType w:val="singleLevel"/>
    <w:tmpl w:val="0C09000F"/>
    <w:lvl w:ilvl="0">
      <w:start w:val="1"/>
      <w:numFmt w:val="decimal"/>
      <w:lvlText w:val="%1."/>
      <w:lvlJc w:val="left"/>
      <w:pPr>
        <w:tabs>
          <w:tab w:val="num" w:pos="360"/>
        </w:tabs>
        <w:ind w:left="360" w:hanging="360"/>
      </w:pPr>
    </w:lvl>
  </w:abstractNum>
  <w:abstractNum w:abstractNumId="6">
    <w:nsid w:val="61443ECF"/>
    <w:multiLevelType w:val="hybridMultilevel"/>
    <w:tmpl w:val="9D7C0FDC"/>
    <w:lvl w:ilvl="0" w:tplc="D5CEECB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6"/>
  </w:num>
  <w:num w:numId="5">
    <w:abstractNumId w:val="1"/>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embedSystemFont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60354"/>
    <w:rsid w:val="00024FC7"/>
    <w:rsid w:val="00025ECA"/>
    <w:rsid w:val="00026029"/>
    <w:rsid w:val="00046CB1"/>
    <w:rsid w:val="0005329C"/>
    <w:rsid w:val="00054516"/>
    <w:rsid w:val="00055FA3"/>
    <w:rsid w:val="00056F79"/>
    <w:rsid w:val="00061314"/>
    <w:rsid w:val="000722FA"/>
    <w:rsid w:val="00087FD8"/>
    <w:rsid w:val="000967F4"/>
    <w:rsid w:val="000B5B2E"/>
    <w:rsid w:val="0010162C"/>
    <w:rsid w:val="00127D4F"/>
    <w:rsid w:val="00135045"/>
    <w:rsid w:val="00143D2E"/>
    <w:rsid w:val="00155ECA"/>
    <w:rsid w:val="00166FE2"/>
    <w:rsid w:val="0018589B"/>
    <w:rsid w:val="00197731"/>
    <w:rsid w:val="001A147D"/>
    <w:rsid w:val="001A4679"/>
    <w:rsid w:val="001B67F4"/>
    <w:rsid w:val="001D0354"/>
    <w:rsid w:val="001D0676"/>
    <w:rsid w:val="001E2D52"/>
    <w:rsid w:val="001E53BA"/>
    <w:rsid w:val="001E65AA"/>
    <w:rsid w:val="001E71F6"/>
    <w:rsid w:val="001F2939"/>
    <w:rsid w:val="001F6798"/>
    <w:rsid w:val="002070CB"/>
    <w:rsid w:val="00213D46"/>
    <w:rsid w:val="00226CBC"/>
    <w:rsid w:val="00236D1F"/>
    <w:rsid w:val="00270022"/>
    <w:rsid w:val="002968F2"/>
    <w:rsid w:val="002B5361"/>
    <w:rsid w:val="002D4B78"/>
    <w:rsid w:val="002E54A0"/>
    <w:rsid w:val="003073CD"/>
    <w:rsid w:val="00314A9D"/>
    <w:rsid w:val="00325E33"/>
    <w:rsid w:val="00326E55"/>
    <w:rsid w:val="00375C49"/>
    <w:rsid w:val="003A4DB5"/>
    <w:rsid w:val="003B23B5"/>
    <w:rsid w:val="003B2561"/>
    <w:rsid w:val="003B339F"/>
    <w:rsid w:val="003C527F"/>
    <w:rsid w:val="003D0F9F"/>
    <w:rsid w:val="003E5F93"/>
    <w:rsid w:val="00407ADA"/>
    <w:rsid w:val="00415D4E"/>
    <w:rsid w:val="0045162D"/>
    <w:rsid w:val="004573AF"/>
    <w:rsid w:val="00461D67"/>
    <w:rsid w:val="004631B5"/>
    <w:rsid w:val="00481D67"/>
    <w:rsid w:val="00485C07"/>
    <w:rsid w:val="004A1FA1"/>
    <w:rsid w:val="004B2FD8"/>
    <w:rsid w:val="004B55A2"/>
    <w:rsid w:val="004C03CA"/>
    <w:rsid w:val="004F2B01"/>
    <w:rsid w:val="00505310"/>
    <w:rsid w:val="0052032E"/>
    <w:rsid w:val="00537F9B"/>
    <w:rsid w:val="00563D61"/>
    <w:rsid w:val="00567D6B"/>
    <w:rsid w:val="005A18C5"/>
    <w:rsid w:val="005C0FFC"/>
    <w:rsid w:val="005C3F71"/>
    <w:rsid w:val="005D7C96"/>
    <w:rsid w:val="005E0CD0"/>
    <w:rsid w:val="005E7235"/>
    <w:rsid w:val="00623F0E"/>
    <w:rsid w:val="006474E6"/>
    <w:rsid w:val="00660354"/>
    <w:rsid w:val="00665B9B"/>
    <w:rsid w:val="00672963"/>
    <w:rsid w:val="00674AFB"/>
    <w:rsid w:val="00695FD2"/>
    <w:rsid w:val="006E478F"/>
    <w:rsid w:val="006E7CB5"/>
    <w:rsid w:val="006F1ECB"/>
    <w:rsid w:val="007025BE"/>
    <w:rsid w:val="00707BF9"/>
    <w:rsid w:val="00715209"/>
    <w:rsid w:val="00744C06"/>
    <w:rsid w:val="00772410"/>
    <w:rsid w:val="00787383"/>
    <w:rsid w:val="0079245A"/>
    <w:rsid w:val="007A18E2"/>
    <w:rsid w:val="007A5B7E"/>
    <w:rsid w:val="007D2053"/>
    <w:rsid w:val="007F04D8"/>
    <w:rsid w:val="007F0D64"/>
    <w:rsid w:val="008267E8"/>
    <w:rsid w:val="00826E13"/>
    <w:rsid w:val="00841FE3"/>
    <w:rsid w:val="008519AF"/>
    <w:rsid w:val="008557F7"/>
    <w:rsid w:val="008753FC"/>
    <w:rsid w:val="008911CF"/>
    <w:rsid w:val="008A313B"/>
    <w:rsid w:val="008B5E63"/>
    <w:rsid w:val="008B65EC"/>
    <w:rsid w:val="008B75C2"/>
    <w:rsid w:val="008D051F"/>
    <w:rsid w:val="0091399A"/>
    <w:rsid w:val="00965448"/>
    <w:rsid w:val="0096716A"/>
    <w:rsid w:val="009768C3"/>
    <w:rsid w:val="00993F53"/>
    <w:rsid w:val="009945EC"/>
    <w:rsid w:val="00995924"/>
    <w:rsid w:val="009A62E2"/>
    <w:rsid w:val="009C3478"/>
    <w:rsid w:val="009D7E84"/>
    <w:rsid w:val="009E2811"/>
    <w:rsid w:val="009E7B2D"/>
    <w:rsid w:val="009F3FE5"/>
    <w:rsid w:val="00A10ADB"/>
    <w:rsid w:val="00A468D5"/>
    <w:rsid w:val="00A57FF6"/>
    <w:rsid w:val="00A62134"/>
    <w:rsid w:val="00A67235"/>
    <w:rsid w:val="00A82FCC"/>
    <w:rsid w:val="00AB08B3"/>
    <w:rsid w:val="00AD5B51"/>
    <w:rsid w:val="00B042F3"/>
    <w:rsid w:val="00B13C6C"/>
    <w:rsid w:val="00B22048"/>
    <w:rsid w:val="00B22660"/>
    <w:rsid w:val="00B368C1"/>
    <w:rsid w:val="00B444C7"/>
    <w:rsid w:val="00B5734B"/>
    <w:rsid w:val="00B847B1"/>
    <w:rsid w:val="00BA350C"/>
    <w:rsid w:val="00BA435F"/>
    <w:rsid w:val="00BC56DD"/>
    <w:rsid w:val="00BD0103"/>
    <w:rsid w:val="00BD2165"/>
    <w:rsid w:val="00BF0A84"/>
    <w:rsid w:val="00C006C6"/>
    <w:rsid w:val="00C03706"/>
    <w:rsid w:val="00C16BAF"/>
    <w:rsid w:val="00C218FF"/>
    <w:rsid w:val="00C231A5"/>
    <w:rsid w:val="00C42176"/>
    <w:rsid w:val="00C46987"/>
    <w:rsid w:val="00C50BBF"/>
    <w:rsid w:val="00C770D3"/>
    <w:rsid w:val="00C92A90"/>
    <w:rsid w:val="00CB0054"/>
    <w:rsid w:val="00CB2E23"/>
    <w:rsid w:val="00CE6B2B"/>
    <w:rsid w:val="00D0300C"/>
    <w:rsid w:val="00D04FFE"/>
    <w:rsid w:val="00D31D6D"/>
    <w:rsid w:val="00D44A74"/>
    <w:rsid w:val="00D45429"/>
    <w:rsid w:val="00D57E66"/>
    <w:rsid w:val="00D67E73"/>
    <w:rsid w:val="00D8756E"/>
    <w:rsid w:val="00D925F4"/>
    <w:rsid w:val="00DA2CEA"/>
    <w:rsid w:val="00DC77E1"/>
    <w:rsid w:val="00DE72A5"/>
    <w:rsid w:val="00DF1DED"/>
    <w:rsid w:val="00E014A8"/>
    <w:rsid w:val="00E01A50"/>
    <w:rsid w:val="00E0794F"/>
    <w:rsid w:val="00E17345"/>
    <w:rsid w:val="00E363A9"/>
    <w:rsid w:val="00E6397E"/>
    <w:rsid w:val="00E755D2"/>
    <w:rsid w:val="00E81FAA"/>
    <w:rsid w:val="00E90686"/>
    <w:rsid w:val="00E97344"/>
    <w:rsid w:val="00EA13C2"/>
    <w:rsid w:val="00EB7788"/>
    <w:rsid w:val="00ED1962"/>
    <w:rsid w:val="00ED333C"/>
    <w:rsid w:val="00ED3D1F"/>
    <w:rsid w:val="00F11348"/>
    <w:rsid w:val="00F5344B"/>
    <w:rsid w:val="00F56F18"/>
    <w:rsid w:val="00F85DCD"/>
    <w:rsid w:val="00F9716A"/>
    <w:rsid w:val="00FA01B8"/>
    <w:rsid w:val="00FA2392"/>
    <w:rsid w:val="00FB5A3F"/>
    <w:rsid w:val="00FC7675"/>
    <w:rsid w:val="00FE20E8"/>
    <w:rsid w:val="00FE5FB7"/>
    <w:rsid w:val="00FE7077"/>
    <w:rsid w:val="00FF15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798"/>
    <w:rPr>
      <w:lang w:val="en-GB"/>
    </w:rPr>
  </w:style>
  <w:style w:type="paragraph" w:styleId="Heading1">
    <w:name w:val="heading 1"/>
    <w:basedOn w:val="Normal"/>
    <w:next w:val="Normal"/>
    <w:qFormat/>
    <w:rsid w:val="001F6798"/>
    <w:pPr>
      <w:keepNext/>
      <w:spacing w:after="240"/>
      <w:ind w:left="1985" w:right="284" w:hanging="1985"/>
      <w:outlineLvl w:val="0"/>
    </w:pPr>
    <w:rPr>
      <w:rFonts w:ascii="Arial" w:hAnsi="Arial"/>
      <w:b/>
      <w:sz w:val="24"/>
    </w:rPr>
  </w:style>
  <w:style w:type="paragraph" w:styleId="Heading2">
    <w:name w:val="heading 2"/>
    <w:basedOn w:val="Normal"/>
    <w:next w:val="Normal"/>
    <w:qFormat/>
    <w:rsid w:val="001F6798"/>
    <w:pPr>
      <w:keepNext/>
      <w:ind w:right="284"/>
      <w:outlineLvl w:val="1"/>
    </w:pPr>
    <w:rPr>
      <w:rFonts w:ascii="Arial" w:hAnsi="Arial"/>
      <w:b/>
      <w:sz w:val="24"/>
    </w:rPr>
  </w:style>
  <w:style w:type="paragraph" w:styleId="Heading3">
    <w:name w:val="heading 3"/>
    <w:basedOn w:val="Normal"/>
    <w:next w:val="Normal"/>
    <w:qFormat/>
    <w:rsid w:val="001F6798"/>
    <w:pPr>
      <w:keepNext/>
      <w:outlineLvl w:val="2"/>
    </w:pPr>
    <w:rPr>
      <w:sz w:val="24"/>
    </w:rPr>
  </w:style>
  <w:style w:type="paragraph" w:styleId="Heading5">
    <w:name w:val="heading 5"/>
    <w:basedOn w:val="Normal"/>
    <w:next w:val="Normal"/>
    <w:qFormat/>
    <w:rsid w:val="001F6798"/>
    <w:pPr>
      <w:keepNext/>
      <w:jc w:val="center"/>
      <w:outlineLvl w:val="4"/>
    </w:pPr>
    <w:rPr>
      <w:rFonts w:ascii="Arial" w:hAnsi="Arial"/>
      <w:b/>
      <w:sz w:val="24"/>
    </w:rPr>
  </w:style>
  <w:style w:type="paragraph" w:styleId="Heading6">
    <w:name w:val="heading 6"/>
    <w:basedOn w:val="Normal"/>
    <w:next w:val="Normal"/>
    <w:qFormat/>
    <w:rsid w:val="001F6798"/>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F6798"/>
    <w:pPr>
      <w:tabs>
        <w:tab w:val="center" w:pos="4153"/>
        <w:tab w:val="right" w:pos="8306"/>
      </w:tabs>
    </w:pPr>
  </w:style>
  <w:style w:type="paragraph" w:styleId="Footer">
    <w:name w:val="footer"/>
    <w:basedOn w:val="Normal"/>
    <w:rsid w:val="001F6798"/>
    <w:pPr>
      <w:tabs>
        <w:tab w:val="center" w:pos="4153"/>
        <w:tab w:val="right" w:pos="8306"/>
      </w:tabs>
    </w:pPr>
  </w:style>
  <w:style w:type="paragraph" w:styleId="CommentText">
    <w:name w:val="annotation text"/>
    <w:basedOn w:val="Normal"/>
    <w:link w:val="CommentTextChar"/>
    <w:semiHidden/>
    <w:rsid w:val="001F679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F6798"/>
  </w:style>
  <w:style w:type="paragraph" w:customStyle="1" w:styleId="B1">
    <w:name w:val="B1"/>
    <w:basedOn w:val="Normal"/>
    <w:rsid w:val="001F6798"/>
    <w:pPr>
      <w:ind w:left="567" w:hanging="567"/>
      <w:jc w:val="both"/>
    </w:pPr>
    <w:rPr>
      <w:rFonts w:ascii="Arial" w:hAnsi="Arial"/>
    </w:rPr>
  </w:style>
  <w:style w:type="paragraph" w:customStyle="1" w:styleId="00BodyText">
    <w:name w:val="00 BodyText"/>
    <w:basedOn w:val="Normal"/>
    <w:rsid w:val="001F6798"/>
    <w:pPr>
      <w:spacing w:after="220"/>
    </w:pPr>
    <w:rPr>
      <w:rFonts w:ascii="Arial" w:hAnsi="Arial"/>
      <w:sz w:val="22"/>
      <w:lang w:val="en-US"/>
    </w:rPr>
  </w:style>
  <w:style w:type="paragraph" w:customStyle="1" w:styleId="a">
    <w:name w:val="??"/>
    <w:rsid w:val="001F6798"/>
    <w:pPr>
      <w:widowControl w:val="0"/>
    </w:pPr>
  </w:style>
  <w:style w:type="paragraph" w:customStyle="1" w:styleId="2">
    <w:name w:val="??? 2"/>
    <w:basedOn w:val="a"/>
    <w:next w:val="a"/>
    <w:rsid w:val="001F6798"/>
    <w:pPr>
      <w:keepNext/>
    </w:pPr>
    <w:rPr>
      <w:rFonts w:ascii="Arial" w:hAnsi="Arial"/>
      <w:b/>
      <w:sz w:val="24"/>
    </w:rPr>
  </w:style>
  <w:style w:type="paragraph" w:customStyle="1" w:styleId="CRCoverPage">
    <w:name w:val="CR Cover Page"/>
    <w:rsid w:val="001F6798"/>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paragraph" w:styleId="ListParagraph">
    <w:name w:val="List Paragraph"/>
    <w:basedOn w:val="Normal"/>
    <w:uiPriority w:val="34"/>
    <w:qFormat/>
    <w:rsid w:val="002D4B78"/>
    <w:pPr>
      <w:ind w:left="720"/>
      <w:contextualSpacing/>
    </w:pPr>
    <w:rPr>
      <w:rFonts w:ascii="Arial" w:hAnsi="Arial"/>
      <w:sz w:val="22"/>
    </w:rPr>
  </w:style>
  <w:style w:type="paragraph" w:styleId="CommentSubject">
    <w:name w:val="annotation subject"/>
    <w:basedOn w:val="CommentText"/>
    <w:next w:val="CommentText"/>
    <w:link w:val="CommentSubjectChar"/>
    <w:rsid w:val="00E81FA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81FAA"/>
    <w:rPr>
      <w:rFonts w:ascii="Arial" w:hAnsi="Arial"/>
      <w:lang w:val="en-GB"/>
    </w:rPr>
  </w:style>
  <w:style w:type="character" w:customStyle="1" w:styleId="CommentSubjectChar">
    <w:name w:val="Comment Subject Char"/>
    <w:basedOn w:val="CommentTextChar"/>
    <w:link w:val="CommentSubject"/>
    <w:rsid w:val="00E81FAA"/>
  </w:style>
  <w:style w:type="paragraph" w:styleId="BalloonText">
    <w:name w:val="Balloon Text"/>
    <w:basedOn w:val="Normal"/>
    <w:link w:val="BalloonTextChar"/>
    <w:rsid w:val="00E81FAA"/>
    <w:rPr>
      <w:rFonts w:ascii="Tahoma" w:hAnsi="Tahoma" w:cs="Tahoma"/>
      <w:sz w:val="16"/>
      <w:szCs w:val="16"/>
    </w:rPr>
  </w:style>
  <w:style w:type="character" w:customStyle="1" w:styleId="BalloonTextChar">
    <w:name w:val="Balloon Text Char"/>
    <w:basedOn w:val="DefaultParagraphFont"/>
    <w:link w:val="BalloonText"/>
    <w:rsid w:val="00E81FAA"/>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1189CD-5B4F-4FFF-8DF4-33464DA6B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dems1ce9-rev</cp:lastModifiedBy>
  <cp:revision>10</cp:revision>
  <cp:lastPrinted>2001-04-23T16:30:00Z</cp:lastPrinted>
  <dcterms:created xsi:type="dcterms:W3CDTF">2015-07-28T19:45:00Z</dcterms:created>
  <dcterms:modified xsi:type="dcterms:W3CDTF">2015-08-06T09:22:00Z</dcterms:modified>
</cp:coreProperties>
</file>