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707E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78480D">
        <w:rPr>
          <w:b/>
          <w:noProof/>
          <w:sz w:val="24"/>
        </w:rPr>
        <w:t>9</w:t>
      </w:r>
      <w:r w:rsidR="003D2A02">
        <w:rPr>
          <w:b/>
          <w:noProof/>
          <w:sz w:val="24"/>
        </w:rPr>
        <w:t>1</w:t>
      </w:r>
      <w:r w:rsidR="001E41F3">
        <w:rPr>
          <w:b/>
          <w:i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78480D">
        <w:rPr>
          <w:b/>
          <w:i/>
          <w:noProof/>
          <w:sz w:val="28"/>
        </w:rPr>
        <w:t>C1-15</w:t>
      </w:r>
      <w:r w:rsidR="003E689F">
        <w:rPr>
          <w:b/>
          <w:i/>
          <w:noProof/>
          <w:sz w:val="28"/>
        </w:rPr>
        <w:t>1149</w:t>
      </w:r>
    </w:p>
    <w:p w:rsidR="001E41F3" w:rsidRDefault="003D2A0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(Slovakia), 13-17 April</w:t>
      </w:r>
      <w:r w:rsidR="0078480D">
        <w:rPr>
          <w:b/>
          <w:noProof/>
          <w:sz w:val="24"/>
        </w:rPr>
        <w:t xml:space="preserve"> 2015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CA1AB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CA1AB8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A1AB8">
              <w:rPr>
                <w:i/>
                <w:noProof/>
                <w:sz w:val="14"/>
              </w:rPr>
              <w:t>CR-Form-v</w:t>
            </w:r>
            <w:r w:rsidR="00BA3EC5" w:rsidRPr="00CA1AB8">
              <w:rPr>
                <w:i/>
                <w:noProof/>
                <w:sz w:val="14"/>
              </w:rPr>
              <w:t>1</w:t>
            </w:r>
            <w:r w:rsidR="001B7A65" w:rsidRPr="00CA1AB8">
              <w:rPr>
                <w:i/>
                <w:noProof/>
                <w:sz w:val="14"/>
              </w:rPr>
              <w:t>1</w:t>
            </w:r>
            <w:r w:rsidR="00BD6BB8" w:rsidRPr="00CA1AB8">
              <w:rPr>
                <w:i/>
                <w:noProof/>
                <w:sz w:val="14"/>
              </w:rPr>
              <w:t>.1</w:t>
            </w:r>
          </w:p>
        </w:tc>
      </w:tr>
      <w:tr w:rsidR="001E41F3" w:rsidRPr="00CA1A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A1AB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A1AB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A1A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A1AB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A1AB8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CA1AB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CA1AB8" w:rsidRDefault="00125953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29.118</w:t>
            </w:r>
          </w:p>
        </w:tc>
        <w:tc>
          <w:tcPr>
            <w:tcW w:w="709" w:type="dxa"/>
          </w:tcPr>
          <w:p w:rsidR="001E41F3" w:rsidRPr="00CA1AB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A1AB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CA1AB8" w:rsidRDefault="003E689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0354</w:t>
            </w:r>
          </w:p>
        </w:tc>
        <w:tc>
          <w:tcPr>
            <w:tcW w:w="709" w:type="dxa"/>
          </w:tcPr>
          <w:p w:rsidR="001E41F3" w:rsidRPr="00CA1AB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A1AB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CA1AB8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A1AB8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CA1AB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A1AB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CA1AB8" w:rsidRDefault="000D759F" w:rsidP="00125953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13</w:t>
            </w:r>
            <w:r w:rsidR="001E41F3" w:rsidRPr="00CA1AB8">
              <w:rPr>
                <w:b/>
                <w:noProof/>
                <w:sz w:val="32"/>
              </w:rPr>
              <w:t>.</w:t>
            </w:r>
            <w:r w:rsidR="00AA2EC9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  <w:r w:rsidR="001E41F3" w:rsidRPr="00CA1AB8">
              <w:rPr>
                <w:b/>
                <w:noProof/>
                <w:sz w:val="32"/>
              </w:rPr>
              <w:t>.</w:t>
            </w:r>
            <w:r w:rsidR="00125953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CA1AB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A1A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A1AB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A1AB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CA1AB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A1AB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CA1AB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A1AB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A1AB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A1AB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A1AB8">
              <w:rPr>
                <w:rFonts w:cs="Arial"/>
                <w:i/>
                <w:noProof/>
              </w:rPr>
              <w:t>on using this form</w:t>
            </w:r>
            <w:r w:rsidR="0051580D" w:rsidRPr="00CA1AB8">
              <w:rPr>
                <w:rFonts w:cs="Arial"/>
                <w:i/>
                <w:noProof/>
              </w:rPr>
              <w:t>: c</w:t>
            </w:r>
            <w:r w:rsidR="00F25D98" w:rsidRPr="00CA1AB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A1AB8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CA1AB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A1AB8">
              <w:rPr>
                <w:rFonts w:cs="Arial"/>
                <w:i/>
                <w:noProof/>
              </w:rPr>
              <w:t>.</w:t>
            </w:r>
          </w:p>
        </w:tc>
      </w:tr>
      <w:tr w:rsidR="001E41F3" w:rsidRPr="00CA1AB8">
        <w:tc>
          <w:tcPr>
            <w:tcW w:w="9641" w:type="dxa"/>
            <w:gridSpan w:val="9"/>
          </w:tcPr>
          <w:p w:rsidR="001E41F3" w:rsidRPr="00CA1AB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A1AB8" w:rsidTr="00A7671C">
        <w:tc>
          <w:tcPr>
            <w:tcW w:w="2835" w:type="dxa"/>
          </w:tcPr>
          <w:p w:rsidR="00F25D98" w:rsidRPr="00CA1AB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A1AB8">
              <w:rPr>
                <w:b/>
                <w:i/>
                <w:noProof/>
              </w:rPr>
              <w:t>Proposed change</w:t>
            </w:r>
            <w:r w:rsidR="00A7671C" w:rsidRPr="00CA1AB8">
              <w:rPr>
                <w:b/>
                <w:i/>
                <w:noProof/>
              </w:rPr>
              <w:t xml:space="preserve"> </w:t>
            </w:r>
            <w:r w:rsidRPr="00CA1AB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CA1AB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A1AB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CA1AB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CA1AB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A1AB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CA1AB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CA1AB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A1AB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CA1AB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CA1AB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A1AB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CA1AB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CA1AB8">
        <w:tc>
          <w:tcPr>
            <w:tcW w:w="9641" w:type="dxa"/>
            <w:gridSpan w:val="11"/>
          </w:tcPr>
          <w:p w:rsidR="001E41F3" w:rsidRPr="00CA1AB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A1A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CA1AB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A1AB8">
              <w:rPr>
                <w:b/>
                <w:i/>
                <w:noProof/>
              </w:rPr>
              <w:t>Title:</w:t>
            </w:r>
            <w:r w:rsidRPr="00CA1AB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A1AB8" w:rsidRDefault="00D20B7E">
            <w:pPr>
              <w:pStyle w:val="CRCoverPage"/>
              <w:spacing w:after="0"/>
              <w:ind w:left="100"/>
              <w:rPr>
                <w:noProof/>
              </w:rPr>
            </w:pPr>
            <w:r w:rsidRPr="00D20B7E">
              <w:rPr>
                <w:noProof/>
              </w:rPr>
              <w:t>Correction on background color of text</w:t>
            </w:r>
          </w:p>
        </w:tc>
      </w:tr>
      <w:tr w:rsidR="001E41F3" w:rsidRPr="00CA1AB8">
        <w:tc>
          <w:tcPr>
            <w:tcW w:w="1843" w:type="dxa"/>
            <w:tcBorders>
              <w:left w:val="single" w:sz="4" w:space="0" w:color="auto"/>
            </w:tcBorders>
          </w:tcPr>
          <w:p w:rsidR="001E41F3" w:rsidRPr="00CA1AB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CA1AB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A1AB8">
        <w:tc>
          <w:tcPr>
            <w:tcW w:w="1843" w:type="dxa"/>
            <w:tcBorders>
              <w:left w:val="single" w:sz="4" w:space="0" w:color="auto"/>
            </w:tcBorders>
          </w:tcPr>
          <w:p w:rsidR="001E41F3" w:rsidRPr="00CA1AB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A1AB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CA1AB8" w:rsidRDefault="00167851">
            <w:pPr>
              <w:pStyle w:val="CRCoverPage"/>
              <w:spacing w:after="0"/>
              <w:ind w:left="100"/>
              <w:rPr>
                <w:noProof/>
              </w:rPr>
            </w:pPr>
            <w:r w:rsidRPr="00CA1AB8">
              <w:rPr>
                <w:noProof/>
              </w:rPr>
              <w:t>Huawei, HiSilicon</w:t>
            </w:r>
          </w:p>
        </w:tc>
      </w:tr>
      <w:tr w:rsidR="001E41F3" w:rsidRPr="00CA1AB8">
        <w:tc>
          <w:tcPr>
            <w:tcW w:w="1843" w:type="dxa"/>
            <w:tcBorders>
              <w:left w:val="single" w:sz="4" w:space="0" w:color="auto"/>
            </w:tcBorders>
          </w:tcPr>
          <w:p w:rsidR="001E41F3" w:rsidRPr="00CA1AB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A1AB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CA1AB8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 w:rsidRPr="00CA1AB8">
              <w:rPr>
                <w:noProof/>
              </w:rPr>
              <w:t>C1</w:t>
            </w:r>
          </w:p>
        </w:tc>
      </w:tr>
      <w:tr w:rsidR="001E41F3" w:rsidRPr="00CA1AB8">
        <w:tc>
          <w:tcPr>
            <w:tcW w:w="1843" w:type="dxa"/>
            <w:tcBorders>
              <w:left w:val="single" w:sz="4" w:space="0" w:color="auto"/>
            </w:tcBorders>
          </w:tcPr>
          <w:p w:rsidR="001E41F3" w:rsidRPr="00CA1AB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CA1AB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A1AB8">
        <w:tc>
          <w:tcPr>
            <w:tcW w:w="1843" w:type="dxa"/>
            <w:tcBorders>
              <w:left w:val="single" w:sz="4" w:space="0" w:color="auto"/>
            </w:tcBorders>
          </w:tcPr>
          <w:p w:rsidR="001E41F3" w:rsidRPr="00CA1AB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A1AB8">
              <w:rPr>
                <w:b/>
                <w:i/>
                <w:noProof/>
              </w:rPr>
              <w:t>Work item code</w:t>
            </w:r>
            <w:r w:rsidR="0051580D" w:rsidRPr="00CA1AB8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CA1AB8" w:rsidRDefault="00D20B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TEI13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CA1AB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CA1AB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A1AB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CA1AB8" w:rsidRDefault="00C967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2015</w:t>
            </w:r>
            <w:r>
              <w:rPr>
                <w:noProof/>
              </w:rPr>
              <w:t>-</w:t>
            </w:r>
            <w:r w:rsidR="00D20B7E">
              <w:rPr>
                <w:rFonts w:hint="eastAsia"/>
                <w:noProof/>
                <w:lang w:eastAsia="zh-CN"/>
              </w:rPr>
              <w:t>04</w:t>
            </w:r>
            <w:r w:rsidR="004242F1" w:rsidRPr="00CA1AB8">
              <w:rPr>
                <w:noProof/>
              </w:rPr>
              <w:t>-</w:t>
            </w:r>
            <w:r w:rsidR="00D20B7E">
              <w:rPr>
                <w:rFonts w:hint="eastAsia"/>
                <w:noProof/>
                <w:lang w:eastAsia="zh-CN"/>
              </w:rPr>
              <w:t>02</w:t>
            </w:r>
          </w:p>
        </w:tc>
      </w:tr>
      <w:tr w:rsidR="001E41F3" w:rsidRPr="00CA1AB8">
        <w:tc>
          <w:tcPr>
            <w:tcW w:w="1843" w:type="dxa"/>
            <w:tcBorders>
              <w:left w:val="single" w:sz="4" w:space="0" w:color="auto"/>
            </w:tcBorders>
          </w:tcPr>
          <w:p w:rsidR="001E41F3" w:rsidRPr="00CA1AB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CA1AB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CA1AB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CA1AB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CA1AB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A1A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CA1AB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A1AB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CA1AB8" w:rsidRDefault="00D20B7E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D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CA1AB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CA1AB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A1AB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CA1AB8" w:rsidRDefault="002600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A1AB8">
              <w:rPr>
                <w:noProof/>
              </w:rPr>
              <w:t>Rel-</w:t>
            </w:r>
            <w:r w:rsidR="00C9671B">
              <w:rPr>
                <w:rFonts w:hint="eastAsia"/>
                <w:noProof/>
                <w:lang w:eastAsia="zh-CN"/>
              </w:rPr>
              <w:t>1</w:t>
            </w:r>
            <w:r w:rsidR="00D20B7E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1E41F3" w:rsidRPr="00CA1A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CA1AB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CA1AB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A1AB8">
              <w:rPr>
                <w:i/>
                <w:noProof/>
                <w:sz w:val="18"/>
              </w:rPr>
              <w:t xml:space="preserve">Use </w:t>
            </w:r>
            <w:r w:rsidRPr="00CA1AB8">
              <w:rPr>
                <w:i/>
                <w:noProof/>
                <w:sz w:val="18"/>
                <w:u w:val="single"/>
              </w:rPr>
              <w:t>one</w:t>
            </w:r>
            <w:r w:rsidRPr="00CA1AB8">
              <w:rPr>
                <w:i/>
                <w:noProof/>
                <w:sz w:val="18"/>
              </w:rPr>
              <w:t xml:space="preserve"> of the following categories:</w:t>
            </w:r>
            <w:r w:rsidRPr="00CA1AB8">
              <w:rPr>
                <w:b/>
                <w:i/>
                <w:noProof/>
                <w:sz w:val="18"/>
              </w:rPr>
              <w:br/>
              <w:t>F</w:t>
            </w:r>
            <w:r w:rsidRPr="00CA1AB8">
              <w:rPr>
                <w:i/>
                <w:noProof/>
                <w:sz w:val="18"/>
              </w:rPr>
              <w:t xml:space="preserve">  (correction)</w:t>
            </w:r>
            <w:r w:rsidRPr="00CA1AB8">
              <w:rPr>
                <w:i/>
                <w:noProof/>
                <w:sz w:val="18"/>
              </w:rPr>
              <w:br/>
            </w:r>
            <w:r w:rsidRPr="00CA1AB8">
              <w:rPr>
                <w:b/>
                <w:i/>
                <w:noProof/>
                <w:sz w:val="18"/>
              </w:rPr>
              <w:t>A</w:t>
            </w:r>
            <w:r w:rsidRPr="00CA1AB8">
              <w:rPr>
                <w:i/>
                <w:noProof/>
                <w:sz w:val="18"/>
              </w:rPr>
              <w:t xml:space="preserve">  (</w:t>
            </w:r>
            <w:r w:rsidR="00DE34CF" w:rsidRPr="00CA1AB8">
              <w:rPr>
                <w:i/>
                <w:noProof/>
                <w:sz w:val="18"/>
              </w:rPr>
              <w:t xml:space="preserve">mirror </w:t>
            </w:r>
            <w:r w:rsidRPr="00CA1AB8">
              <w:rPr>
                <w:i/>
                <w:noProof/>
                <w:sz w:val="18"/>
              </w:rPr>
              <w:t>correspond</w:t>
            </w:r>
            <w:r w:rsidR="00DE34CF" w:rsidRPr="00CA1AB8">
              <w:rPr>
                <w:i/>
                <w:noProof/>
                <w:sz w:val="18"/>
              </w:rPr>
              <w:t xml:space="preserve">ing </w:t>
            </w:r>
            <w:r w:rsidRPr="00CA1AB8">
              <w:rPr>
                <w:i/>
                <w:noProof/>
                <w:sz w:val="18"/>
              </w:rPr>
              <w:t xml:space="preserve">to a </w:t>
            </w:r>
            <w:r w:rsidR="00DE34CF" w:rsidRPr="00CA1AB8">
              <w:rPr>
                <w:i/>
                <w:noProof/>
                <w:sz w:val="18"/>
              </w:rPr>
              <w:t xml:space="preserve">change </w:t>
            </w:r>
            <w:r w:rsidRPr="00CA1AB8">
              <w:rPr>
                <w:i/>
                <w:noProof/>
                <w:sz w:val="18"/>
              </w:rPr>
              <w:t>in an earlier release)</w:t>
            </w:r>
            <w:r w:rsidRPr="00CA1AB8">
              <w:rPr>
                <w:i/>
                <w:noProof/>
                <w:sz w:val="18"/>
              </w:rPr>
              <w:br/>
            </w:r>
            <w:r w:rsidRPr="00CA1AB8">
              <w:rPr>
                <w:b/>
                <w:i/>
                <w:noProof/>
                <w:sz w:val="18"/>
              </w:rPr>
              <w:t>B</w:t>
            </w:r>
            <w:r w:rsidRPr="00CA1AB8">
              <w:rPr>
                <w:i/>
                <w:noProof/>
                <w:sz w:val="18"/>
              </w:rPr>
              <w:t xml:space="preserve">  (addition of feature), </w:t>
            </w:r>
            <w:r w:rsidRPr="00CA1AB8">
              <w:rPr>
                <w:i/>
                <w:noProof/>
                <w:sz w:val="18"/>
              </w:rPr>
              <w:br/>
            </w:r>
            <w:r w:rsidRPr="00CA1AB8">
              <w:rPr>
                <w:b/>
                <w:i/>
                <w:noProof/>
                <w:sz w:val="18"/>
              </w:rPr>
              <w:t>C</w:t>
            </w:r>
            <w:r w:rsidRPr="00CA1AB8">
              <w:rPr>
                <w:i/>
                <w:noProof/>
                <w:sz w:val="18"/>
              </w:rPr>
              <w:t xml:space="preserve">  (functional modification of feature)</w:t>
            </w:r>
            <w:r w:rsidRPr="00CA1AB8">
              <w:rPr>
                <w:i/>
                <w:noProof/>
                <w:sz w:val="18"/>
              </w:rPr>
              <w:br/>
            </w:r>
            <w:r w:rsidRPr="00CA1AB8">
              <w:rPr>
                <w:b/>
                <w:i/>
                <w:noProof/>
                <w:sz w:val="18"/>
              </w:rPr>
              <w:t>D</w:t>
            </w:r>
            <w:r w:rsidRPr="00CA1AB8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CA1AB8" w:rsidRDefault="001E41F3">
            <w:pPr>
              <w:pStyle w:val="CRCoverPage"/>
              <w:rPr>
                <w:noProof/>
              </w:rPr>
            </w:pPr>
            <w:r w:rsidRPr="00CA1AB8">
              <w:rPr>
                <w:noProof/>
                <w:sz w:val="18"/>
              </w:rPr>
              <w:t>Detailed explanations of the above categories can</w:t>
            </w:r>
            <w:r w:rsidRPr="00CA1AB8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CA1AB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A1AB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CA1AB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A1AB8">
              <w:rPr>
                <w:i/>
                <w:noProof/>
                <w:sz w:val="18"/>
              </w:rPr>
              <w:t xml:space="preserve">Use </w:t>
            </w:r>
            <w:r w:rsidRPr="00CA1AB8">
              <w:rPr>
                <w:i/>
                <w:noProof/>
                <w:sz w:val="18"/>
                <w:u w:val="single"/>
              </w:rPr>
              <w:t>one</w:t>
            </w:r>
            <w:r w:rsidRPr="00CA1AB8">
              <w:rPr>
                <w:i/>
                <w:noProof/>
                <w:sz w:val="18"/>
              </w:rPr>
              <w:t xml:space="preserve"> of the following releases:</w:t>
            </w:r>
            <w:r w:rsidRPr="00CA1AB8">
              <w:rPr>
                <w:i/>
                <w:noProof/>
                <w:sz w:val="18"/>
              </w:rPr>
              <w:br/>
              <w:t>Rel-8</w:t>
            </w:r>
            <w:r w:rsidRPr="00CA1AB8">
              <w:rPr>
                <w:i/>
                <w:noProof/>
                <w:sz w:val="18"/>
              </w:rPr>
              <w:tab/>
              <w:t>(Release 8)</w:t>
            </w:r>
            <w:r w:rsidR="007C2097" w:rsidRPr="00CA1AB8">
              <w:rPr>
                <w:i/>
                <w:noProof/>
                <w:sz w:val="18"/>
              </w:rPr>
              <w:br/>
              <w:t>Rel-9</w:t>
            </w:r>
            <w:r w:rsidR="007C2097" w:rsidRPr="00CA1AB8">
              <w:rPr>
                <w:i/>
                <w:noProof/>
                <w:sz w:val="18"/>
              </w:rPr>
              <w:tab/>
              <w:t>(Release 9)</w:t>
            </w:r>
            <w:r w:rsidR="009777D9" w:rsidRPr="00CA1AB8">
              <w:rPr>
                <w:i/>
                <w:noProof/>
                <w:sz w:val="18"/>
              </w:rPr>
              <w:br/>
              <w:t>Rel-10</w:t>
            </w:r>
            <w:r w:rsidR="009777D9" w:rsidRPr="00CA1AB8">
              <w:rPr>
                <w:i/>
                <w:noProof/>
                <w:sz w:val="18"/>
              </w:rPr>
              <w:tab/>
              <w:t>(Release 10)</w:t>
            </w:r>
            <w:r w:rsidR="000C038A" w:rsidRPr="00CA1AB8">
              <w:rPr>
                <w:i/>
                <w:noProof/>
                <w:sz w:val="18"/>
              </w:rPr>
              <w:br/>
              <w:t>Rel-11</w:t>
            </w:r>
            <w:r w:rsidR="000C038A" w:rsidRPr="00CA1AB8">
              <w:rPr>
                <w:i/>
                <w:noProof/>
                <w:sz w:val="18"/>
              </w:rPr>
              <w:tab/>
              <w:t>(Release 11)</w:t>
            </w:r>
            <w:r w:rsidR="000C038A" w:rsidRPr="00CA1AB8">
              <w:rPr>
                <w:i/>
                <w:noProof/>
                <w:sz w:val="18"/>
              </w:rPr>
              <w:br/>
              <w:t>Rel-12</w:t>
            </w:r>
            <w:r w:rsidR="000C038A" w:rsidRPr="00CA1AB8">
              <w:rPr>
                <w:i/>
                <w:noProof/>
                <w:sz w:val="18"/>
              </w:rPr>
              <w:tab/>
              <w:t>(Release 12)</w:t>
            </w:r>
            <w:r w:rsidR="0051580D" w:rsidRPr="00CA1AB8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CA1AB8">
              <w:rPr>
                <w:i/>
                <w:noProof/>
                <w:sz w:val="18"/>
              </w:rPr>
              <w:t>Rel-13</w:t>
            </w:r>
            <w:r w:rsidR="0051580D" w:rsidRPr="00CA1AB8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CA1AB8">
              <w:rPr>
                <w:i/>
                <w:noProof/>
                <w:sz w:val="18"/>
              </w:rPr>
              <w:br/>
              <w:t>Rel-14</w:t>
            </w:r>
            <w:r w:rsidR="00BD6BB8" w:rsidRPr="00CA1A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RPr="00CA1AB8">
        <w:tc>
          <w:tcPr>
            <w:tcW w:w="1843" w:type="dxa"/>
          </w:tcPr>
          <w:p w:rsidR="001E41F3" w:rsidRPr="00CA1AB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CA1AB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17" w:rsidRPr="00CA1AB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35117" w:rsidRPr="00CA1AB8" w:rsidRDefault="00D351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A1AB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175B1" w:rsidRDefault="00914BBE" w:rsidP="00DD74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There</w:t>
            </w:r>
            <w:r>
              <w:rPr>
                <w:noProof/>
                <w:lang w:eastAsia="zh-CN"/>
              </w:rPr>
              <w:t xml:space="preserve"> </w:t>
            </w:r>
            <w:r w:rsidR="000175B1">
              <w:rPr>
                <w:rFonts w:hint="eastAsia"/>
                <w:noProof/>
                <w:lang w:eastAsia="zh-CN"/>
              </w:rPr>
              <w:t>is backgroud color under the below text</w:t>
            </w:r>
            <w:r w:rsidR="003E689F">
              <w:rPr>
                <w:noProof/>
                <w:lang w:eastAsia="zh-CN"/>
              </w:rPr>
              <w:t xml:space="preserve"> of the specification, quote</w:t>
            </w:r>
            <w:r w:rsidR="000175B1">
              <w:rPr>
                <w:rFonts w:hint="eastAsia"/>
                <w:noProof/>
                <w:lang w:eastAsia="zh-CN"/>
              </w:rPr>
              <w:t>:</w:t>
            </w:r>
          </w:p>
          <w:p w:rsidR="000518D4" w:rsidRDefault="000175B1" w:rsidP="00CF7E6F">
            <w:pPr>
              <w:ind w:leftChars="50" w:left="100"/>
              <w:rPr>
                <w:noProof/>
                <w:lang w:eastAsia="zh-CN"/>
              </w:rPr>
            </w:pPr>
            <w:r w:rsidRPr="005F42D7">
              <w:rPr>
                <w:noProof/>
                <w:lang w:eastAsia="zh-CN"/>
              </w:rPr>
              <w:t xml:space="preserve"> </w:t>
            </w:r>
            <w:r w:rsidR="005F42D7" w:rsidRPr="005F42D7">
              <w:rPr>
                <w:noProof/>
                <w:lang w:eastAsia="zh-CN"/>
              </w:rPr>
              <w:t>“</w:t>
            </w:r>
            <w:r w:rsidRPr="000175B1">
              <w:rPr>
                <w:i/>
                <w:lang w:val="en-US"/>
              </w:rPr>
              <w:t xml:space="preserve">In the event of a failure at the VLR which has resulted in the loss of the SGs association information for some UEs, the VLR shall move from any state to the </w:t>
            </w:r>
            <w:r w:rsidRPr="000175B1">
              <w:rPr>
                <w:i/>
                <w:lang w:val="en-US" w:eastAsia="ja-JP"/>
              </w:rPr>
              <w:t>S</w:t>
            </w:r>
            <w:r w:rsidRPr="000175B1">
              <w:rPr>
                <w:i/>
                <w:lang w:val="en-US"/>
              </w:rPr>
              <w:t xml:space="preserve">Gs-NULL state for these </w:t>
            </w:r>
            <w:r w:rsidRPr="000175B1">
              <w:rPr>
                <w:i/>
                <w:shd w:val="clear" w:color="auto" w:fill="FFFFFF"/>
                <w:lang w:val="en-US"/>
              </w:rPr>
              <w:t xml:space="preserve">UEs. The VLR shall also set the </w:t>
            </w:r>
            <w:r w:rsidRPr="000175B1">
              <w:rPr>
                <w:rFonts w:eastAsia="MS Mincho"/>
                <w:i/>
                <w:lang w:val="en-US"/>
              </w:rPr>
              <w:t>"</w:t>
            </w:r>
            <w:r w:rsidRPr="000175B1">
              <w:rPr>
                <w:i/>
                <w:shd w:val="clear" w:color="auto" w:fill="FFFFFF"/>
                <w:lang w:val="en-US"/>
              </w:rPr>
              <w:t>Confirmed by Radio Contact</w:t>
            </w:r>
            <w:r w:rsidRPr="000175B1">
              <w:rPr>
                <w:rFonts w:eastAsia="MS Mincho"/>
                <w:i/>
                <w:lang w:val="en-US"/>
              </w:rPr>
              <w:t>"</w:t>
            </w:r>
            <w:r w:rsidRPr="000175B1">
              <w:rPr>
                <w:i/>
                <w:shd w:val="clear" w:color="auto" w:fill="FFFFFF"/>
                <w:lang w:val="en-US"/>
              </w:rPr>
              <w:t xml:space="preserve"> restoration indicator to </w:t>
            </w:r>
            <w:r w:rsidRPr="000175B1">
              <w:rPr>
                <w:rFonts w:eastAsia="MS Mincho"/>
                <w:i/>
                <w:lang w:val="en-US"/>
              </w:rPr>
              <w:t>"</w:t>
            </w:r>
            <w:r w:rsidRPr="000175B1">
              <w:rPr>
                <w:i/>
                <w:shd w:val="clear" w:color="auto" w:fill="FFFFFF"/>
                <w:lang w:val="en-US"/>
              </w:rPr>
              <w:t>false</w:t>
            </w:r>
            <w:r w:rsidRPr="000175B1">
              <w:rPr>
                <w:rFonts w:eastAsia="MS Mincho"/>
                <w:i/>
                <w:lang w:val="en-US"/>
              </w:rPr>
              <w:t>"</w:t>
            </w:r>
            <w:r w:rsidRPr="000175B1">
              <w:rPr>
                <w:i/>
                <w:shd w:val="clear" w:color="auto" w:fill="FFFFFF"/>
                <w:lang w:val="en-US"/>
              </w:rPr>
              <w:t xml:space="preserve"> (see 3GPP</w:t>
            </w:r>
            <w:r w:rsidRPr="000175B1">
              <w:rPr>
                <w:i/>
                <w:lang w:val="en-US"/>
              </w:rPr>
              <w:t> </w:t>
            </w:r>
            <w:r w:rsidRPr="000175B1">
              <w:rPr>
                <w:i/>
                <w:shd w:val="clear" w:color="auto" w:fill="FFFFFF"/>
                <w:lang w:val="en-US"/>
              </w:rPr>
              <w:t>TS</w:t>
            </w:r>
            <w:r w:rsidRPr="000175B1">
              <w:rPr>
                <w:i/>
                <w:lang w:val="en-US"/>
              </w:rPr>
              <w:t> </w:t>
            </w:r>
            <w:r w:rsidRPr="000175B1">
              <w:rPr>
                <w:i/>
                <w:shd w:val="clear" w:color="auto" w:fill="FFFFFF"/>
                <w:lang w:val="en-US"/>
              </w:rPr>
              <w:t>23.007</w:t>
            </w:r>
            <w:r w:rsidRPr="000175B1">
              <w:rPr>
                <w:i/>
                <w:lang w:val="en-US"/>
              </w:rPr>
              <w:t> </w:t>
            </w:r>
            <w:r w:rsidRPr="000175B1">
              <w:rPr>
                <w:i/>
                <w:shd w:val="clear" w:color="auto" w:fill="FFFFFF"/>
                <w:lang w:val="en-US" w:eastAsia="ja-JP"/>
              </w:rPr>
              <w:t>[4]</w:t>
            </w:r>
            <w:r w:rsidRPr="000175B1">
              <w:rPr>
                <w:i/>
                <w:shd w:val="clear" w:color="auto" w:fill="FFFFFF"/>
                <w:lang w:val="en-US"/>
              </w:rPr>
              <w:t xml:space="preserve">) for affected UEs. The VLR shall not send any </w:t>
            </w:r>
            <w:proofErr w:type="spellStart"/>
            <w:r w:rsidRPr="000175B1">
              <w:rPr>
                <w:i/>
                <w:shd w:val="clear" w:color="auto" w:fill="FFFFFF"/>
                <w:lang w:val="en-US" w:eastAsia="ja-JP"/>
              </w:rPr>
              <w:t>SGs</w:t>
            </w:r>
            <w:r w:rsidRPr="000175B1">
              <w:rPr>
                <w:i/>
                <w:shd w:val="clear" w:color="auto" w:fill="FFFFFF"/>
                <w:lang w:val="en-US"/>
              </w:rPr>
              <w:t>AP</w:t>
            </w:r>
            <w:proofErr w:type="spellEnd"/>
            <w:r w:rsidRPr="000175B1">
              <w:rPr>
                <w:i/>
                <w:shd w:val="clear" w:color="auto" w:fill="FFFFFF"/>
                <w:lang w:val="en-US"/>
              </w:rPr>
              <w:t xml:space="preserve">-MM-INFORMATION-REQUEST messages to UEs with the SGs association in the </w:t>
            </w:r>
            <w:r w:rsidRPr="000175B1">
              <w:rPr>
                <w:i/>
                <w:shd w:val="clear" w:color="auto" w:fill="FFFFFF"/>
                <w:lang w:val="en-US" w:eastAsia="ja-JP"/>
              </w:rPr>
              <w:t>S</w:t>
            </w:r>
            <w:r w:rsidRPr="000175B1">
              <w:rPr>
                <w:i/>
                <w:shd w:val="clear" w:color="auto" w:fill="FFFFFF"/>
                <w:lang w:val="en-US"/>
              </w:rPr>
              <w:t>Gs-NULL state.</w:t>
            </w:r>
            <w:r w:rsidR="005F42D7" w:rsidRPr="005F42D7">
              <w:rPr>
                <w:noProof/>
                <w:lang w:eastAsia="zh-CN"/>
              </w:rPr>
              <w:t>”</w:t>
            </w:r>
          </w:p>
          <w:p w:rsidR="000518D4" w:rsidRPr="000175B1" w:rsidRDefault="000175B1" w:rsidP="00CF7E6F">
            <w:pPr>
              <w:ind w:leftChars="50"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“</w:t>
            </w:r>
            <w:r w:rsidRPr="000175B1">
              <w:rPr>
                <w:i/>
                <w:lang w:val="en-US"/>
              </w:rPr>
              <w:t xml:space="preserve">If the </w:t>
            </w:r>
            <w:r w:rsidRPr="000175B1">
              <w:rPr>
                <w:rFonts w:eastAsia="MS Mincho"/>
                <w:i/>
                <w:lang w:val="en-US"/>
              </w:rPr>
              <w:t>"</w:t>
            </w:r>
            <w:r w:rsidRPr="000175B1">
              <w:rPr>
                <w:i/>
                <w:lang w:val="en-US"/>
              </w:rPr>
              <w:t>VLR-Reliable</w:t>
            </w:r>
            <w:r w:rsidRPr="000175B1">
              <w:rPr>
                <w:rFonts w:eastAsia="MS Mincho"/>
                <w:i/>
                <w:lang w:val="en-US"/>
              </w:rPr>
              <w:t>"</w:t>
            </w:r>
            <w:r w:rsidRPr="000175B1">
              <w:rPr>
                <w:i/>
                <w:lang w:val="en-US"/>
              </w:rPr>
              <w:t xml:space="preserve"> MM context variable is set to </w:t>
            </w:r>
            <w:r w:rsidRPr="000175B1">
              <w:rPr>
                <w:rFonts w:eastAsia="MS Mincho"/>
                <w:i/>
                <w:lang w:val="en-US"/>
              </w:rPr>
              <w:t>"</w:t>
            </w:r>
            <w:r w:rsidRPr="000175B1">
              <w:rPr>
                <w:i/>
                <w:lang w:val="en-US"/>
              </w:rPr>
              <w:t>false</w:t>
            </w:r>
            <w:r w:rsidRPr="000175B1">
              <w:rPr>
                <w:rFonts w:eastAsia="MS Mincho"/>
                <w:i/>
                <w:lang w:val="en-US"/>
              </w:rPr>
              <w:t>"</w:t>
            </w:r>
            <w:r w:rsidRPr="000175B1">
              <w:rPr>
                <w:i/>
                <w:lang w:val="en-US"/>
              </w:rPr>
              <w:t xml:space="preserve">, upon reception of a </w:t>
            </w:r>
            <w:r w:rsidRPr="000175B1">
              <w:rPr>
                <w:rFonts w:hint="eastAsia"/>
                <w:i/>
                <w:lang w:val="en-US" w:eastAsia="zh-CN"/>
              </w:rPr>
              <w:t>c</w:t>
            </w:r>
            <w:r w:rsidRPr="000175B1">
              <w:rPr>
                <w:i/>
                <w:lang w:val="en-US"/>
              </w:rPr>
              <w:t>om</w:t>
            </w:r>
            <w:r w:rsidRPr="000175B1">
              <w:rPr>
                <w:i/>
                <w:shd w:val="clear" w:color="auto" w:fill="FFFFFF"/>
                <w:lang w:val="en-US"/>
              </w:rPr>
              <w:t xml:space="preserve">bined </w:t>
            </w:r>
            <w:r w:rsidRPr="000175B1">
              <w:rPr>
                <w:i/>
                <w:shd w:val="clear" w:color="auto" w:fill="FFFFFF"/>
                <w:lang w:val="en-US" w:eastAsia="ja-JP"/>
              </w:rPr>
              <w:t xml:space="preserve">tracking </w:t>
            </w:r>
            <w:r w:rsidRPr="000175B1">
              <w:rPr>
                <w:i/>
                <w:shd w:val="clear" w:color="auto" w:fill="FFFFFF"/>
                <w:lang w:val="en-US"/>
              </w:rPr>
              <w:t xml:space="preserve">area update request or a periodic </w:t>
            </w:r>
            <w:r w:rsidRPr="000175B1">
              <w:rPr>
                <w:i/>
                <w:shd w:val="clear" w:color="auto" w:fill="FFFFFF"/>
                <w:lang w:val="en-US" w:eastAsia="ja-JP"/>
              </w:rPr>
              <w:t>tracking</w:t>
            </w:r>
            <w:r w:rsidRPr="000175B1">
              <w:rPr>
                <w:i/>
                <w:shd w:val="clear" w:color="auto" w:fill="FFFFFF"/>
                <w:lang w:val="en-US"/>
              </w:rPr>
              <w:t xml:space="preserve"> area update request from the UE that is attached for non</w:t>
            </w:r>
            <w:r w:rsidRPr="000175B1">
              <w:rPr>
                <w:i/>
                <w:lang w:val="en-US"/>
              </w:rPr>
              <w:t>-</w:t>
            </w:r>
            <w:r w:rsidRPr="000175B1">
              <w:rPr>
                <w:i/>
                <w:lang w:val="en-US" w:eastAsia="ja-JP"/>
              </w:rPr>
              <w:t>EPS</w:t>
            </w:r>
            <w:r w:rsidRPr="000175B1">
              <w:rPr>
                <w:i/>
                <w:lang w:val="en-US"/>
              </w:rPr>
              <w:t xml:space="preserve"> service, the </w:t>
            </w:r>
            <w:r w:rsidRPr="000175B1">
              <w:rPr>
                <w:i/>
                <w:lang w:val="en-US" w:eastAsia="ja-JP"/>
              </w:rPr>
              <w:t>MME</w:t>
            </w:r>
            <w:r w:rsidRPr="000175B1">
              <w:rPr>
                <w:i/>
                <w:lang w:val="en-US"/>
              </w:rPr>
              <w:t xml:space="preserve"> may:</w:t>
            </w:r>
            <w:r>
              <w:rPr>
                <w:rFonts w:hint="eastAsia"/>
                <w:noProof/>
                <w:lang w:eastAsia="zh-CN"/>
              </w:rPr>
              <w:t>”</w:t>
            </w:r>
          </w:p>
          <w:p w:rsidR="00D35117" w:rsidRPr="000175B1" w:rsidRDefault="003E689F" w:rsidP="000175B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 xml:space="preserve">It </w:t>
            </w:r>
            <w:r>
              <w:rPr>
                <w:noProof/>
                <w:lang w:val="en-US" w:eastAsia="zh-CN"/>
              </w:rPr>
              <w:t xml:space="preserve">is </w:t>
            </w:r>
            <w:r>
              <w:rPr>
                <w:rFonts w:hint="eastAsia"/>
                <w:noProof/>
                <w:lang w:val="en-US" w:eastAsia="zh-CN"/>
              </w:rPr>
              <w:t>propose</w:t>
            </w:r>
            <w:r>
              <w:rPr>
                <w:noProof/>
                <w:lang w:val="en-US" w:eastAsia="zh-CN"/>
              </w:rPr>
              <w:t>d</w:t>
            </w:r>
            <w:r w:rsidR="000175B1">
              <w:rPr>
                <w:rFonts w:hint="eastAsia"/>
                <w:noProof/>
                <w:lang w:val="en-US" w:eastAsia="zh-CN"/>
              </w:rPr>
              <w:t xml:space="preserve"> to remove the unnecessary backgroud color of above text.</w:t>
            </w:r>
          </w:p>
        </w:tc>
      </w:tr>
      <w:tr w:rsidR="00D35117" w:rsidRPr="00CA1AB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35117" w:rsidRPr="00CA1AB8" w:rsidRDefault="00D351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35117" w:rsidRDefault="00D35117" w:rsidP="00DD74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17" w:rsidRPr="00CA1AB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35117" w:rsidRPr="00CA1AB8" w:rsidRDefault="00D351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A1AB8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35117" w:rsidRPr="00CD5086" w:rsidRDefault="00350F82" w:rsidP="00350F8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U</w:t>
            </w:r>
            <w:r w:rsidR="000175B1">
              <w:rPr>
                <w:rFonts w:hint="eastAsia"/>
                <w:noProof/>
                <w:lang w:val="en-US" w:eastAsia="zh-CN"/>
              </w:rPr>
              <w:t xml:space="preserve">nnecessary backgroud color </w:t>
            </w:r>
            <w:r>
              <w:rPr>
                <w:noProof/>
                <w:lang w:val="en-US" w:eastAsia="zh-CN"/>
              </w:rPr>
              <w:t xml:space="preserve">is removed </w:t>
            </w:r>
            <w:r w:rsidR="00914BBE">
              <w:rPr>
                <w:noProof/>
                <w:lang w:val="en-US" w:eastAsia="zh-CN"/>
              </w:rPr>
              <w:t xml:space="preserve">from the </w:t>
            </w:r>
            <w:r w:rsidR="000175B1">
              <w:rPr>
                <w:rFonts w:hint="eastAsia"/>
                <w:noProof/>
                <w:lang w:val="en-US" w:eastAsia="zh-CN"/>
              </w:rPr>
              <w:t>spec</w:t>
            </w:r>
            <w:r w:rsidR="00914BBE">
              <w:rPr>
                <w:noProof/>
                <w:lang w:val="en-US" w:eastAsia="zh-CN"/>
              </w:rPr>
              <w:t>ification</w:t>
            </w:r>
            <w:r w:rsidR="000175B1">
              <w:rPr>
                <w:rFonts w:hint="eastAsia"/>
                <w:noProof/>
                <w:lang w:val="en-US" w:eastAsia="zh-CN"/>
              </w:rPr>
              <w:t xml:space="preserve"> text</w:t>
            </w:r>
            <w:r>
              <w:rPr>
                <w:noProof/>
                <w:lang w:val="en-US" w:eastAsia="zh-CN"/>
              </w:rPr>
              <w:t>.</w:t>
            </w:r>
          </w:p>
        </w:tc>
      </w:tr>
      <w:tr w:rsidR="00D35117" w:rsidRPr="00CA1AB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35117" w:rsidRPr="00CA1AB8" w:rsidRDefault="00D351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35117" w:rsidRDefault="00D35117" w:rsidP="00DD74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17" w:rsidRPr="00CA1AB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35117" w:rsidRPr="00CA1AB8" w:rsidRDefault="00D351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A1AB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35117" w:rsidRPr="001D1D84" w:rsidRDefault="000175B1" w:rsidP="000175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>
              <w:rPr>
                <w:rFonts w:hint="eastAsia"/>
                <w:noProof/>
                <w:lang w:val="en-US" w:eastAsia="zh-CN"/>
              </w:rPr>
              <w:t xml:space="preserve">backgroud color of </w:t>
            </w:r>
            <w:r w:rsidR="00914BBE">
              <w:rPr>
                <w:noProof/>
                <w:lang w:val="en-US" w:eastAsia="zh-CN"/>
              </w:rPr>
              <w:t xml:space="preserve">the </w:t>
            </w:r>
            <w:r>
              <w:rPr>
                <w:rFonts w:hint="eastAsia"/>
                <w:noProof/>
                <w:lang w:val="en-US" w:eastAsia="zh-CN"/>
              </w:rPr>
              <w:t>spec</w:t>
            </w:r>
            <w:r w:rsidR="00914BBE">
              <w:rPr>
                <w:noProof/>
                <w:lang w:val="en-US" w:eastAsia="zh-CN"/>
              </w:rPr>
              <w:t>ification</w:t>
            </w:r>
            <w:r>
              <w:rPr>
                <w:rFonts w:hint="eastAsia"/>
                <w:noProof/>
                <w:lang w:val="en-US" w:eastAsia="zh-CN"/>
              </w:rPr>
              <w:t xml:space="preserve"> text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is not aligned</w:t>
            </w:r>
            <w:r w:rsidR="001D1D84">
              <w:rPr>
                <w:noProof/>
              </w:rPr>
              <w:t>.</w:t>
            </w:r>
          </w:p>
        </w:tc>
      </w:tr>
      <w:tr w:rsidR="00D35117" w:rsidRPr="00CA1AB8">
        <w:tc>
          <w:tcPr>
            <w:tcW w:w="2268" w:type="dxa"/>
            <w:gridSpan w:val="2"/>
          </w:tcPr>
          <w:p w:rsidR="00D35117" w:rsidRPr="00CA1AB8" w:rsidRDefault="00D351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D35117" w:rsidRPr="00CA1AB8" w:rsidRDefault="00D351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17" w:rsidRPr="00CA1AB8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35117" w:rsidRPr="00CA1AB8" w:rsidRDefault="00D351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A1AB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35117" w:rsidRPr="00CA1AB8" w:rsidRDefault="009120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902FE">
              <w:rPr>
                <w:lang w:val="en-US" w:eastAsia="ja-JP"/>
              </w:rPr>
              <w:t>5</w:t>
            </w:r>
            <w:r w:rsidRPr="007902FE">
              <w:rPr>
                <w:lang w:val="en-US"/>
              </w:rPr>
              <w:t>.</w:t>
            </w:r>
            <w:r w:rsidRPr="007902FE">
              <w:rPr>
                <w:lang w:val="en-US" w:eastAsia="ja-JP"/>
              </w:rPr>
              <w:t>7</w:t>
            </w:r>
            <w:r w:rsidRPr="007902FE">
              <w:rPr>
                <w:lang w:val="en-US"/>
              </w:rPr>
              <w:t>.</w:t>
            </w:r>
            <w:r w:rsidRPr="007902FE">
              <w:rPr>
                <w:lang w:val="en-US" w:eastAsia="ja-JP"/>
              </w:rPr>
              <w:t>2.</w:t>
            </w:r>
            <w:r w:rsidRPr="007902FE">
              <w:rPr>
                <w:lang w:val="en-US"/>
              </w:rPr>
              <w:t>1</w:t>
            </w:r>
            <w:r w:rsidR="009A0463">
              <w:rPr>
                <w:rFonts w:hint="eastAsia"/>
                <w:lang w:val="en-US" w:eastAsia="zh-CN"/>
              </w:rPr>
              <w:t xml:space="preserve">, </w:t>
            </w: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="009A0463" w:rsidRPr="007902FE">
                <w:rPr>
                  <w:lang w:val="en-US" w:eastAsia="ja-JP"/>
                </w:rPr>
                <w:t>5</w:t>
              </w:r>
              <w:r w:rsidR="009A0463" w:rsidRPr="007902FE">
                <w:rPr>
                  <w:lang w:val="en-US"/>
                </w:rPr>
                <w:t>.</w:t>
              </w:r>
              <w:r w:rsidR="009A0463" w:rsidRPr="007902FE">
                <w:rPr>
                  <w:lang w:val="en-US" w:eastAsia="ja-JP"/>
                </w:rPr>
                <w:t>7</w:t>
              </w:r>
              <w:r w:rsidR="009A0463" w:rsidRPr="007902FE">
                <w:rPr>
                  <w:lang w:val="en-US"/>
                </w:rPr>
                <w:t>.</w:t>
              </w:r>
              <w:r w:rsidR="009A0463">
                <w:rPr>
                  <w:rFonts w:hint="eastAsia"/>
                  <w:lang w:val="en-US" w:eastAsia="zh-CN"/>
                </w:rPr>
                <w:t>3</w:t>
              </w:r>
            </w:smartTag>
            <w:r w:rsidR="009A0463" w:rsidRPr="007902FE">
              <w:rPr>
                <w:lang w:val="en-US" w:eastAsia="ja-JP"/>
              </w:rPr>
              <w:t>.</w:t>
            </w:r>
            <w:r w:rsidR="009A0463" w:rsidRPr="007902FE">
              <w:rPr>
                <w:lang w:val="en-US"/>
              </w:rPr>
              <w:t>1</w:t>
            </w:r>
          </w:p>
        </w:tc>
      </w:tr>
      <w:tr w:rsidR="00D35117" w:rsidRPr="00CA1AB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35117" w:rsidRPr="00CA1AB8" w:rsidRDefault="00D351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35117" w:rsidRPr="00CA1AB8" w:rsidRDefault="00D351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5117" w:rsidRPr="00CA1AB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35117" w:rsidRPr="00CA1AB8" w:rsidRDefault="00D351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5117" w:rsidRPr="00CA1AB8" w:rsidRDefault="00D351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A1AB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35117" w:rsidRPr="00CA1AB8" w:rsidRDefault="00D351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A1AB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D35117" w:rsidRPr="00CA1AB8" w:rsidRDefault="00D351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D35117" w:rsidRPr="00CA1AB8" w:rsidRDefault="00D3511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5117" w:rsidRPr="00CA1AB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35117" w:rsidRPr="00CA1AB8" w:rsidRDefault="00D351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A1AB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35117" w:rsidRPr="00CA1AB8" w:rsidRDefault="00D351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35117" w:rsidRPr="00CA1AB8" w:rsidRDefault="009120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A1A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D35117" w:rsidRPr="00CA1AB8" w:rsidRDefault="00D351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A1AB8">
              <w:rPr>
                <w:noProof/>
              </w:rPr>
              <w:t xml:space="preserve"> Other core specifications</w:t>
            </w:r>
            <w:r w:rsidRPr="00CA1AB8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35117" w:rsidRPr="00CA1AB8" w:rsidRDefault="009120CB" w:rsidP="000211E4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CA1AB8">
              <w:rPr>
                <w:noProof/>
              </w:rPr>
              <w:t>TS/TR ... CR ...</w:t>
            </w:r>
          </w:p>
        </w:tc>
      </w:tr>
      <w:tr w:rsidR="00D35117" w:rsidRPr="00CA1AB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35117" w:rsidRPr="00CA1AB8" w:rsidRDefault="00D3511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A1AB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35117" w:rsidRPr="00CA1AB8" w:rsidRDefault="00D351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35117" w:rsidRPr="00CA1AB8" w:rsidRDefault="00D351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A1A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D35117" w:rsidRPr="00CA1AB8" w:rsidRDefault="00D35117">
            <w:pPr>
              <w:pStyle w:val="CRCoverPage"/>
              <w:spacing w:after="0"/>
              <w:rPr>
                <w:noProof/>
              </w:rPr>
            </w:pPr>
            <w:r w:rsidRPr="00CA1AB8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35117" w:rsidRPr="00CA1AB8" w:rsidRDefault="00D35117">
            <w:pPr>
              <w:pStyle w:val="CRCoverPage"/>
              <w:spacing w:after="0"/>
              <w:ind w:left="99"/>
              <w:rPr>
                <w:noProof/>
              </w:rPr>
            </w:pPr>
            <w:r w:rsidRPr="00CA1AB8">
              <w:rPr>
                <w:noProof/>
              </w:rPr>
              <w:t xml:space="preserve">TS/TR ... CR ... </w:t>
            </w:r>
          </w:p>
        </w:tc>
      </w:tr>
      <w:tr w:rsidR="00D35117" w:rsidRPr="00CA1AB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35117" w:rsidRPr="00CA1AB8" w:rsidRDefault="00D3511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A1AB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35117" w:rsidRPr="00CA1AB8" w:rsidRDefault="00D351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35117" w:rsidRPr="00CA1AB8" w:rsidRDefault="00D351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A1A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D35117" w:rsidRPr="00CA1AB8" w:rsidRDefault="00D35117">
            <w:pPr>
              <w:pStyle w:val="CRCoverPage"/>
              <w:spacing w:after="0"/>
              <w:rPr>
                <w:noProof/>
              </w:rPr>
            </w:pPr>
            <w:r w:rsidRPr="00CA1AB8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D35117" w:rsidRPr="00CA1AB8" w:rsidRDefault="00D35117">
            <w:pPr>
              <w:pStyle w:val="CRCoverPage"/>
              <w:spacing w:after="0"/>
              <w:ind w:left="99"/>
              <w:rPr>
                <w:noProof/>
              </w:rPr>
            </w:pPr>
            <w:r w:rsidRPr="00CA1AB8">
              <w:rPr>
                <w:noProof/>
              </w:rPr>
              <w:t xml:space="preserve">TS/TR ... CR ... </w:t>
            </w:r>
          </w:p>
        </w:tc>
      </w:tr>
      <w:tr w:rsidR="00D35117" w:rsidRPr="00CA1AB8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D35117" w:rsidRPr="00CA1AB8" w:rsidRDefault="00D351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D35117" w:rsidRPr="00CA1AB8" w:rsidRDefault="00D35117">
            <w:pPr>
              <w:pStyle w:val="CRCoverPage"/>
              <w:spacing w:after="0"/>
              <w:rPr>
                <w:noProof/>
              </w:rPr>
            </w:pPr>
          </w:p>
        </w:tc>
      </w:tr>
      <w:tr w:rsidR="00D35117" w:rsidRPr="00CA1AB8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35117" w:rsidRPr="00CA1AB8" w:rsidRDefault="00D351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A1AB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35117" w:rsidRPr="00CA1AB8" w:rsidRDefault="00482125" w:rsidP="001E3B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No </w:t>
            </w:r>
            <w:r w:rsidR="001E3B2F">
              <w:rPr>
                <w:noProof/>
                <w:lang w:eastAsia="zh-CN"/>
              </w:rPr>
              <w:t>technical</w:t>
            </w:r>
            <w:r w:rsidR="00830D39">
              <w:rPr>
                <w:rFonts w:hint="eastAsia"/>
                <w:noProof/>
                <w:lang w:eastAsia="zh-CN"/>
              </w:rPr>
              <w:t xml:space="preserve"> change is pro</w:t>
            </w:r>
            <w:r w:rsidR="00830D39">
              <w:rPr>
                <w:noProof/>
                <w:lang w:eastAsia="zh-CN"/>
              </w:rPr>
              <w:t>pos</w:t>
            </w:r>
            <w:r>
              <w:rPr>
                <w:rFonts w:hint="eastAsia"/>
                <w:noProof/>
                <w:lang w:eastAsia="zh-CN"/>
              </w:rPr>
              <w:t>ed</w:t>
            </w:r>
            <w:r w:rsidR="00D67124">
              <w:rPr>
                <w:rFonts w:hint="eastAsia"/>
                <w:noProof/>
                <w:lang w:eastAsia="zh-CN"/>
              </w:rPr>
              <w:t xml:space="preserve"> and hence no entity is impacted.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6310C" w:rsidRPr="00533DAA" w:rsidRDefault="0036310C" w:rsidP="003631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33DAA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 * First Change * * * *</w:t>
      </w:r>
    </w:p>
    <w:p w:rsidR="00920CD1" w:rsidRPr="007902FE" w:rsidRDefault="00920CD1" w:rsidP="00920CD1">
      <w:pPr>
        <w:pStyle w:val="Heading4"/>
        <w:rPr>
          <w:lang w:val="en-US"/>
        </w:rPr>
      </w:pPr>
      <w:bookmarkStart w:id="2" w:name="_Toc406596272"/>
      <w:r w:rsidRPr="007902FE">
        <w:rPr>
          <w:lang w:val="en-US" w:eastAsia="ja-JP"/>
        </w:rPr>
        <w:t>5</w:t>
      </w:r>
      <w:r w:rsidRPr="007902FE">
        <w:rPr>
          <w:lang w:val="en-US"/>
        </w:rPr>
        <w:t>.</w:t>
      </w:r>
      <w:r w:rsidRPr="007902FE">
        <w:rPr>
          <w:lang w:val="en-US" w:eastAsia="ja-JP"/>
        </w:rPr>
        <w:t>7</w:t>
      </w:r>
      <w:r w:rsidRPr="007902FE">
        <w:rPr>
          <w:lang w:val="en-US"/>
        </w:rPr>
        <w:t>.</w:t>
      </w:r>
      <w:r w:rsidRPr="007902FE">
        <w:rPr>
          <w:lang w:val="en-US" w:eastAsia="ja-JP"/>
        </w:rPr>
        <w:t>2.</w:t>
      </w:r>
      <w:r w:rsidRPr="007902FE">
        <w:rPr>
          <w:lang w:val="en-US"/>
        </w:rPr>
        <w:t>1</w:t>
      </w:r>
      <w:r w:rsidRPr="007902FE">
        <w:rPr>
          <w:lang w:val="en-US"/>
        </w:rPr>
        <w:tab/>
        <w:t>VLR Reset Initiation</w:t>
      </w:r>
      <w:bookmarkEnd w:id="2"/>
    </w:p>
    <w:p w:rsidR="00920CD1" w:rsidRPr="00B85B58" w:rsidRDefault="00920CD1" w:rsidP="00920CD1">
      <w:pPr>
        <w:rPr>
          <w:rPrChange w:id="3" w:author="Huawei_SL" w:date="2015-04-03T10:44:00Z">
            <w:rPr>
              <w:shd w:val="clear" w:color="auto" w:fill="FFFFFF"/>
              <w:lang w:val="en-US"/>
            </w:rPr>
          </w:rPrChange>
        </w:rPr>
      </w:pPr>
      <w:r w:rsidRPr="007902FE">
        <w:rPr>
          <w:lang w:val="en-US"/>
        </w:rPr>
        <w:t xml:space="preserve">In the event of a failure at the VLR which has resulted in the loss of the SGs association information for some UEs, the VLR shall move from any state to the </w:t>
      </w:r>
      <w:r w:rsidRPr="007902FE">
        <w:rPr>
          <w:lang w:val="en-US" w:eastAsia="ja-JP"/>
        </w:rPr>
        <w:t>S</w:t>
      </w:r>
      <w:r w:rsidRPr="007902FE">
        <w:rPr>
          <w:lang w:val="en-US"/>
        </w:rPr>
        <w:t xml:space="preserve">Gs-NULL state for </w:t>
      </w:r>
      <w:r>
        <w:rPr>
          <w:lang w:val="en-US"/>
        </w:rPr>
        <w:t xml:space="preserve">these </w:t>
      </w:r>
      <w:r w:rsidR="003D45F5" w:rsidRPr="003D45F5">
        <w:rPr>
          <w:rPrChange w:id="4" w:author="Huawei_SL" w:date="2015-04-03T10:44:00Z">
            <w:rPr>
              <w:shd w:val="clear" w:color="auto" w:fill="FFFFFF"/>
              <w:lang w:val="en-US"/>
            </w:rPr>
          </w:rPrChange>
        </w:rPr>
        <w:t xml:space="preserve">UEs. The VLR shall also set the </w:t>
      </w:r>
      <w:r w:rsidRPr="007902FE">
        <w:rPr>
          <w:rFonts w:eastAsia="MS Mincho"/>
          <w:lang w:val="en-US"/>
        </w:rPr>
        <w:t>"</w:t>
      </w:r>
      <w:r w:rsidR="003D45F5" w:rsidRPr="003D45F5">
        <w:rPr>
          <w:rPrChange w:id="5" w:author="Huawei_SL" w:date="2015-04-03T10:44:00Z">
            <w:rPr>
              <w:shd w:val="clear" w:color="auto" w:fill="FFFFFF"/>
              <w:lang w:val="en-US"/>
            </w:rPr>
          </w:rPrChange>
        </w:rPr>
        <w:t>Confirmed by Radio Contact</w:t>
      </w:r>
      <w:r w:rsidRPr="007902FE">
        <w:rPr>
          <w:rFonts w:eastAsia="MS Mincho"/>
          <w:lang w:val="en-US"/>
        </w:rPr>
        <w:t>"</w:t>
      </w:r>
      <w:r w:rsidR="003D45F5" w:rsidRPr="003D45F5">
        <w:rPr>
          <w:rPrChange w:id="6" w:author="Huawei_SL" w:date="2015-04-03T10:44:00Z">
            <w:rPr>
              <w:shd w:val="clear" w:color="auto" w:fill="FFFFFF"/>
              <w:lang w:val="en-US"/>
            </w:rPr>
          </w:rPrChange>
        </w:rPr>
        <w:t xml:space="preserve"> restoration indicator to </w:t>
      </w:r>
      <w:r w:rsidRPr="007902FE">
        <w:rPr>
          <w:rFonts w:eastAsia="MS Mincho"/>
          <w:lang w:val="en-US"/>
        </w:rPr>
        <w:t>"</w:t>
      </w:r>
      <w:r w:rsidR="003D45F5" w:rsidRPr="003D45F5">
        <w:rPr>
          <w:rPrChange w:id="7" w:author="Huawei_SL" w:date="2015-04-03T10:44:00Z">
            <w:rPr>
              <w:shd w:val="clear" w:color="auto" w:fill="FFFFFF"/>
              <w:lang w:val="en-US"/>
            </w:rPr>
          </w:rPrChange>
        </w:rPr>
        <w:t>false</w:t>
      </w:r>
      <w:r w:rsidRPr="007902FE">
        <w:rPr>
          <w:rFonts w:eastAsia="MS Mincho"/>
          <w:lang w:val="en-US"/>
        </w:rPr>
        <w:t>"</w:t>
      </w:r>
      <w:r w:rsidR="003D45F5" w:rsidRPr="003D45F5">
        <w:rPr>
          <w:rPrChange w:id="8" w:author="Huawei_SL" w:date="2015-04-03T10:44:00Z">
            <w:rPr>
              <w:shd w:val="clear" w:color="auto" w:fill="FFFFFF"/>
              <w:lang w:val="en-US"/>
            </w:rPr>
          </w:rPrChange>
        </w:rPr>
        <w:t xml:space="preserve"> (see 3GPP</w:t>
      </w:r>
      <w:r w:rsidRPr="007902FE">
        <w:rPr>
          <w:lang w:val="en-US"/>
        </w:rPr>
        <w:t> </w:t>
      </w:r>
      <w:r w:rsidR="003D45F5" w:rsidRPr="003D45F5">
        <w:rPr>
          <w:rPrChange w:id="9" w:author="Huawei_SL" w:date="2015-04-03T10:44:00Z">
            <w:rPr>
              <w:shd w:val="clear" w:color="auto" w:fill="FFFFFF"/>
              <w:lang w:val="en-US"/>
            </w:rPr>
          </w:rPrChange>
        </w:rPr>
        <w:t>TS</w:t>
      </w:r>
      <w:r w:rsidRPr="007902FE">
        <w:rPr>
          <w:lang w:val="en-US"/>
        </w:rPr>
        <w:t> </w:t>
      </w:r>
      <w:r w:rsidR="003D45F5" w:rsidRPr="003D45F5">
        <w:rPr>
          <w:rPrChange w:id="10" w:author="Huawei_SL" w:date="2015-04-03T10:44:00Z">
            <w:rPr>
              <w:shd w:val="clear" w:color="auto" w:fill="FFFFFF"/>
              <w:lang w:val="en-US"/>
            </w:rPr>
          </w:rPrChange>
        </w:rPr>
        <w:t>23.007</w:t>
      </w:r>
      <w:r w:rsidRPr="007902FE">
        <w:rPr>
          <w:lang w:val="en-US"/>
        </w:rPr>
        <w:t> </w:t>
      </w:r>
      <w:r w:rsidR="003D45F5" w:rsidRPr="003D45F5">
        <w:rPr>
          <w:rPrChange w:id="11" w:author="Huawei_SL" w:date="2015-04-03T10:44:00Z">
            <w:rPr>
              <w:shd w:val="clear" w:color="auto" w:fill="FFFFFF"/>
              <w:lang w:val="en-US" w:eastAsia="ja-JP"/>
            </w:rPr>
          </w:rPrChange>
        </w:rPr>
        <w:t xml:space="preserve">[4]) for affected UEs. The VLR shall not send any </w:t>
      </w:r>
      <w:proofErr w:type="spellStart"/>
      <w:r w:rsidR="003D45F5" w:rsidRPr="003D45F5">
        <w:rPr>
          <w:rPrChange w:id="12" w:author="Huawei_SL" w:date="2015-04-03T10:44:00Z">
            <w:rPr>
              <w:shd w:val="clear" w:color="auto" w:fill="FFFFFF"/>
              <w:lang w:val="en-US" w:eastAsia="ja-JP"/>
            </w:rPr>
          </w:rPrChange>
        </w:rPr>
        <w:t>SGsAP</w:t>
      </w:r>
      <w:proofErr w:type="spellEnd"/>
      <w:r w:rsidR="003D45F5" w:rsidRPr="003D45F5">
        <w:rPr>
          <w:rPrChange w:id="13" w:author="Huawei_SL" w:date="2015-04-03T10:44:00Z">
            <w:rPr>
              <w:shd w:val="clear" w:color="auto" w:fill="FFFFFF"/>
              <w:lang w:val="en-US"/>
            </w:rPr>
          </w:rPrChange>
        </w:rPr>
        <w:t>-MM-INFORMATION-REQUEST messages to UEs with the SGs association in the SGs-NULL state.</w:t>
      </w:r>
    </w:p>
    <w:p w:rsidR="00920CD1" w:rsidRDefault="00920CD1" w:rsidP="00920CD1">
      <w:pPr>
        <w:rPr>
          <w:lang w:val="en-US" w:eastAsia="zh-CN"/>
        </w:rPr>
      </w:pPr>
      <w:r w:rsidRPr="007902FE">
        <w:rPr>
          <w:lang w:val="en-US"/>
        </w:rPr>
        <w:t>When the VLR restarts</w:t>
      </w:r>
      <w:r>
        <w:rPr>
          <w:lang w:val="en-US"/>
        </w:rPr>
        <w:t>, the VLR shall send</w:t>
      </w:r>
      <w:r w:rsidRPr="007902FE">
        <w:rPr>
          <w:lang w:val="en-US"/>
        </w:rPr>
        <w:t xml:space="preserve"> </w:t>
      </w:r>
      <w:proofErr w:type="gramStart"/>
      <w:r w:rsidRPr="007902FE">
        <w:rPr>
          <w:lang w:val="en-US"/>
        </w:rPr>
        <w:t>a</w:t>
      </w:r>
      <w:r>
        <w:rPr>
          <w:lang w:val="en-US"/>
        </w:rPr>
        <w:t>n</w:t>
      </w:r>
      <w:proofErr w:type="gramEnd"/>
      <w:r w:rsidRPr="007902FE">
        <w:rPr>
          <w:lang w:val="en-US"/>
        </w:rPr>
        <w:t xml:space="preserve"> </w:t>
      </w:r>
      <w:proofErr w:type="spellStart"/>
      <w:r w:rsidRPr="007902FE">
        <w:rPr>
          <w:lang w:val="en-US" w:eastAsia="ja-JP"/>
        </w:rPr>
        <w:t>SGs</w:t>
      </w:r>
      <w:r w:rsidRPr="007902FE">
        <w:rPr>
          <w:lang w:val="en-US"/>
        </w:rPr>
        <w:t>AP</w:t>
      </w:r>
      <w:proofErr w:type="spellEnd"/>
      <w:r w:rsidRPr="007902FE">
        <w:rPr>
          <w:lang w:val="en-US"/>
        </w:rPr>
        <w:t xml:space="preserve">-RESET-INDICATION message to all the </w:t>
      </w:r>
      <w:r w:rsidRPr="007902FE">
        <w:rPr>
          <w:lang w:val="en-US" w:eastAsia="ja-JP"/>
        </w:rPr>
        <w:t>MME</w:t>
      </w:r>
      <w:r w:rsidRPr="007902FE">
        <w:rPr>
          <w:lang w:val="en-US"/>
        </w:rPr>
        <w:t xml:space="preserve">s connected to the VLR by the </w:t>
      </w:r>
      <w:r w:rsidRPr="007902FE">
        <w:rPr>
          <w:lang w:val="en-US" w:eastAsia="ja-JP"/>
        </w:rPr>
        <w:t>S</w:t>
      </w:r>
      <w:r w:rsidRPr="007902FE">
        <w:rPr>
          <w:lang w:val="en-US"/>
        </w:rPr>
        <w:t xml:space="preserve">Gs interface. This message indicates to the </w:t>
      </w:r>
      <w:r w:rsidRPr="007902FE">
        <w:rPr>
          <w:lang w:val="en-US" w:eastAsia="ja-JP"/>
        </w:rPr>
        <w:t>MME</w:t>
      </w:r>
      <w:r w:rsidRPr="007902FE">
        <w:rPr>
          <w:lang w:val="en-US"/>
        </w:rPr>
        <w:t xml:space="preserve"> that for the UEs with </w:t>
      </w:r>
      <w:proofErr w:type="gramStart"/>
      <w:r w:rsidRPr="007902FE">
        <w:rPr>
          <w:lang w:val="en-US"/>
        </w:rPr>
        <w:t>an</w:t>
      </w:r>
      <w:proofErr w:type="gramEnd"/>
      <w:r w:rsidRPr="007902FE">
        <w:rPr>
          <w:lang w:val="en-US"/>
        </w:rPr>
        <w:t xml:space="preserve"> SGs association to that VLR, the SGs association </w:t>
      </w:r>
      <w:r>
        <w:rPr>
          <w:lang w:val="en-US"/>
        </w:rPr>
        <w:t xml:space="preserve">is </w:t>
      </w:r>
      <w:r w:rsidRPr="007902FE">
        <w:rPr>
          <w:lang w:val="en-US"/>
        </w:rPr>
        <w:t xml:space="preserve">no longer reliable. The VLR shall also start </w:t>
      </w:r>
      <w:r>
        <w:rPr>
          <w:lang w:val="en-US"/>
        </w:rPr>
        <w:t xml:space="preserve">a separate </w:t>
      </w:r>
      <w:r w:rsidRPr="007902FE">
        <w:rPr>
          <w:lang w:val="en-US"/>
        </w:rPr>
        <w:t>timer T</w:t>
      </w:r>
      <w:r w:rsidRPr="007902FE">
        <w:rPr>
          <w:lang w:val="en-US" w:eastAsia="ja-JP"/>
        </w:rPr>
        <w:t>s</w:t>
      </w:r>
      <w:r w:rsidRPr="007902FE">
        <w:rPr>
          <w:lang w:val="en-US"/>
        </w:rPr>
        <w:t xml:space="preserve">11 </w:t>
      </w:r>
      <w:r>
        <w:rPr>
          <w:lang w:val="en-US"/>
        </w:rPr>
        <w:t>for each MME</w:t>
      </w:r>
      <w:r w:rsidRPr="007902FE">
        <w:rPr>
          <w:lang w:val="en-US"/>
        </w:rPr>
        <w:t>.</w:t>
      </w:r>
    </w:p>
    <w:p w:rsidR="00FA12B9" w:rsidRPr="00533DAA" w:rsidRDefault="00FA12B9" w:rsidP="00FA12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en-US" w:eastAsia="zh-CN"/>
        </w:rPr>
        <w:t>Nex</w:t>
      </w:r>
      <w:r w:rsidRPr="00533DAA">
        <w:rPr>
          <w:rFonts w:ascii="Arial" w:hAnsi="Arial" w:cs="Arial"/>
          <w:noProof/>
          <w:color w:val="0000FF"/>
          <w:sz w:val="28"/>
          <w:szCs w:val="28"/>
          <w:lang w:val="en-US"/>
        </w:rPr>
        <w:t>t Change * * * *</w:t>
      </w:r>
    </w:p>
    <w:p w:rsidR="00DE6721" w:rsidRPr="007902FE" w:rsidRDefault="00DE6721" w:rsidP="00DE6721">
      <w:pPr>
        <w:pStyle w:val="Heading4"/>
        <w:rPr>
          <w:lang w:val="en-US"/>
        </w:rPr>
      </w:pPr>
      <w:bookmarkStart w:id="14" w:name="_Toc406596276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7902FE">
          <w:rPr>
            <w:lang w:val="en-US" w:eastAsia="ja-JP"/>
          </w:rPr>
          <w:t>5</w:t>
        </w:r>
        <w:r w:rsidRPr="007902FE">
          <w:rPr>
            <w:lang w:val="en-US"/>
          </w:rPr>
          <w:t>.</w:t>
        </w:r>
        <w:r w:rsidRPr="007902FE">
          <w:rPr>
            <w:lang w:val="en-US" w:eastAsia="ja-JP"/>
          </w:rPr>
          <w:t>7</w:t>
        </w:r>
        <w:r w:rsidRPr="007902FE">
          <w:rPr>
            <w:lang w:val="en-US"/>
          </w:rPr>
          <w:t>.</w:t>
        </w:r>
        <w:r>
          <w:rPr>
            <w:rFonts w:hint="eastAsia"/>
            <w:lang w:val="en-US" w:eastAsia="zh-CN"/>
          </w:rPr>
          <w:t>3</w:t>
        </w:r>
      </w:smartTag>
      <w:r w:rsidRPr="007902FE">
        <w:rPr>
          <w:lang w:val="en-US" w:eastAsia="ja-JP"/>
        </w:rPr>
        <w:t>.</w:t>
      </w:r>
      <w:r w:rsidRPr="007902FE">
        <w:rPr>
          <w:lang w:val="en-US"/>
        </w:rPr>
        <w:t>1</w:t>
      </w:r>
      <w:r w:rsidRPr="007902FE">
        <w:rPr>
          <w:lang w:val="en-US"/>
        </w:rPr>
        <w:tab/>
      </w:r>
      <w:r>
        <w:rPr>
          <w:rFonts w:hint="eastAsia"/>
          <w:lang w:val="en-US" w:eastAsia="zh-CN"/>
        </w:rPr>
        <w:t xml:space="preserve">VLR </w:t>
      </w:r>
      <w:r>
        <w:t>reset indication</w:t>
      </w:r>
      <w:bookmarkEnd w:id="14"/>
    </w:p>
    <w:p w:rsidR="00DE6721" w:rsidRDefault="00DE6721" w:rsidP="00DE6721">
      <w:pPr>
        <w:rPr>
          <w:lang w:val="en-US"/>
        </w:rPr>
      </w:pPr>
      <w:r w:rsidRPr="007902FE">
        <w:rPr>
          <w:lang w:val="en-US"/>
        </w:rPr>
        <w:t>Upon receipt of a</w:t>
      </w:r>
      <w:r>
        <w:rPr>
          <w:lang w:val="en-US"/>
        </w:rPr>
        <w:t>n</w:t>
      </w:r>
      <w:r w:rsidRPr="007902FE">
        <w:rPr>
          <w:lang w:val="en-US"/>
        </w:rPr>
        <w:t xml:space="preserve"> </w:t>
      </w:r>
      <w:proofErr w:type="spellStart"/>
      <w:r w:rsidRPr="007902FE">
        <w:rPr>
          <w:lang w:val="en-US" w:eastAsia="ja-JP"/>
        </w:rPr>
        <w:t>SGs</w:t>
      </w:r>
      <w:r w:rsidRPr="007902FE">
        <w:rPr>
          <w:lang w:val="en-US"/>
        </w:rPr>
        <w:t>AP</w:t>
      </w:r>
      <w:proofErr w:type="spellEnd"/>
      <w:r w:rsidRPr="007902FE">
        <w:rPr>
          <w:lang w:val="en-US"/>
        </w:rPr>
        <w:t xml:space="preserve">-RESET-INDICATION message from the VLR, the </w:t>
      </w:r>
      <w:r w:rsidRPr="007902FE">
        <w:rPr>
          <w:lang w:val="en-US" w:eastAsia="ja-JP"/>
        </w:rPr>
        <w:t>MME</w:t>
      </w:r>
      <w:r w:rsidRPr="007902FE">
        <w:rPr>
          <w:lang w:val="en-US"/>
        </w:rPr>
        <w:t xml:space="preserve"> is informed that all the SGs associations with that VLR for all the UEs registered in the </w:t>
      </w:r>
      <w:r w:rsidRPr="007902FE">
        <w:rPr>
          <w:lang w:val="en-US" w:eastAsia="ja-JP"/>
        </w:rPr>
        <w:t>MME</w:t>
      </w:r>
      <w:r w:rsidRPr="007902FE">
        <w:rPr>
          <w:lang w:val="en-US"/>
        </w:rPr>
        <w:t xml:space="preserve"> are no longer reliable because the VLR </w:t>
      </w:r>
      <w:r>
        <w:rPr>
          <w:lang w:val="en-US"/>
        </w:rPr>
        <w:t xml:space="preserve">has </w:t>
      </w:r>
      <w:r w:rsidRPr="007902FE">
        <w:rPr>
          <w:lang w:val="en-US"/>
        </w:rPr>
        <w:t xml:space="preserve">lost information about the state of the UEs and during the failure the VLR </w:t>
      </w:r>
      <w:r>
        <w:rPr>
          <w:lang w:val="en-US"/>
        </w:rPr>
        <w:t xml:space="preserve">might </w:t>
      </w:r>
      <w:r w:rsidRPr="007902FE">
        <w:rPr>
          <w:lang w:val="en-US"/>
        </w:rPr>
        <w:t xml:space="preserve">have missed signalling messages. The </w:t>
      </w:r>
      <w:r w:rsidRPr="007902FE">
        <w:rPr>
          <w:lang w:val="en-US" w:eastAsia="ja-JP"/>
        </w:rPr>
        <w:t>MME</w:t>
      </w:r>
      <w:r w:rsidRPr="007902FE">
        <w:rPr>
          <w:lang w:val="en-US"/>
        </w:rPr>
        <w:t xml:space="preserve"> shall set the </w:t>
      </w:r>
      <w:r w:rsidRPr="007902FE">
        <w:rPr>
          <w:rFonts w:eastAsia="MS Mincho"/>
          <w:lang w:val="en-US"/>
        </w:rPr>
        <w:t>"</w:t>
      </w:r>
      <w:r w:rsidRPr="007902FE">
        <w:rPr>
          <w:lang w:val="en-US"/>
        </w:rPr>
        <w:t>VLR-Reliable</w:t>
      </w:r>
      <w:r w:rsidRPr="007902FE">
        <w:rPr>
          <w:rFonts w:eastAsia="MS Mincho"/>
          <w:lang w:val="en-US"/>
        </w:rPr>
        <w:t>"</w:t>
      </w:r>
      <w:r w:rsidRPr="007902FE">
        <w:rPr>
          <w:lang w:val="en-US"/>
        </w:rPr>
        <w:t xml:space="preserve"> MM context variable to </w:t>
      </w:r>
      <w:r w:rsidRPr="007902FE">
        <w:rPr>
          <w:rFonts w:eastAsia="MS Mincho"/>
          <w:lang w:val="en-US"/>
        </w:rPr>
        <w:t>"</w:t>
      </w:r>
      <w:r w:rsidRPr="007902FE">
        <w:rPr>
          <w:lang w:val="en-US"/>
        </w:rPr>
        <w:t>false</w:t>
      </w:r>
      <w:r w:rsidRPr="007902FE">
        <w:rPr>
          <w:rFonts w:eastAsia="MS Mincho"/>
          <w:lang w:val="en-US"/>
        </w:rPr>
        <w:t>"</w:t>
      </w:r>
      <w:r w:rsidRPr="007902FE">
        <w:rPr>
          <w:lang w:val="en-US"/>
        </w:rPr>
        <w:t>. The detach procedures for deleting the SGs association are still applicable (see subclauses </w:t>
      </w:r>
      <w:r w:rsidRPr="007902FE">
        <w:rPr>
          <w:lang w:val="en-US" w:eastAsia="ja-JP"/>
        </w:rPr>
        <w:t>5.4,</w:t>
      </w:r>
      <w:r>
        <w:rPr>
          <w:lang w:val="en-US" w:eastAsia="ja-JP"/>
        </w:rPr>
        <w:t> </w:t>
      </w:r>
      <w:r w:rsidRPr="007902FE">
        <w:rPr>
          <w:lang w:val="en-US" w:eastAsia="ja-JP"/>
        </w:rPr>
        <w:t>5.5</w:t>
      </w:r>
      <w:r>
        <w:rPr>
          <w:lang w:val="en-US" w:eastAsia="ja-JP"/>
        </w:rPr>
        <w:t> </w:t>
      </w:r>
      <w:r w:rsidRPr="007902FE">
        <w:rPr>
          <w:lang w:val="en-US" w:eastAsia="ja-JP"/>
        </w:rPr>
        <w:t>and</w:t>
      </w:r>
      <w:r>
        <w:rPr>
          <w:lang w:val="en-US" w:eastAsia="ja-JP"/>
        </w:rPr>
        <w:t> </w:t>
      </w:r>
      <w:r w:rsidRPr="007902FE">
        <w:rPr>
          <w:lang w:val="en-US" w:eastAsia="ja-JP"/>
        </w:rPr>
        <w:t>5.6</w:t>
      </w:r>
      <w:r w:rsidRPr="007902FE">
        <w:rPr>
          <w:lang w:val="en-US"/>
        </w:rPr>
        <w:t>).</w:t>
      </w:r>
    </w:p>
    <w:p w:rsidR="00DE6721" w:rsidRDefault="00DE6721" w:rsidP="00DE6721">
      <w:pPr>
        <w:rPr>
          <w:lang w:val="en-US"/>
        </w:rPr>
      </w:pPr>
      <w:r w:rsidRPr="007902FE">
        <w:rPr>
          <w:lang w:val="en-US"/>
        </w:rPr>
        <w:t xml:space="preserve">The </w:t>
      </w:r>
      <w:r w:rsidRPr="007902FE">
        <w:rPr>
          <w:lang w:val="en-US" w:eastAsia="ja-JP"/>
        </w:rPr>
        <w:t>MME</w:t>
      </w:r>
      <w:r w:rsidRPr="007902FE">
        <w:rPr>
          <w:lang w:val="en-US"/>
        </w:rPr>
        <w:t xml:space="preserve"> sends </w:t>
      </w:r>
      <w:proofErr w:type="gramStart"/>
      <w:r w:rsidRPr="007902FE">
        <w:rPr>
          <w:lang w:val="en-US"/>
        </w:rPr>
        <w:t>a</w:t>
      </w:r>
      <w:r>
        <w:rPr>
          <w:lang w:val="en-US"/>
        </w:rPr>
        <w:t>n</w:t>
      </w:r>
      <w:proofErr w:type="gramEnd"/>
      <w:r w:rsidRPr="007902FE">
        <w:rPr>
          <w:lang w:val="en-US"/>
        </w:rPr>
        <w:t xml:space="preserve"> </w:t>
      </w:r>
      <w:proofErr w:type="spellStart"/>
      <w:r w:rsidRPr="007902FE">
        <w:rPr>
          <w:lang w:val="en-US" w:eastAsia="ja-JP"/>
        </w:rPr>
        <w:t>SGs</w:t>
      </w:r>
      <w:r w:rsidRPr="007902FE">
        <w:rPr>
          <w:lang w:val="en-US"/>
        </w:rPr>
        <w:t>AP</w:t>
      </w:r>
      <w:proofErr w:type="spellEnd"/>
      <w:r w:rsidRPr="007902FE">
        <w:rPr>
          <w:lang w:val="en-US"/>
        </w:rPr>
        <w:t>-RESET-ACK message to the VLR.</w:t>
      </w:r>
    </w:p>
    <w:p w:rsidR="00DE6721" w:rsidRDefault="00DE6721" w:rsidP="00DE6721">
      <w:pPr>
        <w:rPr>
          <w:lang w:val="en-US"/>
        </w:rPr>
      </w:pPr>
      <w:r w:rsidRPr="007902FE">
        <w:rPr>
          <w:lang w:val="en-US"/>
        </w:rPr>
        <w:t xml:space="preserve">If the </w:t>
      </w:r>
      <w:r w:rsidRPr="007902FE">
        <w:rPr>
          <w:rFonts w:eastAsia="MS Mincho"/>
          <w:lang w:val="en-US"/>
        </w:rPr>
        <w:t>"</w:t>
      </w:r>
      <w:r w:rsidRPr="007902FE">
        <w:rPr>
          <w:lang w:val="en-US"/>
        </w:rPr>
        <w:t>VLR-Reliable</w:t>
      </w:r>
      <w:r w:rsidRPr="007902FE">
        <w:rPr>
          <w:rFonts w:eastAsia="MS Mincho"/>
          <w:lang w:val="en-US"/>
        </w:rPr>
        <w:t>"</w:t>
      </w:r>
      <w:r w:rsidRPr="007902FE">
        <w:rPr>
          <w:lang w:val="en-US"/>
        </w:rPr>
        <w:t xml:space="preserve"> MM context variable is set to </w:t>
      </w:r>
      <w:r w:rsidRPr="007902FE">
        <w:rPr>
          <w:rFonts w:eastAsia="MS Mincho"/>
          <w:lang w:val="en-US"/>
        </w:rPr>
        <w:t>"</w:t>
      </w:r>
      <w:r w:rsidRPr="007902FE">
        <w:rPr>
          <w:lang w:val="en-US"/>
        </w:rPr>
        <w:t>false</w:t>
      </w:r>
      <w:r w:rsidRPr="007902FE">
        <w:rPr>
          <w:rFonts w:eastAsia="MS Mincho"/>
          <w:lang w:val="en-US"/>
        </w:rPr>
        <w:t>"</w:t>
      </w:r>
      <w:r w:rsidRPr="007902FE">
        <w:rPr>
          <w:lang w:val="en-US"/>
        </w:rPr>
        <w:t xml:space="preserve">, upon reception of a </w:t>
      </w:r>
      <w:r>
        <w:rPr>
          <w:rFonts w:hint="eastAsia"/>
          <w:lang w:val="en-US" w:eastAsia="zh-CN"/>
        </w:rPr>
        <w:t>c</w:t>
      </w:r>
      <w:r w:rsidRPr="007902FE">
        <w:rPr>
          <w:lang w:val="en-US"/>
        </w:rPr>
        <w:t>om</w:t>
      </w:r>
      <w:proofErr w:type="spellStart"/>
      <w:r w:rsidR="003D45F5" w:rsidRPr="003D45F5">
        <w:rPr>
          <w:rPrChange w:id="15" w:author="Huawei_SL" w:date="2015-04-03T10:44:00Z">
            <w:rPr>
              <w:shd w:val="clear" w:color="auto" w:fill="FFFFFF"/>
              <w:lang w:val="en-US"/>
            </w:rPr>
          </w:rPrChange>
        </w:rPr>
        <w:t>bined</w:t>
      </w:r>
      <w:proofErr w:type="spellEnd"/>
      <w:r w:rsidR="003D45F5" w:rsidRPr="003D45F5">
        <w:rPr>
          <w:rPrChange w:id="16" w:author="Huawei_SL" w:date="2015-04-03T10:44:00Z">
            <w:rPr>
              <w:shd w:val="clear" w:color="auto" w:fill="FFFFFF"/>
              <w:lang w:val="en-US"/>
            </w:rPr>
          </w:rPrChange>
        </w:rPr>
        <w:t xml:space="preserve"> tracking area update request or a periodic tracking area update request from the UE that is attached for non</w:t>
      </w:r>
      <w:r w:rsidRPr="007902FE">
        <w:rPr>
          <w:lang w:val="en-US"/>
        </w:rPr>
        <w:t>-</w:t>
      </w:r>
      <w:r w:rsidRPr="007902FE">
        <w:rPr>
          <w:lang w:val="en-US" w:eastAsia="ja-JP"/>
        </w:rPr>
        <w:t>EPS</w:t>
      </w:r>
      <w:r w:rsidRPr="007902FE">
        <w:rPr>
          <w:lang w:val="en-US"/>
        </w:rPr>
        <w:t xml:space="preserve"> service, the </w:t>
      </w:r>
      <w:r w:rsidRPr="007902FE">
        <w:rPr>
          <w:lang w:val="en-US" w:eastAsia="ja-JP"/>
        </w:rPr>
        <w:t>MME</w:t>
      </w:r>
      <w:r w:rsidRPr="007902FE">
        <w:rPr>
          <w:lang w:val="en-US"/>
        </w:rPr>
        <w:t xml:space="preserve"> may</w:t>
      </w:r>
      <w:r>
        <w:rPr>
          <w:lang w:val="en-US"/>
        </w:rPr>
        <w:t>:</w:t>
      </w:r>
    </w:p>
    <w:p w:rsidR="00DE6721" w:rsidRPr="007902FE" w:rsidRDefault="00DE6721" w:rsidP="00DE6721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gramStart"/>
      <w:r>
        <w:rPr>
          <w:lang w:val="en-US"/>
        </w:rPr>
        <w:t>if</w:t>
      </w:r>
      <w:proofErr w:type="gramEnd"/>
      <w:r>
        <w:rPr>
          <w:lang w:val="en-US"/>
        </w:rPr>
        <w:t xml:space="preserve"> </w:t>
      </w:r>
      <w:r w:rsidRPr="007902FE">
        <w:rPr>
          <w:lang w:val="en-US"/>
        </w:rPr>
        <w:t xml:space="preserve">a </w:t>
      </w:r>
      <w:r>
        <w:rPr>
          <w:lang w:val="en-US"/>
        </w:rPr>
        <w:t>combined</w:t>
      </w:r>
      <w:r w:rsidRPr="007902FE">
        <w:rPr>
          <w:lang w:val="en-US"/>
        </w:rPr>
        <w:t xml:space="preserve"> tracking area update request </w:t>
      </w:r>
      <w:r>
        <w:rPr>
          <w:lang w:val="en-US"/>
        </w:rPr>
        <w:t xml:space="preserve">is received, </w:t>
      </w:r>
      <w:r w:rsidRPr="007902FE">
        <w:rPr>
          <w:lang w:val="en-US"/>
        </w:rPr>
        <w:t xml:space="preserve">immediately perform the </w:t>
      </w:r>
      <w:r>
        <w:rPr>
          <w:lang w:val="en-US"/>
        </w:rPr>
        <w:t>l</w:t>
      </w:r>
      <w:r w:rsidRPr="007902FE">
        <w:rPr>
          <w:lang w:val="en-US"/>
        </w:rPr>
        <w:t xml:space="preserve">ocation </w:t>
      </w:r>
      <w:r>
        <w:rPr>
          <w:lang w:val="en-US"/>
        </w:rPr>
        <w:t>u</w:t>
      </w:r>
      <w:r w:rsidRPr="007902FE">
        <w:rPr>
          <w:lang w:val="en-US"/>
        </w:rPr>
        <w:t>pdate for non-</w:t>
      </w:r>
      <w:r w:rsidRPr="007902FE">
        <w:rPr>
          <w:lang w:val="en-US" w:eastAsia="ja-JP"/>
        </w:rPr>
        <w:t>EPS</w:t>
      </w:r>
      <w:r w:rsidRPr="007902FE">
        <w:rPr>
          <w:lang w:val="en-US"/>
        </w:rPr>
        <w:t xml:space="preserve"> services procedure towards the VLR as described in subclause 5.2</w:t>
      </w:r>
      <w:r>
        <w:rPr>
          <w:lang w:val="en-US"/>
        </w:rPr>
        <w:t>; or</w:t>
      </w:r>
    </w:p>
    <w:p w:rsidR="00DE6721" w:rsidRDefault="00DE6721" w:rsidP="00DE6721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gramStart"/>
      <w:r>
        <w:rPr>
          <w:lang w:val="en-US"/>
        </w:rPr>
        <w:t>if</w:t>
      </w:r>
      <w:proofErr w:type="gramEnd"/>
      <w:r>
        <w:rPr>
          <w:lang w:val="en-US"/>
        </w:rPr>
        <w:t xml:space="preserve"> </w:t>
      </w:r>
      <w:r w:rsidRPr="007902FE">
        <w:rPr>
          <w:lang w:val="en-US"/>
        </w:rPr>
        <w:t xml:space="preserve">a </w:t>
      </w:r>
      <w:r>
        <w:rPr>
          <w:lang w:val="en-US"/>
        </w:rPr>
        <w:t>periodic</w:t>
      </w:r>
      <w:r w:rsidRPr="007902FE">
        <w:rPr>
          <w:lang w:val="en-US"/>
        </w:rPr>
        <w:t xml:space="preserve"> tracking area update request </w:t>
      </w:r>
      <w:r>
        <w:rPr>
          <w:lang w:val="en-US"/>
        </w:rPr>
        <w:t>is received</w:t>
      </w:r>
      <w:r w:rsidRPr="007902FE">
        <w:rPr>
          <w:lang w:val="en-US"/>
        </w:rPr>
        <w:t>,</w:t>
      </w:r>
      <w:r>
        <w:rPr>
          <w:lang w:val="en-US"/>
        </w:rPr>
        <w:t xml:space="preserve"> </w:t>
      </w:r>
      <w:r w:rsidRPr="007E5BA8">
        <w:rPr>
          <w:lang w:val="en-US"/>
        </w:rPr>
        <w:t xml:space="preserve">dependent on network configuration </w:t>
      </w:r>
      <w:r>
        <w:rPr>
          <w:lang w:eastAsia="zh-CN"/>
        </w:rPr>
        <w:t>and</w:t>
      </w:r>
      <w:r w:rsidRPr="000F429D">
        <w:rPr>
          <w:lang w:eastAsia="zh-CN"/>
        </w:rPr>
        <w:t xml:space="preserve"> </w:t>
      </w:r>
      <w:r w:rsidRPr="007E5BA8">
        <w:rPr>
          <w:lang w:val="en-US"/>
        </w:rPr>
        <w:t>operator policy</w:t>
      </w:r>
      <w:r>
        <w:rPr>
          <w:lang w:val="en-US"/>
        </w:rPr>
        <w:t>,</w:t>
      </w:r>
    </w:p>
    <w:p w:rsidR="00DE6721" w:rsidRDefault="00DE6721" w:rsidP="00DE6721">
      <w:pPr>
        <w:pStyle w:val="B2"/>
        <w:rPr>
          <w:lang w:eastAsia="zh-TW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7902FE">
        <w:rPr>
          <w:lang w:val="en-US"/>
        </w:rPr>
        <w:t xml:space="preserve">perform </w:t>
      </w:r>
      <w:r>
        <w:rPr>
          <w:lang w:val="en-US"/>
        </w:rPr>
        <w:t xml:space="preserve">a network initiated detach with detach type "IMSI detach" </w:t>
      </w:r>
      <w:r w:rsidRPr="007902FE">
        <w:rPr>
          <w:lang w:val="en-US"/>
        </w:rPr>
        <w:t>immediately</w:t>
      </w:r>
      <w:r>
        <w:rPr>
          <w:rFonts w:hint="eastAsia"/>
          <w:lang w:eastAsia="zh-TW"/>
        </w:rPr>
        <w:t xml:space="preserve"> </w:t>
      </w:r>
      <w:r>
        <w:rPr>
          <w:lang w:eastAsia="zh-TW"/>
        </w:rPr>
        <w:t>after the completion of the periodic tracking area update procedure; or</w:t>
      </w:r>
    </w:p>
    <w:p w:rsidR="00DE6721" w:rsidRDefault="00DE6721" w:rsidP="00DE6721">
      <w:pPr>
        <w:pStyle w:val="B2"/>
        <w:rPr>
          <w:lang w:val="en-US"/>
        </w:rPr>
      </w:pPr>
      <w:r>
        <w:rPr>
          <w:lang w:eastAsia="zh-TW"/>
        </w:rPr>
        <w:t>-</w:t>
      </w:r>
      <w:r>
        <w:rPr>
          <w:lang w:eastAsia="zh-TW"/>
        </w:rPr>
        <w:tab/>
      </w:r>
      <w:r w:rsidRPr="007902FE">
        <w:rPr>
          <w:lang w:val="en-US"/>
        </w:rPr>
        <w:t xml:space="preserve">perform immediately the </w:t>
      </w:r>
      <w:r>
        <w:rPr>
          <w:lang w:val="en-US"/>
        </w:rPr>
        <w:t>l</w:t>
      </w:r>
      <w:r w:rsidRPr="007902FE">
        <w:rPr>
          <w:lang w:val="en-US"/>
        </w:rPr>
        <w:t xml:space="preserve">ocation </w:t>
      </w:r>
      <w:r>
        <w:rPr>
          <w:lang w:val="en-US"/>
        </w:rPr>
        <w:t>u</w:t>
      </w:r>
      <w:r w:rsidRPr="007902FE">
        <w:rPr>
          <w:lang w:val="en-US"/>
        </w:rPr>
        <w:t>pdate for non-EPS services procedure towards the VLR as described in subclause 5.2</w:t>
      </w:r>
      <w:r>
        <w:rPr>
          <w:lang w:val="en-US"/>
        </w:rPr>
        <w:t>.</w:t>
      </w:r>
    </w:p>
    <w:p w:rsidR="0036310C" w:rsidRPr="001D0EA9" w:rsidRDefault="0036310C" w:rsidP="003631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 w:eastAsia="zh-CN"/>
        </w:rPr>
      </w:pPr>
      <w:r w:rsidRPr="00533DAA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en-US" w:eastAsia="zh-CN"/>
        </w:rPr>
        <w:t>End of</w:t>
      </w:r>
      <w:r w:rsidRPr="00533DAA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1E41F3" w:rsidRDefault="001E41F3" w:rsidP="0036310C">
      <w:pPr>
        <w:rPr>
          <w:noProof/>
        </w:rPr>
      </w:pPr>
    </w:p>
    <w:sectPr w:rsidR="001E41F3" w:rsidSect="00866EE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6077" w:rsidRDefault="00776077">
      <w:r>
        <w:separator/>
      </w:r>
    </w:p>
  </w:endnote>
  <w:endnote w:type="continuationSeparator" w:id="0">
    <w:p w:rsidR="00776077" w:rsidRDefault="007760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6077" w:rsidRDefault="00776077">
      <w:r>
        <w:separator/>
      </w:r>
    </w:p>
  </w:footnote>
  <w:footnote w:type="continuationSeparator" w:id="0">
    <w:p w:rsidR="00776077" w:rsidRDefault="007760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4213E"/>
    <w:multiLevelType w:val="hybridMultilevel"/>
    <w:tmpl w:val="F3E662BE"/>
    <w:lvl w:ilvl="0" w:tplc="5A32863A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4D4E7C13"/>
    <w:multiLevelType w:val="hybridMultilevel"/>
    <w:tmpl w:val="C088B094"/>
    <w:lvl w:ilvl="0" w:tplc="918E7310">
      <w:start w:val="1"/>
      <w:numFmt w:val="decimal"/>
      <w:lvlText w:val="(%1)."/>
      <w:lvlJc w:val="left"/>
      <w:pPr>
        <w:tabs>
          <w:tab w:val="num" w:pos="520"/>
        </w:tabs>
        <w:ind w:left="5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tabs>
          <w:tab w:val="num" w:pos="940"/>
        </w:tabs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200"/>
        </w:tabs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460"/>
        </w:tabs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880"/>
        </w:tabs>
        <w:ind w:left="3880" w:hanging="420"/>
      </w:pPr>
    </w:lvl>
  </w:abstractNum>
  <w:abstractNum w:abstractNumId="2">
    <w:nsid w:val="52A67EC7"/>
    <w:multiLevelType w:val="hybridMultilevel"/>
    <w:tmpl w:val="EF681458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60A56E92"/>
    <w:multiLevelType w:val="hybridMultilevel"/>
    <w:tmpl w:val="F3E662BE"/>
    <w:lvl w:ilvl="0" w:tplc="5A32863A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5362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175B1"/>
    <w:rsid w:val="000211E4"/>
    <w:rsid w:val="00022E4A"/>
    <w:rsid w:val="000518D4"/>
    <w:rsid w:val="00055333"/>
    <w:rsid w:val="000A6394"/>
    <w:rsid w:val="000C038A"/>
    <w:rsid w:val="000C6598"/>
    <w:rsid w:val="000D74F0"/>
    <w:rsid w:val="000D759F"/>
    <w:rsid w:val="000F2A06"/>
    <w:rsid w:val="00115409"/>
    <w:rsid w:val="001258E8"/>
    <w:rsid w:val="00125953"/>
    <w:rsid w:val="00145D43"/>
    <w:rsid w:val="00154002"/>
    <w:rsid w:val="00167851"/>
    <w:rsid w:val="00174839"/>
    <w:rsid w:val="001810D4"/>
    <w:rsid w:val="00192C46"/>
    <w:rsid w:val="00192FD0"/>
    <w:rsid w:val="001A7B60"/>
    <w:rsid w:val="001B7A65"/>
    <w:rsid w:val="001C506F"/>
    <w:rsid w:val="001D1D84"/>
    <w:rsid w:val="001E3B2F"/>
    <w:rsid w:val="001E41F3"/>
    <w:rsid w:val="00211C9D"/>
    <w:rsid w:val="0021614C"/>
    <w:rsid w:val="0026004D"/>
    <w:rsid w:val="00264B7A"/>
    <w:rsid w:val="00274B79"/>
    <w:rsid w:val="00275D12"/>
    <w:rsid w:val="00285D42"/>
    <w:rsid w:val="002860C4"/>
    <w:rsid w:val="00287F77"/>
    <w:rsid w:val="002B5741"/>
    <w:rsid w:val="002C341E"/>
    <w:rsid w:val="002F0F33"/>
    <w:rsid w:val="00305409"/>
    <w:rsid w:val="0031120A"/>
    <w:rsid w:val="00315A7B"/>
    <w:rsid w:val="00350F82"/>
    <w:rsid w:val="0036310C"/>
    <w:rsid w:val="0037616D"/>
    <w:rsid w:val="00393298"/>
    <w:rsid w:val="003B000B"/>
    <w:rsid w:val="003D2A02"/>
    <w:rsid w:val="003D45F5"/>
    <w:rsid w:val="003E1A36"/>
    <w:rsid w:val="003E689F"/>
    <w:rsid w:val="004067F3"/>
    <w:rsid w:val="0041701B"/>
    <w:rsid w:val="004242F1"/>
    <w:rsid w:val="00465C72"/>
    <w:rsid w:val="00482125"/>
    <w:rsid w:val="0048312D"/>
    <w:rsid w:val="004844F2"/>
    <w:rsid w:val="00491783"/>
    <w:rsid w:val="004B17CA"/>
    <w:rsid w:val="004B5F2E"/>
    <w:rsid w:val="004B75B7"/>
    <w:rsid w:val="004C76EA"/>
    <w:rsid w:val="004F1DAD"/>
    <w:rsid w:val="005030D6"/>
    <w:rsid w:val="0051580D"/>
    <w:rsid w:val="00526AFC"/>
    <w:rsid w:val="005378F6"/>
    <w:rsid w:val="00543DF8"/>
    <w:rsid w:val="00563057"/>
    <w:rsid w:val="0056457A"/>
    <w:rsid w:val="0057722F"/>
    <w:rsid w:val="00592D74"/>
    <w:rsid w:val="005A292C"/>
    <w:rsid w:val="005B6D65"/>
    <w:rsid w:val="005E2C44"/>
    <w:rsid w:val="005E4F92"/>
    <w:rsid w:val="005F42D7"/>
    <w:rsid w:val="006002A1"/>
    <w:rsid w:val="00603B46"/>
    <w:rsid w:val="00621188"/>
    <w:rsid w:val="006257ED"/>
    <w:rsid w:val="00626DDA"/>
    <w:rsid w:val="00695808"/>
    <w:rsid w:val="006A1BD9"/>
    <w:rsid w:val="006B46FB"/>
    <w:rsid w:val="006C00B1"/>
    <w:rsid w:val="006E21FB"/>
    <w:rsid w:val="00707E5A"/>
    <w:rsid w:val="00713857"/>
    <w:rsid w:val="00721AEC"/>
    <w:rsid w:val="00776077"/>
    <w:rsid w:val="007842DF"/>
    <w:rsid w:val="0078480D"/>
    <w:rsid w:val="0079153D"/>
    <w:rsid w:val="00792342"/>
    <w:rsid w:val="007B2A3C"/>
    <w:rsid w:val="007B2B76"/>
    <w:rsid w:val="007B512A"/>
    <w:rsid w:val="007C1954"/>
    <w:rsid w:val="007C2097"/>
    <w:rsid w:val="007D6932"/>
    <w:rsid w:val="007D6A07"/>
    <w:rsid w:val="00802822"/>
    <w:rsid w:val="00804091"/>
    <w:rsid w:val="008262F1"/>
    <w:rsid w:val="008279FA"/>
    <w:rsid w:val="00830D39"/>
    <w:rsid w:val="008342A8"/>
    <w:rsid w:val="008626E7"/>
    <w:rsid w:val="00866EE1"/>
    <w:rsid w:val="008673E7"/>
    <w:rsid w:val="00870EE7"/>
    <w:rsid w:val="00871E6A"/>
    <w:rsid w:val="00897DBB"/>
    <w:rsid w:val="008E5E6D"/>
    <w:rsid w:val="008F686C"/>
    <w:rsid w:val="009015F5"/>
    <w:rsid w:val="009120CB"/>
    <w:rsid w:val="00914BBE"/>
    <w:rsid w:val="00920CD1"/>
    <w:rsid w:val="0092104F"/>
    <w:rsid w:val="00925889"/>
    <w:rsid w:val="009777D9"/>
    <w:rsid w:val="00991B88"/>
    <w:rsid w:val="009A0463"/>
    <w:rsid w:val="009A1E46"/>
    <w:rsid w:val="009A579D"/>
    <w:rsid w:val="009D4651"/>
    <w:rsid w:val="009E3297"/>
    <w:rsid w:val="009F734F"/>
    <w:rsid w:val="00A246B6"/>
    <w:rsid w:val="00A34799"/>
    <w:rsid w:val="00A47E70"/>
    <w:rsid w:val="00A513D0"/>
    <w:rsid w:val="00A64584"/>
    <w:rsid w:val="00A7671C"/>
    <w:rsid w:val="00AA2EC9"/>
    <w:rsid w:val="00AD1CD8"/>
    <w:rsid w:val="00B258BB"/>
    <w:rsid w:val="00B45C25"/>
    <w:rsid w:val="00B67B97"/>
    <w:rsid w:val="00B839CF"/>
    <w:rsid w:val="00B85B58"/>
    <w:rsid w:val="00B968C8"/>
    <w:rsid w:val="00BA3EC5"/>
    <w:rsid w:val="00BB5DFC"/>
    <w:rsid w:val="00BC2952"/>
    <w:rsid w:val="00BD279D"/>
    <w:rsid w:val="00BD6BB8"/>
    <w:rsid w:val="00BF4D88"/>
    <w:rsid w:val="00BF65D1"/>
    <w:rsid w:val="00C123A0"/>
    <w:rsid w:val="00C15C3F"/>
    <w:rsid w:val="00C3412B"/>
    <w:rsid w:val="00C66963"/>
    <w:rsid w:val="00C75B73"/>
    <w:rsid w:val="00C95985"/>
    <w:rsid w:val="00C9671B"/>
    <w:rsid w:val="00CA1AB8"/>
    <w:rsid w:val="00CC5026"/>
    <w:rsid w:val="00CD5086"/>
    <w:rsid w:val="00CE40C4"/>
    <w:rsid w:val="00CF7E6F"/>
    <w:rsid w:val="00D032FD"/>
    <w:rsid w:val="00D03F9A"/>
    <w:rsid w:val="00D20B7E"/>
    <w:rsid w:val="00D30E04"/>
    <w:rsid w:val="00D35117"/>
    <w:rsid w:val="00D6054E"/>
    <w:rsid w:val="00D67124"/>
    <w:rsid w:val="00D72C9A"/>
    <w:rsid w:val="00D85D01"/>
    <w:rsid w:val="00DB2A7F"/>
    <w:rsid w:val="00DC5658"/>
    <w:rsid w:val="00DD14D6"/>
    <w:rsid w:val="00DD744D"/>
    <w:rsid w:val="00DE1FED"/>
    <w:rsid w:val="00DE34CF"/>
    <w:rsid w:val="00DE6721"/>
    <w:rsid w:val="00DF634A"/>
    <w:rsid w:val="00E37943"/>
    <w:rsid w:val="00E5053F"/>
    <w:rsid w:val="00E66830"/>
    <w:rsid w:val="00E82B30"/>
    <w:rsid w:val="00EA4900"/>
    <w:rsid w:val="00EE7D7C"/>
    <w:rsid w:val="00EF115B"/>
    <w:rsid w:val="00F23F04"/>
    <w:rsid w:val="00F25D98"/>
    <w:rsid w:val="00F300FB"/>
    <w:rsid w:val="00F61041"/>
    <w:rsid w:val="00F709BA"/>
    <w:rsid w:val="00F92ABA"/>
    <w:rsid w:val="00FA12B9"/>
    <w:rsid w:val="00FA2B14"/>
    <w:rsid w:val="00FB6386"/>
    <w:rsid w:val="00FF6B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66EE1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866EE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866E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66EE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66EE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66EE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66EE1"/>
    <w:pPr>
      <w:outlineLvl w:val="5"/>
    </w:pPr>
  </w:style>
  <w:style w:type="paragraph" w:styleId="Heading7">
    <w:name w:val="heading 7"/>
    <w:basedOn w:val="H6"/>
    <w:next w:val="Normal"/>
    <w:qFormat/>
    <w:rsid w:val="00866EE1"/>
    <w:pPr>
      <w:outlineLvl w:val="6"/>
    </w:pPr>
  </w:style>
  <w:style w:type="paragraph" w:styleId="Heading8">
    <w:name w:val="heading 8"/>
    <w:basedOn w:val="Heading1"/>
    <w:next w:val="Normal"/>
    <w:qFormat/>
    <w:rsid w:val="00866EE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66EE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866EE1"/>
    <w:pPr>
      <w:spacing w:before="180"/>
      <w:ind w:left="2693" w:hanging="2693"/>
    </w:pPr>
    <w:rPr>
      <w:b/>
    </w:rPr>
  </w:style>
  <w:style w:type="paragraph" w:styleId="TOC1">
    <w:name w:val="toc 1"/>
    <w:semiHidden/>
    <w:rsid w:val="00866EE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866EE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866EE1"/>
    <w:pPr>
      <w:ind w:left="1701" w:hanging="1701"/>
    </w:pPr>
  </w:style>
  <w:style w:type="paragraph" w:styleId="TOC4">
    <w:name w:val="toc 4"/>
    <w:basedOn w:val="TOC3"/>
    <w:semiHidden/>
    <w:rsid w:val="00866EE1"/>
    <w:pPr>
      <w:ind w:left="1418" w:hanging="1418"/>
    </w:pPr>
  </w:style>
  <w:style w:type="paragraph" w:styleId="TOC3">
    <w:name w:val="toc 3"/>
    <w:basedOn w:val="TOC2"/>
    <w:semiHidden/>
    <w:rsid w:val="00866EE1"/>
    <w:pPr>
      <w:ind w:left="1134" w:hanging="1134"/>
    </w:pPr>
  </w:style>
  <w:style w:type="paragraph" w:styleId="TOC2">
    <w:name w:val="toc 2"/>
    <w:basedOn w:val="TOC1"/>
    <w:semiHidden/>
    <w:rsid w:val="00866EE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66EE1"/>
    <w:pPr>
      <w:ind w:left="284"/>
    </w:pPr>
  </w:style>
  <w:style w:type="paragraph" w:styleId="Index1">
    <w:name w:val="index 1"/>
    <w:basedOn w:val="Normal"/>
    <w:semiHidden/>
    <w:rsid w:val="00866EE1"/>
    <w:pPr>
      <w:keepLines/>
      <w:spacing w:after="0"/>
    </w:pPr>
  </w:style>
  <w:style w:type="paragraph" w:customStyle="1" w:styleId="ZH">
    <w:name w:val="ZH"/>
    <w:rsid w:val="00866EE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866EE1"/>
    <w:pPr>
      <w:outlineLvl w:val="9"/>
    </w:pPr>
  </w:style>
  <w:style w:type="paragraph" w:styleId="ListNumber2">
    <w:name w:val="List Number 2"/>
    <w:basedOn w:val="ListNumber"/>
    <w:rsid w:val="00866EE1"/>
    <w:pPr>
      <w:ind w:left="851"/>
    </w:pPr>
  </w:style>
  <w:style w:type="paragraph" w:styleId="Header">
    <w:name w:val="header"/>
    <w:rsid w:val="00866EE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866EE1"/>
    <w:rPr>
      <w:b/>
      <w:position w:val="6"/>
      <w:sz w:val="16"/>
    </w:rPr>
  </w:style>
  <w:style w:type="paragraph" w:styleId="FootnoteText">
    <w:name w:val="footnote text"/>
    <w:basedOn w:val="Normal"/>
    <w:semiHidden/>
    <w:rsid w:val="00866EE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66EE1"/>
    <w:rPr>
      <w:b/>
    </w:rPr>
  </w:style>
  <w:style w:type="paragraph" w:customStyle="1" w:styleId="TAC">
    <w:name w:val="TAC"/>
    <w:basedOn w:val="TAL"/>
    <w:rsid w:val="00866EE1"/>
    <w:pPr>
      <w:jc w:val="center"/>
    </w:pPr>
  </w:style>
  <w:style w:type="paragraph" w:customStyle="1" w:styleId="TF">
    <w:name w:val="TF"/>
    <w:basedOn w:val="TH"/>
    <w:rsid w:val="00866EE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866EE1"/>
    <w:pPr>
      <w:keepLines/>
      <w:ind w:left="1135" w:hanging="851"/>
    </w:pPr>
  </w:style>
  <w:style w:type="paragraph" w:styleId="TOC9">
    <w:name w:val="toc 9"/>
    <w:basedOn w:val="TOC8"/>
    <w:semiHidden/>
    <w:rsid w:val="00866EE1"/>
    <w:pPr>
      <w:ind w:left="1418" w:hanging="1418"/>
    </w:pPr>
  </w:style>
  <w:style w:type="paragraph" w:customStyle="1" w:styleId="EX">
    <w:name w:val="EX"/>
    <w:basedOn w:val="Normal"/>
    <w:rsid w:val="00866EE1"/>
    <w:pPr>
      <w:keepLines/>
      <w:ind w:left="1702" w:hanging="1418"/>
    </w:pPr>
  </w:style>
  <w:style w:type="paragraph" w:customStyle="1" w:styleId="FP">
    <w:name w:val="FP"/>
    <w:basedOn w:val="Normal"/>
    <w:rsid w:val="00866EE1"/>
    <w:pPr>
      <w:spacing w:after="0"/>
    </w:pPr>
  </w:style>
  <w:style w:type="paragraph" w:customStyle="1" w:styleId="LD">
    <w:name w:val="LD"/>
    <w:rsid w:val="00866EE1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866EE1"/>
    <w:pPr>
      <w:spacing w:after="0"/>
    </w:pPr>
  </w:style>
  <w:style w:type="paragraph" w:customStyle="1" w:styleId="EW">
    <w:name w:val="EW"/>
    <w:basedOn w:val="EX"/>
    <w:rsid w:val="00866EE1"/>
    <w:pPr>
      <w:spacing w:after="0"/>
    </w:pPr>
  </w:style>
  <w:style w:type="paragraph" w:styleId="TOC6">
    <w:name w:val="toc 6"/>
    <w:basedOn w:val="TOC5"/>
    <w:next w:val="Normal"/>
    <w:semiHidden/>
    <w:rsid w:val="00866EE1"/>
    <w:pPr>
      <w:ind w:left="1985" w:hanging="1985"/>
    </w:pPr>
  </w:style>
  <w:style w:type="paragraph" w:styleId="TOC7">
    <w:name w:val="toc 7"/>
    <w:basedOn w:val="TOC6"/>
    <w:next w:val="Normal"/>
    <w:semiHidden/>
    <w:rsid w:val="00866EE1"/>
    <w:pPr>
      <w:ind w:left="2268" w:hanging="2268"/>
    </w:pPr>
  </w:style>
  <w:style w:type="paragraph" w:styleId="ListBullet2">
    <w:name w:val="List Bullet 2"/>
    <w:basedOn w:val="ListBullet"/>
    <w:rsid w:val="00866EE1"/>
    <w:pPr>
      <w:ind w:left="851"/>
    </w:pPr>
  </w:style>
  <w:style w:type="paragraph" w:styleId="ListBullet3">
    <w:name w:val="List Bullet 3"/>
    <w:basedOn w:val="ListBullet2"/>
    <w:rsid w:val="00866EE1"/>
    <w:pPr>
      <w:ind w:left="1135"/>
    </w:pPr>
  </w:style>
  <w:style w:type="paragraph" w:styleId="ListNumber">
    <w:name w:val="List Number"/>
    <w:basedOn w:val="List"/>
    <w:rsid w:val="00866EE1"/>
  </w:style>
  <w:style w:type="paragraph" w:customStyle="1" w:styleId="EQ">
    <w:name w:val="EQ"/>
    <w:basedOn w:val="Normal"/>
    <w:next w:val="Normal"/>
    <w:rsid w:val="00866E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66E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66E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66E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866EE1"/>
    <w:pPr>
      <w:jc w:val="right"/>
    </w:pPr>
  </w:style>
  <w:style w:type="paragraph" w:customStyle="1" w:styleId="H6">
    <w:name w:val="H6"/>
    <w:basedOn w:val="Heading5"/>
    <w:next w:val="Normal"/>
    <w:rsid w:val="00866EE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66EE1"/>
    <w:pPr>
      <w:ind w:left="851" w:hanging="851"/>
    </w:pPr>
  </w:style>
  <w:style w:type="paragraph" w:customStyle="1" w:styleId="TAL">
    <w:name w:val="TAL"/>
    <w:basedOn w:val="Normal"/>
    <w:rsid w:val="00866EE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66E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866EE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866EE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866EE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866EE1"/>
    <w:pPr>
      <w:framePr w:wrap="notBeside" w:y="16161"/>
    </w:pPr>
  </w:style>
  <w:style w:type="character" w:customStyle="1" w:styleId="ZGSM">
    <w:name w:val="ZGSM"/>
    <w:rsid w:val="00866EE1"/>
  </w:style>
  <w:style w:type="paragraph" w:styleId="List2">
    <w:name w:val="List 2"/>
    <w:basedOn w:val="List"/>
    <w:rsid w:val="00866EE1"/>
    <w:pPr>
      <w:ind w:left="851"/>
    </w:pPr>
  </w:style>
  <w:style w:type="paragraph" w:customStyle="1" w:styleId="ZG">
    <w:name w:val="ZG"/>
    <w:rsid w:val="00866EE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866EE1"/>
    <w:pPr>
      <w:ind w:left="1135"/>
    </w:pPr>
  </w:style>
  <w:style w:type="paragraph" w:styleId="List4">
    <w:name w:val="List 4"/>
    <w:basedOn w:val="List3"/>
    <w:rsid w:val="00866EE1"/>
    <w:pPr>
      <w:ind w:left="1418"/>
    </w:pPr>
  </w:style>
  <w:style w:type="paragraph" w:styleId="List5">
    <w:name w:val="List 5"/>
    <w:basedOn w:val="List4"/>
    <w:rsid w:val="00866EE1"/>
    <w:pPr>
      <w:ind w:left="1702"/>
    </w:pPr>
  </w:style>
  <w:style w:type="paragraph" w:customStyle="1" w:styleId="EditorsNote">
    <w:name w:val="Editor's Note"/>
    <w:basedOn w:val="NO"/>
    <w:rsid w:val="00866EE1"/>
    <w:rPr>
      <w:color w:val="FF0000"/>
    </w:rPr>
  </w:style>
  <w:style w:type="paragraph" w:styleId="List">
    <w:name w:val="List"/>
    <w:basedOn w:val="Normal"/>
    <w:rsid w:val="00866EE1"/>
    <w:pPr>
      <w:ind w:left="568" w:hanging="284"/>
    </w:pPr>
  </w:style>
  <w:style w:type="paragraph" w:styleId="ListBullet">
    <w:name w:val="List Bullet"/>
    <w:basedOn w:val="List"/>
    <w:rsid w:val="00866EE1"/>
  </w:style>
  <w:style w:type="paragraph" w:styleId="ListBullet4">
    <w:name w:val="List Bullet 4"/>
    <w:basedOn w:val="ListBullet3"/>
    <w:rsid w:val="00866EE1"/>
    <w:pPr>
      <w:ind w:left="1418"/>
    </w:pPr>
  </w:style>
  <w:style w:type="paragraph" w:styleId="ListBullet5">
    <w:name w:val="List Bullet 5"/>
    <w:basedOn w:val="ListBullet4"/>
    <w:rsid w:val="00866EE1"/>
    <w:pPr>
      <w:ind w:left="1702"/>
    </w:pPr>
  </w:style>
  <w:style w:type="paragraph" w:customStyle="1" w:styleId="B1">
    <w:name w:val="B1"/>
    <w:basedOn w:val="List"/>
    <w:link w:val="B1Char"/>
    <w:rsid w:val="00866EE1"/>
  </w:style>
  <w:style w:type="paragraph" w:customStyle="1" w:styleId="B2">
    <w:name w:val="B2"/>
    <w:basedOn w:val="List2"/>
    <w:link w:val="B2Char"/>
    <w:rsid w:val="00866EE1"/>
  </w:style>
  <w:style w:type="paragraph" w:customStyle="1" w:styleId="B3">
    <w:name w:val="B3"/>
    <w:basedOn w:val="List3"/>
    <w:rsid w:val="00866EE1"/>
  </w:style>
  <w:style w:type="paragraph" w:customStyle="1" w:styleId="B4">
    <w:name w:val="B4"/>
    <w:basedOn w:val="List4"/>
    <w:rsid w:val="00866EE1"/>
  </w:style>
  <w:style w:type="paragraph" w:customStyle="1" w:styleId="B5">
    <w:name w:val="B5"/>
    <w:basedOn w:val="List5"/>
    <w:rsid w:val="00866EE1"/>
  </w:style>
  <w:style w:type="paragraph" w:styleId="Footer">
    <w:name w:val="footer"/>
    <w:basedOn w:val="Header"/>
    <w:rsid w:val="00866EE1"/>
    <w:pPr>
      <w:jc w:val="center"/>
    </w:pPr>
    <w:rPr>
      <w:i/>
    </w:rPr>
  </w:style>
  <w:style w:type="paragraph" w:customStyle="1" w:styleId="ZTD">
    <w:name w:val="ZTD"/>
    <w:basedOn w:val="ZB"/>
    <w:rsid w:val="00866EE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66EE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866EE1"/>
    <w:rPr>
      <w:rFonts w:ascii="Arial" w:hAnsi="Arial"/>
      <w:noProof/>
      <w:sz w:val="24"/>
      <w:lang w:val="en-GB"/>
    </w:rPr>
  </w:style>
  <w:style w:type="character" w:styleId="Hyperlink">
    <w:name w:val="Hyperlink"/>
    <w:rsid w:val="00866EE1"/>
    <w:rPr>
      <w:color w:val="0000FF"/>
      <w:u w:val="single"/>
    </w:rPr>
  </w:style>
  <w:style w:type="character" w:styleId="CommentReference">
    <w:name w:val="annotation reference"/>
    <w:semiHidden/>
    <w:rsid w:val="00866EE1"/>
    <w:rPr>
      <w:sz w:val="16"/>
    </w:rPr>
  </w:style>
  <w:style w:type="paragraph" w:styleId="CommentText">
    <w:name w:val="annotation text"/>
    <w:basedOn w:val="Normal"/>
    <w:semiHidden/>
    <w:rsid w:val="00866EE1"/>
  </w:style>
  <w:style w:type="character" w:styleId="FollowedHyperlink">
    <w:name w:val="FollowedHyperlink"/>
    <w:rsid w:val="00866EE1"/>
    <w:rPr>
      <w:color w:val="800080"/>
      <w:u w:val="single"/>
    </w:rPr>
  </w:style>
  <w:style w:type="paragraph" w:styleId="BalloonText">
    <w:name w:val="Balloon Text"/>
    <w:basedOn w:val="Normal"/>
    <w:semiHidden/>
    <w:rsid w:val="00866EE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866EE1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26AF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26AFC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DefaultParagraphFont"/>
    <w:link w:val="B2"/>
    <w:rsid w:val="00526AFC"/>
    <w:rPr>
      <w:rFonts w:ascii="Times New Roman" w:hAnsi="Times New Roman"/>
      <w:lang w:val="en-GB" w:eastAsia="en-US"/>
    </w:rPr>
  </w:style>
  <w:style w:type="paragraph" w:customStyle="1" w:styleId="CharChar2CharCharCharChar">
    <w:name w:val="Char Char2 Char Char Char Char"/>
    <w:rsid w:val="00285D42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imes New Roman" w:hAnsi="Times New Roman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712</Words>
  <Characters>4061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4764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Huawei_CHV_1</cp:lastModifiedBy>
  <cp:revision>6</cp:revision>
  <cp:lastPrinted>1601-01-01T00:00:00Z</cp:lastPrinted>
  <dcterms:created xsi:type="dcterms:W3CDTF">2015-04-05T16:43:00Z</dcterms:created>
  <dcterms:modified xsi:type="dcterms:W3CDTF">2015-04-06T06:41:00Z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1427352245</vt:lpwstr>
  </property>
</Properties>
</file>