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C0F1C" w14:textId="2CBCD5C4" w:rsidR="00C95ED9" w:rsidRDefault="00C95ED9" w:rsidP="00C95ED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394AD0" w:rsidRPr="00394AD0">
        <w:rPr>
          <w:b/>
          <w:noProof/>
          <w:sz w:val="24"/>
        </w:rPr>
        <w:t>C1-243123</w:t>
      </w:r>
    </w:p>
    <w:p w14:paraId="690C0454" w14:textId="737C8C92" w:rsidR="006C5B37" w:rsidRDefault="00C95ED9" w:rsidP="00C95ED9">
      <w:pPr>
        <w:pStyle w:val="CRCoverPage"/>
        <w:outlineLvl w:val="0"/>
        <w:rPr>
          <w:b/>
          <w:noProof/>
          <w:sz w:val="24"/>
        </w:rPr>
      </w:pPr>
      <w:r>
        <w:rPr>
          <w:b/>
          <w:noProof/>
          <w:sz w:val="24"/>
        </w:rPr>
        <w:t>Hyderabad, India, 27-31 May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DE838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5C7D">
        <w:rPr>
          <w:rFonts w:ascii="Arial" w:hAnsi="Arial" w:cs="Arial"/>
          <w:b/>
          <w:bCs/>
          <w:lang w:val="en-US"/>
        </w:rPr>
        <w:t>Ericsson</w:t>
      </w:r>
    </w:p>
    <w:p w14:paraId="18BE02D5" w14:textId="7339184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2359A">
        <w:rPr>
          <w:rFonts w:ascii="Arial" w:hAnsi="Arial" w:cs="Arial"/>
          <w:b/>
          <w:bCs/>
          <w:lang w:val="en-US"/>
        </w:rPr>
        <w:t>"</w:t>
      </w:r>
      <w:r w:rsidR="00345C7D" w:rsidRPr="00345C7D">
        <w:rPr>
          <w:rFonts w:ascii="Arial" w:hAnsi="Arial" w:cs="Arial"/>
          <w:b/>
          <w:bCs/>
          <w:lang w:val="en-US"/>
        </w:rPr>
        <w:t>Steering of Roaming (SoR) during the registration</w:t>
      </w:r>
      <w:r w:rsidR="00C2359A">
        <w:rPr>
          <w:rFonts w:ascii="Arial" w:hAnsi="Arial" w:cs="Arial"/>
          <w:b/>
          <w:bCs/>
          <w:lang w:val="en-US"/>
        </w:rPr>
        <w:t xml:space="preserve">" part of </w:t>
      </w:r>
      <w:r w:rsidR="00C2359A" w:rsidRPr="00345C7D">
        <w:rPr>
          <w:rFonts w:ascii="Arial" w:hAnsi="Arial" w:cs="Arial"/>
          <w:b/>
          <w:bCs/>
          <w:lang w:val="en-US"/>
        </w:rPr>
        <w:t>Roaming value-added services</w:t>
      </w:r>
    </w:p>
    <w:p w14:paraId="4ED68054" w14:textId="385121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94AD0">
        <w:rPr>
          <w:rFonts w:ascii="Arial" w:hAnsi="Arial" w:cs="Arial"/>
          <w:b/>
          <w:bCs/>
          <w:lang w:val="en-US"/>
        </w:rPr>
        <w:t>19.1.2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09B5CFD" w:rsidR="001E41F3" w:rsidRPr="006B5418" w:rsidRDefault="00CD2478" w:rsidP="00CD2478">
      <w:pPr>
        <w:pStyle w:val="CRCoverPage"/>
        <w:rPr>
          <w:b/>
          <w:lang w:val="en-US"/>
        </w:rPr>
      </w:pPr>
      <w:r w:rsidRPr="006B5418">
        <w:rPr>
          <w:b/>
          <w:lang w:val="en-US"/>
        </w:rPr>
        <w:t xml:space="preserve">1. </w:t>
      </w:r>
      <w:r w:rsidR="00345C7D">
        <w:rPr>
          <w:b/>
          <w:lang w:val="en-US"/>
        </w:rPr>
        <w:t>Abstract</w:t>
      </w:r>
    </w:p>
    <w:p w14:paraId="0772684C" w14:textId="04222FEB" w:rsidR="00CD2478" w:rsidRPr="006B5418" w:rsidRDefault="00345C7D" w:rsidP="00CD2478">
      <w:pPr>
        <w:rPr>
          <w:lang w:val="en-US"/>
        </w:rPr>
      </w:pPr>
      <w:r>
        <w:rPr>
          <w:lang w:val="en-US"/>
        </w:rPr>
        <w:t xml:space="preserve">This paper </w:t>
      </w:r>
      <w:r w:rsidR="00335D3F">
        <w:rPr>
          <w:lang w:val="en-US"/>
        </w:rPr>
        <w:t xml:space="preserve">analyzes new Rel-19 requirements on CP-SOR and proposes </w:t>
      </w:r>
      <w:r>
        <w:rPr>
          <w:lang w:val="en-US"/>
        </w:rPr>
        <w:t xml:space="preserve">a new WI on </w:t>
      </w:r>
      <w:r w:rsidR="00335D3F">
        <w:rPr>
          <w:lang w:val="en-US"/>
        </w:rPr>
        <w:t>"</w:t>
      </w:r>
      <w:r w:rsidRPr="00345C7D">
        <w:rPr>
          <w:lang w:val="en-US"/>
        </w:rPr>
        <w:t>Steering of Roaming (SoR) during the registration</w:t>
      </w:r>
      <w:r w:rsidR="00335D3F">
        <w:rPr>
          <w:lang w:val="en-US"/>
        </w:rPr>
        <w:t>"</w:t>
      </w:r>
      <w:r>
        <w:rPr>
          <w:lang w:val="en-US"/>
        </w:rPr>
        <w:t xml:space="preserve"> part of </w:t>
      </w:r>
      <w:r w:rsidRPr="00345C7D">
        <w:rPr>
          <w:lang w:val="en-US"/>
        </w:rPr>
        <w:t>Roaming value-added services</w:t>
      </w:r>
      <w:r>
        <w:rPr>
          <w:lang w:val="en-US"/>
        </w:rPr>
        <w:t>.</w:t>
      </w:r>
    </w:p>
    <w:p w14:paraId="4B17D139" w14:textId="40E5DAB5" w:rsidR="00CD2478" w:rsidRDefault="00CD2478" w:rsidP="00CD2478">
      <w:pPr>
        <w:pStyle w:val="CRCoverPage"/>
        <w:rPr>
          <w:b/>
          <w:lang w:val="en-US"/>
        </w:rPr>
      </w:pPr>
      <w:r w:rsidRPr="006B5418">
        <w:rPr>
          <w:b/>
          <w:lang w:val="en-US"/>
        </w:rPr>
        <w:t xml:space="preserve">2. </w:t>
      </w:r>
      <w:r w:rsidR="00345C7D">
        <w:rPr>
          <w:b/>
          <w:lang w:val="en-US"/>
        </w:rPr>
        <w:t>Discussion</w:t>
      </w:r>
    </w:p>
    <w:p w14:paraId="7C48DFA7" w14:textId="0E81441E" w:rsidR="00345C7D" w:rsidRPr="006B5418" w:rsidRDefault="00345C7D" w:rsidP="00CD2478">
      <w:pPr>
        <w:pStyle w:val="CRCoverPage"/>
        <w:rPr>
          <w:b/>
          <w:lang w:val="en-US"/>
        </w:rPr>
      </w:pPr>
      <w:r>
        <w:rPr>
          <w:b/>
          <w:lang w:val="en-US"/>
        </w:rPr>
        <w:t>2.1 Stage-1</w:t>
      </w:r>
    </w:p>
    <w:p w14:paraId="6BC25896" w14:textId="12FFA2DB" w:rsidR="00CD2478" w:rsidRDefault="00345C7D" w:rsidP="00CD2478">
      <w:pPr>
        <w:rPr>
          <w:lang w:val="en-US"/>
        </w:rPr>
      </w:pPr>
      <w:r>
        <w:rPr>
          <w:lang w:val="en-US"/>
        </w:rPr>
        <w:t xml:space="preserve">TS 22.261 </w:t>
      </w:r>
      <w:r w:rsidR="00572E21">
        <w:rPr>
          <w:lang w:val="en-US"/>
        </w:rPr>
        <w:t xml:space="preserve">Rel-19 </w:t>
      </w:r>
      <w:r>
        <w:rPr>
          <w:lang w:val="en-US"/>
        </w:rPr>
        <w:t>states:</w:t>
      </w:r>
    </w:p>
    <w:p w14:paraId="5EE33CDB" w14:textId="0B3BBDBB" w:rsidR="00345C7D" w:rsidRDefault="00345C7D" w:rsidP="00CD2478">
      <w:pPr>
        <w:rPr>
          <w:lang w:val="en-US"/>
        </w:rPr>
      </w:pPr>
      <w:r>
        <w:rPr>
          <w:lang w:val="en-US"/>
        </w:rPr>
        <w:t>----------</w:t>
      </w:r>
    </w:p>
    <w:p w14:paraId="398952D0" w14:textId="77777777" w:rsidR="00345C7D" w:rsidRPr="00345C7D" w:rsidRDefault="00345C7D" w:rsidP="00345C7D">
      <w:pPr>
        <w:rPr>
          <w:i/>
          <w:iCs/>
        </w:rPr>
      </w:pPr>
      <w:bookmarkStart w:id="1" w:name="_Toc163133311"/>
      <w:r w:rsidRPr="00345C7D">
        <w:rPr>
          <w:i/>
          <w:iCs/>
        </w:rPr>
        <w:t>6.44</w:t>
      </w:r>
      <w:r w:rsidRPr="00345C7D">
        <w:rPr>
          <w:i/>
          <w:iCs/>
        </w:rPr>
        <w:tab/>
      </w:r>
      <w:r w:rsidRPr="00345C7D">
        <w:rPr>
          <w:rFonts w:eastAsia="Malgun Gothic"/>
          <w:i/>
          <w:iCs/>
        </w:rPr>
        <w:t>Roaming value-added s</w:t>
      </w:r>
      <w:r w:rsidRPr="00345C7D">
        <w:rPr>
          <w:i/>
          <w:iCs/>
        </w:rPr>
        <w:t>ervices</w:t>
      </w:r>
      <w:bookmarkEnd w:id="1"/>
    </w:p>
    <w:p w14:paraId="643ACC1A" w14:textId="77777777" w:rsidR="00345C7D" w:rsidRPr="00345C7D" w:rsidRDefault="00345C7D" w:rsidP="00345C7D">
      <w:pPr>
        <w:rPr>
          <w:i/>
          <w:iCs/>
        </w:rPr>
      </w:pPr>
      <w:bookmarkStart w:id="2" w:name="_Toc163133312"/>
      <w:r w:rsidRPr="00345C7D">
        <w:rPr>
          <w:i/>
          <w:iCs/>
        </w:rPr>
        <w:t>6.44.1</w:t>
      </w:r>
      <w:r w:rsidRPr="00345C7D">
        <w:rPr>
          <w:i/>
          <w:iCs/>
        </w:rPr>
        <w:tab/>
        <w:t>Description</w:t>
      </w:r>
      <w:bookmarkEnd w:id="2"/>
    </w:p>
    <w:p w14:paraId="3EB4F9C8" w14:textId="77777777" w:rsidR="00345C7D" w:rsidRPr="00345C7D" w:rsidRDefault="00345C7D" w:rsidP="00345C7D">
      <w:pPr>
        <w:rPr>
          <w:i/>
          <w:iCs/>
        </w:rPr>
      </w:pPr>
      <w:bookmarkStart w:id="3" w:name="_Toc163133313"/>
      <w:r w:rsidRPr="00345C7D">
        <w:rPr>
          <w:i/>
          <w:iCs/>
        </w:rPr>
        <w:t>6.44.1.1</w:t>
      </w:r>
      <w:r w:rsidRPr="00345C7D">
        <w:rPr>
          <w:i/>
          <w:iCs/>
        </w:rPr>
        <w:tab/>
        <w:t>Overview</w:t>
      </w:r>
      <w:bookmarkEnd w:id="3"/>
    </w:p>
    <w:p w14:paraId="3FDF3C8E" w14:textId="77777777" w:rsidR="00345C7D" w:rsidRPr="00345C7D" w:rsidRDefault="00345C7D" w:rsidP="00345C7D">
      <w:pPr>
        <w:spacing w:afterLines="50" w:after="120"/>
        <w:jc w:val="both"/>
        <w:rPr>
          <w:i/>
          <w:iCs/>
          <w:lang w:eastAsia="zh-CN"/>
        </w:rPr>
      </w:pPr>
      <w:r w:rsidRPr="00345C7D">
        <w:rPr>
          <w:i/>
          <w:iCs/>
          <w:lang w:eastAsia="zh-CN"/>
        </w:rPr>
        <w:t xml:space="preserve">Roaming value-added services (RVAS) </w:t>
      </w:r>
      <w:r w:rsidRPr="00345C7D">
        <w:rPr>
          <w:i/>
          <w:iCs/>
        </w:rPr>
        <w:t xml:space="preserve">form part of the roaming services ecosystem and have traditionally been </w:t>
      </w:r>
      <w:r w:rsidRPr="00345C7D">
        <w:rPr>
          <w:i/>
          <w:iCs/>
          <w:lang w:eastAsia="zh-CN"/>
        </w:rPr>
        <w:t>provided by either the PLMN or outsourced to a fully trusted entity. The RVAS provider acting on behalf of the PLMN could be any trusted 3rd party. The RVAS described here are all RVAS enabled by the PLMN for 5GS roaming.</w:t>
      </w:r>
    </w:p>
    <w:p w14:paraId="42850E8D" w14:textId="12E7C6DF" w:rsidR="00345C7D" w:rsidRPr="00345C7D" w:rsidRDefault="00345C7D" w:rsidP="00345C7D">
      <w:pPr>
        <w:rPr>
          <w:i/>
          <w:iCs/>
        </w:rPr>
      </w:pPr>
      <w:r w:rsidRPr="00345C7D">
        <w:rPr>
          <w:i/>
          <w:iCs/>
          <w:lang w:val="en-US"/>
        </w:rPr>
        <w:t>...</w:t>
      </w:r>
    </w:p>
    <w:p w14:paraId="058C1B8E" w14:textId="77777777" w:rsidR="00345C7D" w:rsidRPr="00345C7D" w:rsidRDefault="00345C7D" w:rsidP="00345C7D">
      <w:pPr>
        <w:rPr>
          <w:b/>
          <w:bCs/>
          <w:i/>
          <w:iCs/>
          <w:lang w:val="en-US"/>
        </w:rPr>
      </w:pPr>
      <w:bookmarkStart w:id="4" w:name="_Toc163133315"/>
      <w:r w:rsidRPr="00345C7D">
        <w:rPr>
          <w:i/>
          <w:iCs/>
          <w:noProof/>
        </w:rPr>
        <w:t>6.44.1.3</w:t>
      </w:r>
      <w:r w:rsidRPr="00345C7D">
        <w:rPr>
          <w:i/>
          <w:iCs/>
          <w:noProof/>
        </w:rPr>
        <w:tab/>
        <w:t>Steering of Roaming (SoR) during the registration</w:t>
      </w:r>
      <w:bookmarkEnd w:id="4"/>
    </w:p>
    <w:p w14:paraId="6B09D260" w14:textId="77777777" w:rsidR="00345C7D" w:rsidRPr="00345C7D" w:rsidRDefault="00345C7D" w:rsidP="00345C7D">
      <w:pPr>
        <w:pStyle w:val="B1"/>
        <w:ind w:left="0" w:firstLine="0"/>
        <w:rPr>
          <w:i/>
          <w:iCs/>
        </w:rPr>
      </w:pPr>
      <w:r w:rsidRPr="00345C7D">
        <w:rPr>
          <w:i/>
          <w:iCs/>
        </w:rPr>
        <w:t xml:space="preserve">The “Steering of Roaming (SoR) during the registration procedure” service makes the home operator able to steer a user to a certain network during the registration procedure when the user tries to register to a new (non-preferred) network. </w:t>
      </w:r>
    </w:p>
    <w:p w14:paraId="72D8AB20" w14:textId="77777777" w:rsidR="00345C7D" w:rsidRPr="00345C7D" w:rsidRDefault="00345C7D" w:rsidP="00345C7D">
      <w:pPr>
        <w:pStyle w:val="NO"/>
        <w:rPr>
          <w:i/>
          <w:iCs/>
          <w:lang w:val="en-US"/>
        </w:rPr>
      </w:pPr>
      <w:r w:rsidRPr="00345C7D">
        <w:rPr>
          <w:i/>
          <w:iCs/>
        </w:rPr>
        <w:t>NOTE:</w:t>
      </w:r>
      <w:r w:rsidRPr="00345C7D">
        <w:rPr>
          <w:i/>
          <w:iCs/>
        </w:rPr>
        <w:tab/>
        <w:t>This functionality is different from Steering of Roaming</w:t>
      </w:r>
      <w:r w:rsidRPr="00345C7D" w:rsidDel="00782DE8">
        <w:rPr>
          <w:i/>
          <w:iCs/>
        </w:rPr>
        <w:t xml:space="preserve"> </w:t>
      </w:r>
      <w:r w:rsidRPr="00345C7D">
        <w:rPr>
          <w:i/>
          <w:iCs/>
        </w:rPr>
        <w:t xml:space="preserve">described in clause 6.30, which aims to influence which network a UE </w:t>
      </w:r>
      <w:r w:rsidRPr="00345C7D">
        <w:rPr>
          <w:i/>
          <w:iCs/>
          <w:lang w:val="en-US"/>
        </w:rPr>
        <w:t>would</w:t>
      </w:r>
      <w:r w:rsidRPr="00345C7D">
        <w:rPr>
          <w:i/>
          <w:iCs/>
        </w:rPr>
        <w:t xml:space="preserve"> try to register on. </w:t>
      </w:r>
    </w:p>
    <w:p w14:paraId="0BA5618F" w14:textId="1590D6AC" w:rsidR="00345C7D" w:rsidRPr="00345C7D" w:rsidRDefault="00345C7D" w:rsidP="00345C7D">
      <w:pPr>
        <w:rPr>
          <w:i/>
          <w:iCs/>
        </w:rPr>
      </w:pPr>
      <w:r w:rsidRPr="00345C7D">
        <w:rPr>
          <w:i/>
          <w:iCs/>
        </w:rPr>
        <w:t>...</w:t>
      </w:r>
    </w:p>
    <w:p w14:paraId="629C6265" w14:textId="77777777" w:rsidR="00345C7D" w:rsidRPr="00345C7D" w:rsidRDefault="00345C7D" w:rsidP="00345C7D">
      <w:pPr>
        <w:rPr>
          <w:i/>
          <w:iCs/>
        </w:rPr>
      </w:pPr>
      <w:bookmarkStart w:id="5" w:name="_Toc163133317"/>
      <w:r w:rsidRPr="00345C7D">
        <w:rPr>
          <w:i/>
          <w:iCs/>
        </w:rPr>
        <w:t>6.44.2</w:t>
      </w:r>
      <w:r w:rsidRPr="00345C7D">
        <w:rPr>
          <w:i/>
          <w:iCs/>
        </w:rPr>
        <w:tab/>
        <w:t>Requirements</w:t>
      </w:r>
      <w:bookmarkEnd w:id="5"/>
    </w:p>
    <w:p w14:paraId="0BA3D67B" w14:textId="3FCC8510" w:rsidR="00345C7D" w:rsidRPr="00345C7D" w:rsidRDefault="00345C7D" w:rsidP="00345C7D">
      <w:pPr>
        <w:rPr>
          <w:i/>
          <w:iCs/>
        </w:rPr>
      </w:pPr>
      <w:r w:rsidRPr="00345C7D">
        <w:rPr>
          <w:i/>
          <w:iCs/>
        </w:rPr>
        <w:t>...</w:t>
      </w:r>
    </w:p>
    <w:p w14:paraId="2767D73F" w14:textId="77777777" w:rsidR="00345C7D" w:rsidRPr="00345C7D" w:rsidRDefault="00345C7D" w:rsidP="00345C7D">
      <w:pPr>
        <w:rPr>
          <w:i/>
          <w:iCs/>
        </w:rPr>
      </w:pPr>
      <w:r w:rsidRPr="00345C7D">
        <w:rPr>
          <w:i/>
          <w:iCs/>
        </w:rPr>
        <w:t>6.44.2.2</w:t>
      </w:r>
      <w:r w:rsidRPr="00345C7D">
        <w:rPr>
          <w:i/>
          <w:iCs/>
        </w:rPr>
        <w:tab/>
        <w:t xml:space="preserve">Steering of Roaming (SoR) during the registration procedure </w:t>
      </w:r>
    </w:p>
    <w:p w14:paraId="55B945F5" w14:textId="77777777" w:rsidR="00345C7D" w:rsidRPr="00345C7D" w:rsidRDefault="00345C7D" w:rsidP="00345C7D">
      <w:pPr>
        <w:rPr>
          <w:i/>
          <w:iCs/>
          <w:lang w:val="en-US"/>
        </w:rPr>
      </w:pPr>
      <w:r w:rsidRPr="00345C7D">
        <w:rPr>
          <w:i/>
          <w:iCs/>
          <w:lang w:val="en-US"/>
        </w:rPr>
        <w:t>The 5G system shall be able to support mechanisms enabling the HPLMN to:</w:t>
      </w:r>
    </w:p>
    <w:p w14:paraId="3FBD9914" w14:textId="77777777" w:rsidR="00345C7D" w:rsidRPr="00345C7D" w:rsidRDefault="00345C7D" w:rsidP="00345C7D">
      <w:pPr>
        <w:pStyle w:val="B1"/>
        <w:rPr>
          <w:i/>
          <w:iCs/>
          <w:lang w:val="en-US"/>
        </w:rPr>
      </w:pPr>
      <w:r w:rsidRPr="00345C7D">
        <w:rPr>
          <w:i/>
          <w:iCs/>
          <w:lang w:val="en-US"/>
        </w:rPr>
        <w:t>-</w:t>
      </w:r>
      <w:r w:rsidRPr="00345C7D">
        <w:rPr>
          <w:i/>
          <w:iCs/>
          <w:lang w:val="en-US"/>
        </w:rPr>
        <w:tab/>
        <w:t>provide a notification, including subscription and equipment identifiers, to a trusted application server when a UE tries to register in a VPLMN.</w:t>
      </w:r>
    </w:p>
    <w:p w14:paraId="67A65C45" w14:textId="77777777" w:rsidR="00345C7D" w:rsidRPr="00345C7D" w:rsidRDefault="00345C7D" w:rsidP="00345C7D">
      <w:pPr>
        <w:pStyle w:val="B1"/>
        <w:rPr>
          <w:i/>
          <w:iCs/>
          <w:lang w:val="en-US"/>
        </w:rPr>
      </w:pPr>
      <w:r w:rsidRPr="00345C7D">
        <w:rPr>
          <w:i/>
          <w:iCs/>
          <w:lang w:val="en-US"/>
        </w:rPr>
        <w:t>-</w:t>
      </w:r>
      <w:r w:rsidRPr="00345C7D">
        <w:rPr>
          <w:i/>
          <w:iCs/>
          <w:lang w:val="en-US"/>
        </w:rPr>
        <w:tab/>
        <w:t>receive a notification reply from the trusted application server indicating specific actions to the HPLMN, e.g., reject UE registration (with a specific cause), trigger a SoR command.</w:t>
      </w:r>
    </w:p>
    <w:p w14:paraId="742EB242" w14:textId="77777777" w:rsidR="00345C7D" w:rsidRPr="00345C7D" w:rsidRDefault="00345C7D" w:rsidP="00345C7D">
      <w:pPr>
        <w:pStyle w:val="NO"/>
        <w:rPr>
          <w:i/>
          <w:iCs/>
          <w:lang w:val="en-US"/>
        </w:rPr>
      </w:pPr>
      <w:r w:rsidRPr="00345C7D">
        <w:rPr>
          <w:i/>
          <w:iCs/>
          <w:lang w:val="en-US"/>
        </w:rPr>
        <w:t>NOTE:</w:t>
      </w:r>
      <w:r w:rsidRPr="00345C7D">
        <w:rPr>
          <w:i/>
          <w:iCs/>
          <w:lang w:val="en-US"/>
        </w:rPr>
        <w:tab/>
        <w:t>The trusted application server can be hosted by the home operator or a trusted 3rd party and is out of 3GPP scope.</w:t>
      </w:r>
    </w:p>
    <w:p w14:paraId="6682D46A" w14:textId="77777777" w:rsidR="00345C7D" w:rsidRDefault="00345C7D" w:rsidP="00345C7D">
      <w:pPr>
        <w:rPr>
          <w:lang w:val="en-US"/>
        </w:rPr>
      </w:pPr>
      <w:r>
        <w:rPr>
          <w:lang w:val="en-US"/>
        </w:rPr>
        <w:lastRenderedPageBreak/>
        <w:t>----------</w:t>
      </w:r>
    </w:p>
    <w:p w14:paraId="0CC37F30" w14:textId="73B6DA09" w:rsidR="00345C7D" w:rsidRDefault="00345C7D" w:rsidP="00345C7D">
      <w:pPr>
        <w:pStyle w:val="CRCoverPage"/>
        <w:rPr>
          <w:b/>
          <w:lang w:val="en-US"/>
        </w:rPr>
      </w:pPr>
      <w:r>
        <w:rPr>
          <w:b/>
          <w:lang w:val="en-US"/>
        </w:rPr>
        <w:t>2.</w:t>
      </w:r>
      <w:r w:rsidR="00C17A1C">
        <w:rPr>
          <w:b/>
          <w:lang w:val="en-US"/>
        </w:rPr>
        <w:t>2</w:t>
      </w:r>
      <w:r>
        <w:rPr>
          <w:b/>
          <w:lang w:val="en-US"/>
        </w:rPr>
        <w:t xml:space="preserve"> Mapping stage-1 to stage-2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95A47" w14:paraId="1AC25C78" w14:textId="77777777">
        <w:tc>
          <w:tcPr>
            <w:tcW w:w="4927" w:type="dxa"/>
            <w:shd w:val="clear" w:color="auto" w:fill="D9D9D9"/>
          </w:tcPr>
          <w:p w14:paraId="49AA1FED" w14:textId="4F4F3566" w:rsidR="00C17A1C" w:rsidRDefault="00C17A1C">
            <w:pPr>
              <w:jc w:val="center"/>
              <w:rPr>
                <w:lang w:val="en-US"/>
              </w:rPr>
            </w:pPr>
            <w:r w:rsidRPr="00C17A1C">
              <w:t>Stage-1 requirement</w:t>
            </w:r>
          </w:p>
        </w:tc>
        <w:tc>
          <w:tcPr>
            <w:tcW w:w="4928" w:type="dxa"/>
            <w:shd w:val="clear" w:color="auto" w:fill="D9D9D9"/>
          </w:tcPr>
          <w:p w14:paraId="5C71F49F" w14:textId="4622CC89" w:rsidR="00C17A1C" w:rsidRPr="00C17A1C" w:rsidRDefault="00C17A1C">
            <w:pPr>
              <w:jc w:val="center"/>
            </w:pPr>
            <w:r w:rsidRPr="00C17A1C">
              <w:t>Stage-2 mapping</w:t>
            </w:r>
          </w:p>
        </w:tc>
      </w:tr>
      <w:tr w:rsidR="00345C7D" w14:paraId="09408625" w14:textId="77777777">
        <w:tc>
          <w:tcPr>
            <w:tcW w:w="4927" w:type="dxa"/>
            <w:shd w:val="clear" w:color="auto" w:fill="auto"/>
          </w:tcPr>
          <w:p w14:paraId="1CE45DC8" w14:textId="77777777" w:rsidR="003400AF" w:rsidRDefault="003400AF">
            <w:pPr>
              <w:rPr>
                <w:b/>
                <w:bCs/>
                <w:i/>
                <w:iCs/>
                <w:lang w:val="en-US"/>
              </w:rPr>
            </w:pPr>
            <w:r>
              <w:rPr>
                <w:i/>
                <w:iCs/>
                <w:noProof/>
              </w:rPr>
              <w:t>6.44.1.3</w:t>
            </w:r>
            <w:r>
              <w:rPr>
                <w:i/>
                <w:iCs/>
                <w:noProof/>
              </w:rPr>
              <w:tab/>
              <w:t>Steering of Roaming (SoR) during the registration</w:t>
            </w:r>
          </w:p>
          <w:p w14:paraId="5BC153EE" w14:textId="77777777" w:rsidR="00345C7D" w:rsidRDefault="00345C7D" w:rsidP="00345C7D">
            <w:pPr>
              <w:rPr>
                <w:i/>
                <w:iCs/>
              </w:rPr>
            </w:pPr>
            <w:r>
              <w:rPr>
                <w:i/>
                <w:iCs/>
              </w:rPr>
              <w:t>The “Steering of Roaming (SoR) during the registration procedure” service makes the home operator able to steer a user to a certain network during the registration procedure when the user tries to register to a new (non-preferred) network.</w:t>
            </w:r>
          </w:p>
          <w:p w14:paraId="04664BBF" w14:textId="65BCC877" w:rsidR="00345C7D" w:rsidRDefault="00345C7D">
            <w:pPr>
              <w:pStyle w:val="NO"/>
              <w:rPr>
                <w:i/>
                <w:iCs/>
                <w:lang w:val="en-US"/>
              </w:rPr>
            </w:pPr>
            <w:r>
              <w:rPr>
                <w:i/>
                <w:iCs/>
              </w:rPr>
              <w:t>NOTE:</w:t>
            </w:r>
            <w:r>
              <w:rPr>
                <w:i/>
                <w:iCs/>
              </w:rPr>
              <w:tab/>
              <w:t>This functionality is different from Steering of Roaming</w:t>
            </w:r>
            <w:r w:rsidDel="00782DE8">
              <w:rPr>
                <w:i/>
                <w:iCs/>
              </w:rPr>
              <w:t xml:space="preserve"> </w:t>
            </w:r>
            <w:r>
              <w:rPr>
                <w:i/>
                <w:iCs/>
              </w:rPr>
              <w:t xml:space="preserve">described in clause 6.30, which aims to influence which network a UE </w:t>
            </w:r>
            <w:r>
              <w:rPr>
                <w:i/>
                <w:iCs/>
                <w:lang w:val="en-US"/>
              </w:rPr>
              <w:t>would</w:t>
            </w:r>
            <w:r>
              <w:rPr>
                <w:i/>
                <w:iCs/>
              </w:rPr>
              <w:t xml:space="preserve"> try to register on. </w:t>
            </w:r>
          </w:p>
        </w:tc>
        <w:tc>
          <w:tcPr>
            <w:tcW w:w="4928" w:type="dxa"/>
            <w:shd w:val="clear" w:color="auto" w:fill="auto"/>
          </w:tcPr>
          <w:p w14:paraId="7DD64AC6" w14:textId="698B99FD" w:rsidR="00345C7D" w:rsidRDefault="00345C7D" w:rsidP="00345C7D">
            <w:r>
              <w:t xml:space="preserve">23.122 </w:t>
            </w:r>
            <w:r w:rsidR="003400AF">
              <w:t>subclause</w:t>
            </w:r>
            <w:r>
              <w:t xml:space="preserve"> C</w:t>
            </w:r>
            <w:r w:rsidR="003400AF" w:rsidRPr="003400AF">
              <w:t>C.2</w:t>
            </w:r>
            <w:r w:rsidR="003400AF">
              <w:t xml:space="preserve"> "</w:t>
            </w:r>
            <w:r w:rsidR="003400AF" w:rsidRPr="003400AF">
              <w:t>Stage-2 flow for steering of UE in VPLMN during registration</w:t>
            </w:r>
            <w:r w:rsidR="003400AF">
              <w:t>"</w:t>
            </w:r>
          </w:p>
          <w:p w14:paraId="7D0A7B11" w14:textId="7202B0C7" w:rsidR="00345C7D" w:rsidRDefault="00345C7D" w:rsidP="00345C7D">
            <w:r>
              <w:t>SOR-AF providing the UE with</w:t>
            </w:r>
            <w:r w:rsidR="003400AF">
              <w:t>:</w:t>
            </w:r>
          </w:p>
          <w:p w14:paraId="047A997C" w14:textId="5B5FE9AF" w:rsidR="00345C7D" w:rsidRDefault="00345C7D">
            <w:pPr>
              <w:pStyle w:val="B1"/>
            </w:pPr>
            <w:r>
              <w:t>-</w:t>
            </w:r>
            <w:r w:rsidR="00C17A1C" w:rsidRPr="00C17A1C">
              <w:tab/>
            </w:r>
            <w:r>
              <w:t xml:space="preserve">a </w:t>
            </w:r>
            <w:r w:rsidRPr="00080588">
              <w:t>list of preferred PLMN/access technology combinations</w:t>
            </w:r>
            <w:r>
              <w:t xml:space="preserve"> and SOR-CMCI, or </w:t>
            </w:r>
          </w:p>
          <w:p w14:paraId="0869E1C0" w14:textId="5FDA9872" w:rsidR="00345C7D" w:rsidRDefault="00345C7D">
            <w:pPr>
              <w:pStyle w:val="B1"/>
            </w:pPr>
            <w:r>
              <w:t>-</w:t>
            </w:r>
            <w:r w:rsidR="00C17A1C" w:rsidRPr="00C17A1C">
              <w:tab/>
            </w:r>
            <w:r>
              <w:t xml:space="preserve">secured packet containing a </w:t>
            </w:r>
            <w:r w:rsidRPr="00080588">
              <w:t>list of preferred PLMN/access technology combinations</w:t>
            </w:r>
            <w:r>
              <w:t xml:space="preserve"> and SOR-CMCI.</w:t>
            </w:r>
          </w:p>
          <w:p w14:paraId="63748C8A" w14:textId="34744151" w:rsidR="00345C7D" w:rsidRDefault="00345C7D" w:rsidP="00345C7D">
            <w:r>
              <w:t xml:space="preserve">where the </w:t>
            </w:r>
            <w:r w:rsidRPr="00080588">
              <w:t>list of preferred PLMN/access technology combinations</w:t>
            </w:r>
            <w:r>
              <w:t xml:space="preserve"> contains the "</w:t>
            </w:r>
            <w:r>
              <w:rPr>
                <w:i/>
                <w:iCs/>
              </w:rPr>
              <w:t>certain network</w:t>
            </w:r>
            <w:r>
              <w:t>" as the most prioritized PLMN.</w:t>
            </w:r>
          </w:p>
        </w:tc>
      </w:tr>
      <w:tr w:rsidR="00345C7D" w14:paraId="44B393ED" w14:textId="77777777">
        <w:tc>
          <w:tcPr>
            <w:tcW w:w="4927" w:type="dxa"/>
            <w:shd w:val="clear" w:color="auto" w:fill="auto"/>
          </w:tcPr>
          <w:p w14:paraId="37797AFB" w14:textId="77777777" w:rsidR="003400AF" w:rsidRDefault="003400AF" w:rsidP="003400AF">
            <w:pPr>
              <w:rPr>
                <w:i/>
                <w:iCs/>
              </w:rPr>
            </w:pPr>
            <w:r>
              <w:rPr>
                <w:i/>
                <w:iCs/>
              </w:rPr>
              <w:t>6.44.2.2</w:t>
            </w:r>
            <w:r>
              <w:rPr>
                <w:i/>
                <w:iCs/>
              </w:rPr>
              <w:tab/>
              <w:t xml:space="preserve">Steering of Roaming (SoR) during the registration procedure </w:t>
            </w:r>
          </w:p>
          <w:p w14:paraId="4A6FC44D" w14:textId="77777777" w:rsidR="003400AF" w:rsidRDefault="003400AF" w:rsidP="003400AF">
            <w:pPr>
              <w:rPr>
                <w:i/>
                <w:iCs/>
                <w:lang w:val="en-US"/>
              </w:rPr>
            </w:pPr>
            <w:r>
              <w:rPr>
                <w:i/>
                <w:iCs/>
                <w:lang w:val="en-US"/>
              </w:rPr>
              <w:t>The 5G system shall be able to support mechanisms enabling the HPLMN to:</w:t>
            </w:r>
          </w:p>
          <w:p w14:paraId="0B66DE29" w14:textId="4528C179" w:rsidR="00345C7D" w:rsidRDefault="003400AF">
            <w:pPr>
              <w:pStyle w:val="B1"/>
              <w:rPr>
                <w:i/>
                <w:iCs/>
                <w:lang w:val="en-US"/>
              </w:rPr>
            </w:pPr>
            <w:r>
              <w:rPr>
                <w:i/>
                <w:iCs/>
                <w:lang w:val="en-US"/>
              </w:rPr>
              <w:t>-</w:t>
            </w:r>
            <w:r>
              <w:rPr>
                <w:i/>
                <w:iCs/>
                <w:lang w:val="en-US"/>
              </w:rPr>
              <w:tab/>
              <w:t>provide a notification, including subscription and equipment identifiers, to a trusted application server when a UE tries to register in a VPLMN.</w:t>
            </w:r>
          </w:p>
        </w:tc>
        <w:tc>
          <w:tcPr>
            <w:tcW w:w="4928" w:type="dxa"/>
            <w:shd w:val="clear" w:color="auto" w:fill="auto"/>
          </w:tcPr>
          <w:p w14:paraId="20A2CFCC" w14:textId="77777777" w:rsidR="003400AF" w:rsidRDefault="003400AF" w:rsidP="003400AF">
            <w:r>
              <w:t>23.122 subclause C</w:t>
            </w:r>
            <w:r w:rsidRPr="003400AF">
              <w:t>C.2</w:t>
            </w:r>
            <w:r>
              <w:t xml:space="preserve"> "</w:t>
            </w:r>
            <w:r w:rsidRPr="003400AF">
              <w:t>Stage-2 flow for steering of UE in VPLMN during registration</w:t>
            </w:r>
            <w:r>
              <w:t>"</w:t>
            </w:r>
          </w:p>
          <w:p w14:paraId="21F6A7FE" w14:textId="77777777" w:rsidR="003400AF" w:rsidRDefault="003400AF" w:rsidP="00345C7D">
            <w:r>
              <w:t>"</w:t>
            </w:r>
            <w:r>
              <w:rPr>
                <w:i/>
                <w:iCs/>
                <w:lang w:val="en-US"/>
              </w:rPr>
              <w:t>a trusted application server</w:t>
            </w:r>
            <w:r>
              <w:t>" is SOR-AF</w:t>
            </w:r>
          </w:p>
          <w:p w14:paraId="6C62D7A7" w14:textId="24CDB881" w:rsidR="003400AF" w:rsidRDefault="003400AF" w:rsidP="00345C7D">
            <w:r>
              <w:t>"</w:t>
            </w:r>
            <w:r>
              <w:rPr>
                <w:i/>
                <w:iCs/>
                <w:lang w:val="en-US"/>
              </w:rPr>
              <w:t>notification</w:t>
            </w:r>
            <w:r>
              <w:t xml:space="preserve">" is </w:t>
            </w:r>
            <w:r w:rsidRPr="00020E5B">
              <w:rPr>
                <w:noProof/>
                <w:lang w:eastAsia="zh-CN"/>
              </w:rPr>
              <w:t>Nsoraf_SoR_</w:t>
            </w:r>
            <w:r>
              <w:rPr>
                <w:rFonts w:hint="eastAsia"/>
                <w:noProof/>
                <w:lang w:eastAsia="zh-CN"/>
              </w:rPr>
              <w:t>Get</w:t>
            </w:r>
            <w:r w:rsidRPr="0004354A" w:rsidDel="00665C98">
              <w:t xml:space="preserve"> </w:t>
            </w:r>
            <w:r w:rsidRPr="0004354A">
              <w:t>request</w:t>
            </w:r>
          </w:p>
          <w:p w14:paraId="0F3EECFF" w14:textId="0CA7A26D" w:rsidR="003400AF" w:rsidRDefault="003400AF" w:rsidP="00345C7D">
            <w:r>
              <w:t>"</w:t>
            </w:r>
            <w:r>
              <w:rPr>
                <w:i/>
                <w:iCs/>
                <w:lang w:val="en-US"/>
              </w:rPr>
              <w:t>subscription</w:t>
            </w:r>
            <w:r>
              <w:t>" is SUPI of the UE</w:t>
            </w:r>
          </w:p>
          <w:p w14:paraId="04657E86" w14:textId="281B35D9" w:rsidR="003400AF" w:rsidRDefault="003400AF" w:rsidP="00345C7D">
            <w:r>
              <w:rPr>
                <w:b/>
                <w:bCs/>
                <w:u w:val="single"/>
              </w:rPr>
              <w:t>Missing:</w:t>
            </w:r>
            <w:r>
              <w:t xml:space="preserve"> </w:t>
            </w:r>
            <w:bookmarkStart w:id="6" w:name="_Hlk166761707"/>
            <w:r>
              <w:t>providing "</w:t>
            </w:r>
            <w:r>
              <w:rPr>
                <w:i/>
                <w:iCs/>
                <w:lang w:val="en-US"/>
              </w:rPr>
              <w:t>equipment identifiers</w:t>
            </w:r>
            <w:r>
              <w:t xml:space="preserve">" </w:t>
            </w:r>
            <w:r w:rsidR="00FA3FA1">
              <w:t>(</w:t>
            </w:r>
            <w:r w:rsidR="0051447C">
              <w:t xml:space="preserve">i.e. </w:t>
            </w:r>
            <w:r w:rsidR="00FA3FA1">
              <w:t xml:space="preserve">PEI) </w:t>
            </w:r>
            <w:r>
              <w:t>to "</w:t>
            </w:r>
            <w:r>
              <w:rPr>
                <w:i/>
                <w:iCs/>
                <w:lang w:val="en-US"/>
              </w:rPr>
              <w:t>trusted application server</w:t>
            </w:r>
            <w:r>
              <w:rPr>
                <w:lang w:val="en-US"/>
              </w:rPr>
              <w:t xml:space="preserve">" (i.e. </w:t>
            </w:r>
            <w:r>
              <w:t>SOR-AF</w:t>
            </w:r>
            <w:r>
              <w:rPr>
                <w:lang w:val="en-US"/>
              </w:rPr>
              <w:t xml:space="preserve">) in </w:t>
            </w:r>
            <w:r>
              <w:t>"</w:t>
            </w:r>
            <w:r>
              <w:rPr>
                <w:i/>
                <w:iCs/>
                <w:lang w:val="en-US"/>
              </w:rPr>
              <w:t>notification</w:t>
            </w:r>
            <w:r>
              <w:t xml:space="preserve">" (i.e. </w:t>
            </w:r>
            <w:r w:rsidRPr="00020E5B">
              <w:rPr>
                <w:noProof/>
                <w:lang w:eastAsia="zh-CN"/>
              </w:rPr>
              <w:t>Nsoraf_SoR_</w:t>
            </w:r>
            <w:r>
              <w:rPr>
                <w:rFonts w:hint="eastAsia"/>
                <w:noProof/>
                <w:lang w:eastAsia="zh-CN"/>
              </w:rPr>
              <w:t>Get</w:t>
            </w:r>
            <w:r w:rsidRPr="0004354A" w:rsidDel="00665C98">
              <w:t xml:space="preserve"> </w:t>
            </w:r>
            <w:r w:rsidRPr="0004354A">
              <w:t>request</w:t>
            </w:r>
            <w:r>
              <w:t>).</w:t>
            </w:r>
            <w:bookmarkEnd w:id="6"/>
          </w:p>
        </w:tc>
      </w:tr>
      <w:tr w:rsidR="00345C7D" w14:paraId="7DAA61FE" w14:textId="77777777">
        <w:tc>
          <w:tcPr>
            <w:tcW w:w="4927" w:type="dxa"/>
            <w:shd w:val="clear" w:color="auto" w:fill="auto"/>
          </w:tcPr>
          <w:p w14:paraId="75C7CF72" w14:textId="77777777" w:rsidR="003400AF" w:rsidRDefault="003400AF" w:rsidP="003400AF">
            <w:pPr>
              <w:pStyle w:val="B1"/>
              <w:rPr>
                <w:i/>
                <w:iCs/>
                <w:lang w:val="en-US"/>
              </w:rPr>
            </w:pPr>
            <w:r>
              <w:rPr>
                <w:i/>
                <w:iCs/>
                <w:lang w:val="en-US"/>
              </w:rPr>
              <w:t>-</w:t>
            </w:r>
            <w:r>
              <w:rPr>
                <w:i/>
                <w:iCs/>
                <w:lang w:val="en-US"/>
              </w:rPr>
              <w:tab/>
              <w:t>receive a notification reply from the trusted application server indicating specific actions to the HPLMN, e.g., reject UE registration (with a specific cause), trigger a SoR command.</w:t>
            </w:r>
          </w:p>
          <w:p w14:paraId="0D6E300B" w14:textId="77777777" w:rsidR="003400AF" w:rsidRDefault="003400AF" w:rsidP="003400AF">
            <w:pPr>
              <w:pStyle w:val="NO"/>
              <w:rPr>
                <w:i/>
                <w:iCs/>
                <w:lang w:val="en-US"/>
              </w:rPr>
            </w:pPr>
            <w:r>
              <w:rPr>
                <w:i/>
                <w:iCs/>
                <w:lang w:val="en-US"/>
              </w:rPr>
              <w:t>NOTE:</w:t>
            </w:r>
            <w:r>
              <w:rPr>
                <w:i/>
                <w:iCs/>
                <w:lang w:val="en-US"/>
              </w:rPr>
              <w:tab/>
              <w:t>The trusted application server can be hosted by the home operator or a trusted 3rd party and is out of 3GPP scope.</w:t>
            </w:r>
          </w:p>
          <w:p w14:paraId="383EBC3F" w14:textId="77777777" w:rsidR="00345C7D" w:rsidRDefault="00345C7D" w:rsidP="00345C7D">
            <w:pPr>
              <w:rPr>
                <w:lang w:val="en-US"/>
              </w:rPr>
            </w:pPr>
          </w:p>
        </w:tc>
        <w:tc>
          <w:tcPr>
            <w:tcW w:w="4928" w:type="dxa"/>
            <w:shd w:val="clear" w:color="auto" w:fill="auto"/>
          </w:tcPr>
          <w:p w14:paraId="4E7E8FEB" w14:textId="77777777" w:rsidR="003400AF" w:rsidRDefault="003400AF" w:rsidP="003400AF">
            <w:r>
              <w:t>23.122 subclause C</w:t>
            </w:r>
            <w:r w:rsidRPr="003400AF">
              <w:t>C.2</w:t>
            </w:r>
            <w:r>
              <w:t xml:space="preserve"> "</w:t>
            </w:r>
            <w:r w:rsidRPr="003400AF">
              <w:t>Stage-2 flow for steering of UE in VPLMN during registration</w:t>
            </w:r>
            <w:r>
              <w:t>"</w:t>
            </w:r>
          </w:p>
          <w:p w14:paraId="686415BE" w14:textId="24C53FD8" w:rsidR="003400AF" w:rsidRDefault="003400AF" w:rsidP="003400AF">
            <w:r>
              <w:t>"</w:t>
            </w:r>
            <w:r>
              <w:rPr>
                <w:i/>
                <w:iCs/>
                <w:lang w:val="en-US"/>
              </w:rPr>
              <w:t>the trusted application server</w:t>
            </w:r>
            <w:r>
              <w:t>" is SOR-AF</w:t>
            </w:r>
          </w:p>
          <w:p w14:paraId="4CFEB019" w14:textId="77777777" w:rsidR="00E4542E" w:rsidRDefault="00E4542E" w:rsidP="003400AF"/>
          <w:p w14:paraId="67B7F488" w14:textId="06282421" w:rsidR="0018089A" w:rsidRDefault="0018089A" w:rsidP="003400AF">
            <w:r>
              <w:t>for "</w:t>
            </w:r>
            <w:r>
              <w:rPr>
                <w:i/>
                <w:iCs/>
                <w:lang w:val="en-US"/>
              </w:rPr>
              <w:t>trigger a SoR command</w:t>
            </w:r>
            <w:r>
              <w:t>":</w:t>
            </w:r>
          </w:p>
          <w:p w14:paraId="62A2FF06" w14:textId="0A955E16" w:rsidR="003400AF" w:rsidRDefault="0018089A" w:rsidP="003400AF">
            <w:r>
              <w:t xml:space="preserve">- </w:t>
            </w:r>
            <w:r w:rsidR="003400AF">
              <w:t>"</w:t>
            </w:r>
            <w:r w:rsidR="003400AF">
              <w:rPr>
                <w:i/>
                <w:iCs/>
                <w:lang w:val="en-US"/>
              </w:rPr>
              <w:t>a notification reply</w:t>
            </w:r>
            <w:r w:rsidR="003400AF">
              <w:t xml:space="preserve">" is </w:t>
            </w:r>
            <w:r w:rsidR="003400AF" w:rsidRPr="00020E5B">
              <w:rPr>
                <w:noProof/>
                <w:lang w:eastAsia="zh-CN"/>
              </w:rPr>
              <w:t>Nsoraf_SoR_</w:t>
            </w:r>
            <w:r w:rsidR="003400AF">
              <w:rPr>
                <w:rFonts w:hint="eastAsia"/>
                <w:noProof/>
                <w:lang w:eastAsia="zh-CN"/>
              </w:rPr>
              <w:t>Get</w:t>
            </w:r>
            <w:r w:rsidR="003400AF">
              <w:t xml:space="preserve"> </w:t>
            </w:r>
            <w:r w:rsidR="003400AF" w:rsidRPr="0004354A">
              <w:t>response</w:t>
            </w:r>
          </w:p>
          <w:p w14:paraId="29D3C435" w14:textId="396B1DE1" w:rsidR="0018089A" w:rsidRDefault="0018089A" w:rsidP="003400AF">
            <w:pPr>
              <w:rPr>
                <w:noProof/>
              </w:rPr>
            </w:pPr>
            <w:r>
              <w:t xml:space="preserve">- </w:t>
            </w:r>
            <w:r w:rsidR="003400AF">
              <w:t>"</w:t>
            </w:r>
            <w:r w:rsidR="003400AF">
              <w:rPr>
                <w:i/>
                <w:iCs/>
                <w:lang w:val="en-US"/>
              </w:rPr>
              <w:t>trigger a SoR command</w:t>
            </w:r>
            <w:r w:rsidR="003400AF">
              <w:t xml:space="preserve">" is the </w:t>
            </w:r>
            <w:r w:rsidR="003400AF" w:rsidRPr="0004354A">
              <w:t>list of preferred PLMN/access technology combinations</w:t>
            </w:r>
            <w:r w:rsidR="003400AF">
              <w:t xml:space="preserve">, </w:t>
            </w:r>
            <w:r w:rsidR="003400AF">
              <w:rPr>
                <w:noProof/>
              </w:rPr>
              <w:t>the SOR-CMCI</w:t>
            </w:r>
          </w:p>
          <w:p w14:paraId="4B680779" w14:textId="77777777" w:rsidR="00E4542E" w:rsidRDefault="00E4542E" w:rsidP="003400AF">
            <w:pPr>
              <w:rPr>
                <w:noProof/>
              </w:rPr>
            </w:pPr>
          </w:p>
          <w:p w14:paraId="314AF431" w14:textId="530A2C8A" w:rsidR="00E4542E" w:rsidRDefault="00E4542E" w:rsidP="00E4542E">
            <w:r>
              <w:t>for "</w:t>
            </w:r>
            <w:r>
              <w:rPr>
                <w:i/>
                <w:iCs/>
                <w:lang w:val="en-US"/>
              </w:rPr>
              <w:t>reject UE registration (with a specific cause)</w:t>
            </w:r>
            <w:r>
              <w:t>":</w:t>
            </w:r>
          </w:p>
          <w:p w14:paraId="65D987D6" w14:textId="77777777" w:rsidR="00E4542E" w:rsidRDefault="00E4542E" w:rsidP="003400AF">
            <w:pPr>
              <w:rPr>
                <w:noProof/>
              </w:rPr>
            </w:pPr>
          </w:p>
          <w:p w14:paraId="737591FA" w14:textId="77777777" w:rsidR="00E4542E" w:rsidRDefault="003400AF" w:rsidP="0018089A">
            <w:r>
              <w:rPr>
                <w:b/>
                <w:bCs/>
                <w:u w:val="single"/>
              </w:rPr>
              <w:t>Missing:</w:t>
            </w:r>
            <w:r>
              <w:t xml:space="preserve"> </w:t>
            </w:r>
            <w:bookmarkStart w:id="7" w:name="_Hlk166761720"/>
            <w:r>
              <w:t>"</w:t>
            </w:r>
            <w:r>
              <w:rPr>
                <w:i/>
                <w:iCs/>
                <w:lang w:val="en-US"/>
              </w:rPr>
              <w:t>trusted application server</w:t>
            </w:r>
            <w:r>
              <w:t>" (i.e. SOR-AF) providing "</w:t>
            </w:r>
            <w:r>
              <w:rPr>
                <w:i/>
                <w:iCs/>
                <w:lang w:val="en-US"/>
              </w:rPr>
              <w:t>reject UE registration (with a specific cause)</w:t>
            </w:r>
            <w:r>
              <w:t>" in "</w:t>
            </w:r>
            <w:r>
              <w:rPr>
                <w:i/>
                <w:iCs/>
                <w:lang w:val="en-US"/>
              </w:rPr>
              <w:t>notification reply</w:t>
            </w:r>
            <w:r>
              <w:rPr>
                <w:lang w:val="en-US"/>
              </w:rPr>
              <w:t>" (i.e</w:t>
            </w:r>
            <w:r w:rsidRPr="003400AF">
              <w:t xml:space="preserve"> </w:t>
            </w:r>
            <w:r w:rsidRPr="003400AF">
              <w:rPr>
                <w:noProof/>
                <w:lang w:eastAsia="zh-CN"/>
              </w:rPr>
              <w:t>Nsoraf_SoR_</w:t>
            </w:r>
            <w:r w:rsidRPr="003400AF">
              <w:rPr>
                <w:rFonts w:hint="eastAsia"/>
                <w:noProof/>
                <w:lang w:eastAsia="zh-CN"/>
              </w:rPr>
              <w:t>Get</w:t>
            </w:r>
            <w:r w:rsidRPr="003400AF" w:rsidDel="00665C98">
              <w:t xml:space="preserve"> </w:t>
            </w:r>
            <w:r w:rsidR="0051447C" w:rsidRPr="0004354A">
              <w:t>response</w:t>
            </w:r>
            <w:r w:rsidRPr="003400AF">
              <w:t>)</w:t>
            </w:r>
            <w:r>
              <w:t>.</w:t>
            </w:r>
            <w:bookmarkEnd w:id="7"/>
            <w:r w:rsidR="0018089A">
              <w:t xml:space="preserve"> </w:t>
            </w:r>
          </w:p>
          <w:p w14:paraId="55C01BEA" w14:textId="77777777" w:rsidR="00E4542E" w:rsidRDefault="00E4542E" w:rsidP="0018089A"/>
          <w:p w14:paraId="63D26D0D" w14:textId="7A7781EB" w:rsidR="0018089A" w:rsidRDefault="0018089A" w:rsidP="0018089A">
            <w:r>
              <w:t>I</w:t>
            </w:r>
            <w:r>
              <w:rPr>
                <w:noProof/>
              </w:rPr>
              <w:t xml:space="preserve">f the UDM needs to reject </w:t>
            </w:r>
            <w:r>
              <w:t>registration:</w:t>
            </w:r>
          </w:p>
          <w:p w14:paraId="1AAE7C58" w14:textId="77777777" w:rsidR="0018089A" w:rsidRDefault="0018089A" w:rsidP="0018089A">
            <w:r>
              <w:rPr>
                <w:noProof/>
              </w:rPr>
              <w:t xml:space="preserve">- the UDM </w:t>
            </w:r>
            <w:r>
              <w:t>needs to reject Nudm_UECM_Registration request.</w:t>
            </w:r>
          </w:p>
          <w:p w14:paraId="32E4EFAC" w14:textId="7C7F389F" w:rsidR="0018089A" w:rsidRDefault="0018089A" w:rsidP="0018089A">
            <w:r>
              <w:t xml:space="preserve">- rejection of Nudm_UECM_Registration request occurs </w:t>
            </w:r>
            <w:r>
              <w:lastRenderedPageBreak/>
              <w:t xml:space="preserve">before AMF sends </w:t>
            </w:r>
            <w:r w:rsidRPr="0018089A">
              <w:t xml:space="preserve">Nudm_SDM_Get </w:t>
            </w:r>
            <w:r>
              <w:t xml:space="preserve">request, which triggers UDM - SOR-AF communication using </w:t>
            </w:r>
            <w:r w:rsidRPr="00020E5B">
              <w:rPr>
                <w:noProof/>
                <w:lang w:eastAsia="zh-CN"/>
              </w:rPr>
              <w:t>Nsoraf_SoR_</w:t>
            </w:r>
            <w:r>
              <w:rPr>
                <w:rFonts w:hint="eastAsia"/>
                <w:noProof/>
                <w:lang w:eastAsia="zh-CN"/>
              </w:rPr>
              <w:t>Get</w:t>
            </w:r>
            <w:r>
              <w:rPr>
                <w:noProof/>
                <w:lang w:eastAsia="zh-CN"/>
              </w:rPr>
              <w:t xml:space="preserve"> operation in TS 23.122.</w:t>
            </w:r>
          </w:p>
          <w:p w14:paraId="59C88BDC" w14:textId="40320D32" w:rsidR="0018089A" w:rsidRDefault="00470B44" w:rsidP="003400AF">
            <w:r>
              <w:t>T</w:t>
            </w:r>
            <w:r w:rsidR="0018089A">
              <w:t>hus</w:t>
            </w:r>
            <w:r>
              <w:t>, a</w:t>
            </w:r>
            <w:r w:rsidR="00135A16">
              <w:t xml:space="preserve"> new service operation between the UDM and the SOR-AF for checking whether registration can be accepted or not</w:t>
            </w:r>
            <w:r>
              <w:t xml:space="preserve">, </w:t>
            </w:r>
            <w:r w:rsidR="00E701E3">
              <w:t>needs to</w:t>
            </w:r>
            <w:r>
              <w:t xml:space="preserve"> be defined</w:t>
            </w:r>
            <w:r w:rsidR="00E1770E">
              <w:t>.</w:t>
            </w:r>
          </w:p>
        </w:tc>
      </w:tr>
    </w:tbl>
    <w:p w14:paraId="753E1742" w14:textId="441BD361" w:rsidR="00345C7D" w:rsidRPr="006B5418" w:rsidRDefault="00345C7D"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6FCC325B" w14:textId="77777777" w:rsidR="00335D3F" w:rsidRPr="006B5418" w:rsidRDefault="00335D3F" w:rsidP="00335D3F">
      <w:pPr>
        <w:rPr>
          <w:lang w:val="en-US"/>
        </w:rPr>
      </w:pPr>
      <w:r>
        <w:rPr>
          <w:lang w:val="en-US"/>
        </w:rPr>
        <w:t>Given that CT1 is responsible for stage-2 of CP-SOR, and given that stage-1 contains new requirements on CP-SOR, it is proposed to define a new WID for specification of stage-2 and stage-3 for "</w:t>
      </w:r>
      <w:r w:rsidRPr="00345C7D">
        <w:rPr>
          <w:lang w:val="en-US"/>
        </w:rPr>
        <w:t>Steering of Roaming (SoR) during the registration</w:t>
      </w:r>
      <w:r>
        <w:rPr>
          <w:lang w:val="en-US"/>
        </w:rPr>
        <w:t xml:space="preserve">" part of </w:t>
      </w:r>
      <w:r w:rsidRPr="00345C7D">
        <w:rPr>
          <w:lang w:val="en-US"/>
        </w:rPr>
        <w:t>Roaming value-added services</w:t>
      </w:r>
      <w:r>
        <w:rPr>
          <w:lang w:val="en-US"/>
        </w:rPr>
        <w:t>.</w:t>
      </w:r>
    </w:p>
    <w:p w14:paraId="62DE948F" w14:textId="07B4C3D3" w:rsidR="00CD2478" w:rsidRPr="00335D3F" w:rsidRDefault="00CD2478" w:rsidP="00335D3F">
      <w:pPr>
        <w:rPr>
          <w:lang w:val="en-US"/>
        </w:rPr>
      </w:pPr>
    </w:p>
    <w:sectPr w:rsidR="00CD2478" w:rsidRPr="00335D3F">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5C0D" w14:textId="77777777" w:rsidR="00ED3BAD" w:rsidRDefault="00ED3BAD">
      <w:r>
        <w:separator/>
      </w:r>
    </w:p>
  </w:endnote>
  <w:endnote w:type="continuationSeparator" w:id="0">
    <w:p w14:paraId="18B0151F" w14:textId="77777777" w:rsidR="00ED3BAD" w:rsidRDefault="00ED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0C72D" w14:textId="77777777" w:rsidR="00ED3BAD" w:rsidRDefault="00ED3BAD">
      <w:r>
        <w:separator/>
      </w:r>
    </w:p>
  </w:footnote>
  <w:footnote w:type="continuationSeparator" w:id="0">
    <w:p w14:paraId="0D82ACCF" w14:textId="77777777" w:rsidR="00ED3BAD" w:rsidRDefault="00ED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824"/>
    <w:rsid w:val="00022E4A"/>
    <w:rsid w:val="00023463"/>
    <w:rsid w:val="00032D56"/>
    <w:rsid w:val="0003711D"/>
    <w:rsid w:val="00043E25"/>
    <w:rsid w:val="0004575F"/>
    <w:rsid w:val="00047AB3"/>
    <w:rsid w:val="00062124"/>
    <w:rsid w:val="00066856"/>
    <w:rsid w:val="00070F86"/>
    <w:rsid w:val="00072AAF"/>
    <w:rsid w:val="00072DD2"/>
    <w:rsid w:val="000930DA"/>
    <w:rsid w:val="000B1216"/>
    <w:rsid w:val="000B14A6"/>
    <w:rsid w:val="000C6598"/>
    <w:rsid w:val="000D21C2"/>
    <w:rsid w:val="000D759A"/>
    <w:rsid w:val="000E04EC"/>
    <w:rsid w:val="000F2C43"/>
    <w:rsid w:val="00116BDF"/>
    <w:rsid w:val="00130F69"/>
    <w:rsid w:val="0013241F"/>
    <w:rsid w:val="00135A16"/>
    <w:rsid w:val="00142F65"/>
    <w:rsid w:val="00143552"/>
    <w:rsid w:val="0018089A"/>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5D3F"/>
    <w:rsid w:val="003400AF"/>
    <w:rsid w:val="00345C7D"/>
    <w:rsid w:val="00350012"/>
    <w:rsid w:val="003509FF"/>
    <w:rsid w:val="003554E8"/>
    <w:rsid w:val="003617F4"/>
    <w:rsid w:val="003658C8"/>
    <w:rsid w:val="00370766"/>
    <w:rsid w:val="00371954"/>
    <w:rsid w:val="00382B4A"/>
    <w:rsid w:val="00383C7B"/>
    <w:rsid w:val="0039050F"/>
    <w:rsid w:val="00394AD0"/>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70B44"/>
    <w:rsid w:val="00495A47"/>
    <w:rsid w:val="00497F14"/>
    <w:rsid w:val="004A4BEC"/>
    <w:rsid w:val="004B45A4"/>
    <w:rsid w:val="004C08D9"/>
    <w:rsid w:val="004C1E90"/>
    <w:rsid w:val="004D077E"/>
    <w:rsid w:val="0050780D"/>
    <w:rsid w:val="00511527"/>
    <w:rsid w:val="0051277C"/>
    <w:rsid w:val="0051447C"/>
    <w:rsid w:val="005275CB"/>
    <w:rsid w:val="0054453D"/>
    <w:rsid w:val="005651FD"/>
    <w:rsid w:val="00572E21"/>
    <w:rsid w:val="005900B8"/>
    <w:rsid w:val="00592829"/>
    <w:rsid w:val="0059653F"/>
    <w:rsid w:val="00597BF4"/>
    <w:rsid w:val="005A6150"/>
    <w:rsid w:val="005A634D"/>
    <w:rsid w:val="005B25F0"/>
    <w:rsid w:val="005C11F0"/>
    <w:rsid w:val="005C6876"/>
    <w:rsid w:val="005D7121"/>
    <w:rsid w:val="005E2C44"/>
    <w:rsid w:val="0060287A"/>
    <w:rsid w:val="006043DC"/>
    <w:rsid w:val="00606094"/>
    <w:rsid w:val="0061048B"/>
    <w:rsid w:val="00613F1B"/>
    <w:rsid w:val="00643317"/>
    <w:rsid w:val="00661116"/>
    <w:rsid w:val="006B08EE"/>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D7C2E"/>
    <w:rsid w:val="007E6510"/>
    <w:rsid w:val="007F0625"/>
    <w:rsid w:val="00810E74"/>
    <w:rsid w:val="00814EEC"/>
    <w:rsid w:val="008275AA"/>
    <w:rsid w:val="008302F3"/>
    <w:rsid w:val="00852011"/>
    <w:rsid w:val="00856A30"/>
    <w:rsid w:val="008672D3"/>
    <w:rsid w:val="00870EE7"/>
    <w:rsid w:val="00875CCA"/>
    <w:rsid w:val="00883B6F"/>
    <w:rsid w:val="00884D43"/>
    <w:rsid w:val="00887072"/>
    <w:rsid w:val="008902BC"/>
    <w:rsid w:val="008A0451"/>
    <w:rsid w:val="008A3B86"/>
    <w:rsid w:val="008A5E86"/>
    <w:rsid w:val="008A5F08"/>
    <w:rsid w:val="008B6E17"/>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36DB"/>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7A1C"/>
    <w:rsid w:val="00C21836"/>
    <w:rsid w:val="00C2359A"/>
    <w:rsid w:val="00C31593"/>
    <w:rsid w:val="00C31862"/>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A348E"/>
    <w:rsid w:val="00DA5386"/>
    <w:rsid w:val="00DB72BB"/>
    <w:rsid w:val="00DC2EEA"/>
    <w:rsid w:val="00DD7C38"/>
    <w:rsid w:val="00E015DE"/>
    <w:rsid w:val="00E0179C"/>
    <w:rsid w:val="00E1211C"/>
    <w:rsid w:val="00E15160"/>
    <w:rsid w:val="00E159F8"/>
    <w:rsid w:val="00E1770E"/>
    <w:rsid w:val="00E23A56"/>
    <w:rsid w:val="00E24619"/>
    <w:rsid w:val="00E4306D"/>
    <w:rsid w:val="00E4542E"/>
    <w:rsid w:val="00E65E8A"/>
    <w:rsid w:val="00E701E3"/>
    <w:rsid w:val="00E76E54"/>
    <w:rsid w:val="00E90A16"/>
    <w:rsid w:val="00E924C6"/>
    <w:rsid w:val="00E9497F"/>
    <w:rsid w:val="00EA15FE"/>
    <w:rsid w:val="00EA76BB"/>
    <w:rsid w:val="00EB3FE7"/>
    <w:rsid w:val="00EC11EB"/>
    <w:rsid w:val="00EC5431"/>
    <w:rsid w:val="00ED3BAD"/>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60880"/>
    <w:rsid w:val="00F71A8C"/>
    <w:rsid w:val="00F7680F"/>
    <w:rsid w:val="00F831EE"/>
    <w:rsid w:val="00F86788"/>
    <w:rsid w:val="00FA3FA1"/>
    <w:rsid w:val="00FB0A18"/>
    <w:rsid w:val="00FB6386"/>
    <w:rsid w:val="00FB641F"/>
    <w:rsid w:val="00FB744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345C7D"/>
    <w:rPr>
      <w:rFonts w:ascii="Times New Roman" w:hAnsi="Times New Roman"/>
      <w:lang w:eastAsia="en-US"/>
    </w:rPr>
  </w:style>
  <w:style w:type="character" w:customStyle="1" w:styleId="NOChar">
    <w:name w:val="NO Char"/>
    <w:link w:val="NO"/>
    <w:qFormat/>
    <w:rsid w:val="00345C7D"/>
    <w:rPr>
      <w:rFonts w:ascii="Times New Roman" w:hAnsi="Times New Roman"/>
      <w:lang w:eastAsia="en-US"/>
    </w:rPr>
  </w:style>
  <w:style w:type="character" w:customStyle="1" w:styleId="Heading2Char">
    <w:name w:val="Heading 2 Char"/>
    <w:link w:val="Heading2"/>
    <w:qFormat/>
    <w:rsid w:val="00345C7D"/>
    <w:rPr>
      <w:rFonts w:ascii="Arial" w:hAnsi="Arial"/>
      <w:sz w:val="32"/>
      <w:lang w:eastAsia="en-US"/>
    </w:rPr>
  </w:style>
  <w:style w:type="character" w:customStyle="1" w:styleId="Heading3Char">
    <w:name w:val="Heading 3 Char"/>
    <w:link w:val="Heading3"/>
    <w:qFormat/>
    <w:rsid w:val="00345C7D"/>
    <w:rPr>
      <w:rFonts w:ascii="Arial" w:hAnsi="Arial"/>
      <w:sz w:val="28"/>
      <w:lang w:eastAsia="en-US"/>
    </w:rPr>
  </w:style>
  <w:style w:type="character" w:customStyle="1" w:styleId="Heading4Char">
    <w:name w:val="Heading 4 Char"/>
    <w:link w:val="Heading4"/>
    <w:qFormat/>
    <w:rsid w:val="00345C7D"/>
    <w:rPr>
      <w:rFonts w:ascii="Arial" w:hAnsi="Arial"/>
      <w:sz w:val="24"/>
      <w:lang w:eastAsia="en-US"/>
    </w:rPr>
  </w:style>
  <w:style w:type="table" w:styleId="TableGrid">
    <w:name w:val="Table Grid"/>
    <w:basedOn w:val="TableNormal"/>
    <w:rsid w:val="00345C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08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589</TotalTime>
  <Pages>3</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R02</cp:lastModifiedBy>
  <cp:revision>90</cp:revision>
  <cp:lastPrinted>1900-01-01T00:00:00Z</cp:lastPrinted>
  <dcterms:created xsi:type="dcterms:W3CDTF">2019-01-14T04:28:00Z</dcterms:created>
  <dcterms:modified xsi:type="dcterms:W3CDTF">2024-05-20T08:37:00Z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