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B13DB" w14:textId="66354293" w:rsidR="009F4CF2" w:rsidRPr="00C1058D" w:rsidRDefault="009F4CF2" w:rsidP="009F4CF2">
      <w:pPr>
        <w:pStyle w:val="CRCoverPage"/>
        <w:tabs>
          <w:tab w:val="right" w:pos="9639"/>
        </w:tabs>
        <w:spacing w:after="0"/>
        <w:rPr>
          <w:b/>
          <w:noProof/>
          <w:sz w:val="24"/>
        </w:rPr>
      </w:pPr>
      <w:r w:rsidRPr="00C1058D">
        <w:rPr>
          <w:b/>
          <w:noProof/>
          <w:sz w:val="24"/>
        </w:rPr>
        <w:t>3GPP TSG-CT WG1 Meeting #14</w:t>
      </w:r>
      <w:r w:rsidRPr="00C1058D">
        <w:rPr>
          <w:rFonts w:hint="eastAsia"/>
          <w:b/>
          <w:noProof/>
          <w:sz w:val="24"/>
        </w:rPr>
        <w:t>8</w:t>
      </w:r>
      <w:r w:rsidRPr="00C1058D">
        <w:rPr>
          <w:b/>
          <w:noProof/>
          <w:sz w:val="24"/>
        </w:rPr>
        <w:tab/>
        <w:t>C1-2</w:t>
      </w:r>
      <w:r w:rsidRPr="00C1058D">
        <w:rPr>
          <w:rFonts w:hint="eastAsia"/>
          <w:b/>
          <w:noProof/>
          <w:sz w:val="24"/>
        </w:rPr>
        <w:t>4</w:t>
      </w:r>
      <w:r w:rsidRPr="00C1058D">
        <w:rPr>
          <w:b/>
          <w:noProof/>
          <w:sz w:val="24"/>
        </w:rPr>
        <w:t>2</w:t>
      </w:r>
      <w:r w:rsidR="00C1058D">
        <w:rPr>
          <w:b/>
          <w:noProof/>
          <w:sz w:val="24"/>
        </w:rPr>
        <w:t>460</w:t>
      </w:r>
    </w:p>
    <w:p w14:paraId="38456E5C" w14:textId="77777777" w:rsidR="009F4CF2" w:rsidRPr="00C1058D" w:rsidRDefault="009F4CF2" w:rsidP="00C1058D">
      <w:pPr>
        <w:pStyle w:val="CRCoverPage"/>
        <w:tabs>
          <w:tab w:val="right" w:pos="9639"/>
        </w:tabs>
        <w:spacing w:after="0"/>
        <w:rPr>
          <w:b/>
          <w:noProof/>
          <w:sz w:val="24"/>
        </w:rPr>
      </w:pPr>
      <w:r w:rsidRPr="00C1058D">
        <w:rPr>
          <w:b/>
          <w:noProof/>
          <w:sz w:val="24"/>
        </w:rPr>
        <w:t>Changsha, China, 15 – 19 April 2024</w:t>
      </w:r>
    </w:p>
    <w:p w14:paraId="4C7B3048" w14:textId="77777777" w:rsidR="007B1885" w:rsidRDefault="007B1885" w:rsidP="007B1885">
      <w:pPr>
        <w:pBdr>
          <w:bottom w:val="single" w:sz="6" w:space="1" w:color="auto"/>
        </w:pBdr>
        <w:spacing w:after="120"/>
        <w:ind w:left="1985" w:hanging="1985"/>
        <w:rPr>
          <w:rFonts w:ascii="Arial" w:hAnsi="Arial" w:cs="Arial"/>
          <w:b/>
          <w:bCs/>
        </w:rPr>
      </w:pPr>
    </w:p>
    <w:p w14:paraId="5E96C5BD" w14:textId="0A61E247" w:rsidR="00956DFA" w:rsidRDefault="00956DFA" w:rsidP="00956DFA">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63559E">
        <w:rPr>
          <w:rFonts w:ascii="Arial" w:hAnsi="Arial" w:cs="Arial"/>
          <w:b/>
          <w:bCs/>
        </w:rPr>
        <w:t>Samsung</w:t>
      </w:r>
    </w:p>
    <w:p w14:paraId="592CBE66" w14:textId="1FD8CB01" w:rsidR="00956DFA" w:rsidRDefault="00956DFA" w:rsidP="00956DF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OLE_LINK87"/>
      <w:bookmarkStart w:id="1" w:name="OLE_LINK88"/>
      <w:bookmarkStart w:id="2" w:name="OLE_LINK89"/>
      <w:r>
        <w:rPr>
          <w:rFonts w:ascii="Arial" w:hAnsi="Arial" w:cs="Arial"/>
          <w:b/>
          <w:bCs/>
        </w:rPr>
        <w:t xml:space="preserve">Discussion on </w:t>
      </w:r>
      <w:bookmarkEnd w:id="0"/>
      <w:bookmarkEnd w:id="1"/>
      <w:bookmarkEnd w:id="2"/>
      <w:r w:rsidR="00F35A59">
        <w:rPr>
          <w:rFonts w:ascii="Arial" w:hAnsi="Arial" w:cs="Arial"/>
          <w:b/>
          <w:bCs/>
        </w:rPr>
        <w:t>ECS Authentication Methods</w:t>
      </w:r>
    </w:p>
    <w:p w14:paraId="602CB188" w14:textId="6AA26732" w:rsidR="00956DFA" w:rsidRPr="004238C8" w:rsidRDefault="004556B8" w:rsidP="00956DFA">
      <w:pPr>
        <w:spacing w:after="120"/>
        <w:ind w:left="1985" w:hanging="1985"/>
        <w:rPr>
          <w:rFonts w:ascii="Arial" w:hAnsi="Arial" w:cs="Arial"/>
          <w:b/>
          <w:bCs/>
          <w:lang w:val="en-US"/>
        </w:rPr>
      </w:pPr>
      <w:r w:rsidRPr="004238C8">
        <w:rPr>
          <w:rFonts w:ascii="Arial" w:hAnsi="Arial" w:cs="Arial"/>
          <w:b/>
          <w:bCs/>
          <w:lang w:val="en-US"/>
        </w:rPr>
        <w:t>Agenda item:</w:t>
      </w:r>
      <w:r w:rsidRPr="004238C8">
        <w:rPr>
          <w:rFonts w:ascii="Arial" w:hAnsi="Arial" w:cs="Arial"/>
          <w:b/>
          <w:bCs/>
          <w:lang w:val="en-US"/>
        </w:rPr>
        <w:tab/>
        <w:t>1</w:t>
      </w:r>
      <w:r w:rsidR="00307F70" w:rsidRPr="004238C8">
        <w:rPr>
          <w:rFonts w:ascii="Arial" w:hAnsi="Arial" w:cs="Arial"/>
          <w:b/>
          <w:bCs/>
          <w:lang w:val="en-US"/>
        </w:rPr>
        <w:t>8</w:t>
      </w:r>
      <w:r w:rsidR="00956DFA" w:rsidRPr="004238C8">
        <w:rPr>
          <w:rFonts w:ascii="Arial" w:hAnsi="Arial" w:cs="Arial"/>
          <w:b/>
          <w:bCs/>
          <w:lang w:val="en-US"/>
        </w:rPr>
        <w:t>.1.2</w:t>
      </w:r>
    </w:p>
    <w:p w14:paraId="7BDC3204" w14:textId="30AD490D" w:rsidR="002533A4" w:rsidRPr="004238C8" w:rsidRDefault="002533A4" w:rsidP="002533A4">
      <w:pPr>
        <w:spacing w:after="120"/>
        <w:ind w:left="1985" w:hanging="1985"/>
        <w:rPr>
          <w:rFonts w:ascii="Arial" w:hAnsi="Arial" w:cs="Arial"/>
          <w:b/>
          <w:bCs/>
          <w:lang w:val="en-US"/>
        </w:rPr>
      </w:pPr>
      <w:r>
        <w:rPr>
          <w:rFonts w:ascii="Arial" w:hAnsi="Arial" w:cs="Arial"/>
          <w:b/>
        </w:rPr>
        <w:t>Work Item / Release:</w:t>
      </w:r>
      <w:r>
        <w:rPr>
          <w:rFonts w:ascii="Arial" w:hAnsi="Arial" w:cs="Arial"/>
          <w:b/>
        </w:rPr>
        <w:tab/>
        <w:t>EDGE_Ph2 / Rel-18</w:t>
      </w:r>
    </w:p>
    <w:p w14:paraId="2DA39CA1" w14:textId="77558A6B" w:rsidR="00956DFA" w:rsidRDefault="0063559E" w:rsidP="0063559E">
      <w:pPr>
        <w:ind w:left="1985" w:hanging="1985"/>
        <w:outlineLvl w:val="0"/>
        <w:rPr>
          <w:rFonts w:ascii="Arial" w:hAnsi="Arial" w:cs="Arial"/>
          <w:b/>
          <w:bCs/>
          <w:lang w:eastAsia="zh-CN"/>
        </w:rPr>
      </w:pPr>
      <w:r>
        <w:rPr>
          <w:rFonts w:ascii="Arial" w:hAnsi="Arial" w:cs="Arial"/>
          <w:b/>
          <w:bCs/>
        </w:rPr>
        <w:t>Document for:</w:t>
      </w:r>
      <w:r>
        <w:rPr>
          <w:rFonts w:ascii="Arial" w:hAnsi="Arial" w:cs="Arial"/>
          <w:b/>
          <w:bCs/>
        </w:rPr>
        <w:tab/>
        <w:t>Discussion</w:t>
      </w:r>
    </w:p>
    <w:p w14:paraId="3FF1E00B" w14:textId="77777777" w:rsidR="00956DFA" w:rsidRDefault="00956DFA" w:rsidP="00956DFA">
      <w:pPr>
        <w:pBdr>
          <w:bottom w:val="single" w:sz="6" w:space="1" w:color="auto"/>
        </w:pBdr>
        <w:spacing w:after="120"/>
        <w:ind w:left="1985" w:hanging="1985"/>
        <w:rPr>
          <w:rFonts w:ascii="Arial" w:hAnsi="Arial" w:cs="Arial"/>
          <w:b/>
          <w:bCs/>
        </w:rPr>
      </w:pPr>
    </w:p>
    <w:p w14:paraId="78619D4F" w14:textId="7C5295AA" w:rsidR="00956DFA" w:rsidRDefault="00A46D51" w:rsidP="00A46D51">
      <w:pPr>
        <w:pStyle w:val="Heading1"/>
        <w:rPr>
          <w:lang w:eastAsia="zh-CN"/>
        </w:rPr>
      </w:pPr>
      <w:r>
        <w:t>Abstract</w:t>
      </w:r>
    </w:p>
    <w:p w14:paraId="1B2B1D77" w14:textId="1674EE2E" w:rsidR="00956DFA" w:rsidRPr="002D5DB6" w:rsidRDefault="00237C22" w:rsidP="008371A4">
      <w:pPr>
        <w:overflowPunct w:val="0"/>
        <w:autoSpaceDE w:val="0"/>
        <w:autoSpaceDN w:val="0"/>
        <w:adjustRightInd w:val="0"/>
        <w:spacing w:after="180"/>
        <w:textAlignment w:val="baseline"/>
        <w:rPr>
          <w:rFonts w:ascii="Arial" w:hAnsi="Arial" w:cs="Arial"/>
          <w:b/>
          <w:bCs/>
        </w:rPr>
      </w:pPr>
      <w:r w:rsidRPr="002D5DB6">
        <w:rPr>
          <w:lang w:eastAsia="zh-CN"/>
        </w:rPr>
        <w:t xml:space="preserve">This discussion paper aims to </w:t>
      </w:r>
      <w:r w:rsidR="00590243">
        <w:rPr>
          <w:lang w:eastAsia="zh-CN"/>
        </w:rPr>
        <w:t xml:space="preserve">discuss the </w:t>
      </w:r>
      <w:r w:rsidR="00A2797A">
        <w:rPr>
          <w:lang w:eastAsia="zh-CN"/>
        </w:rPr>
        <w:t>encoding of ECS authentication methods in NAS protocol and provide Samsung's view of the comments received in previous CT1 meetings</w:t>
      </w:r>
      <w:r w:rsidR="002D5DB6">
        <w:rPr>
          <w:rFonts w:hint="eastAsia"/>
          <w:lang w:eastAsia="zh-CN"/>
        </w:rPr>
        <w:t>.</w:t>
      </w:r>
    </w:p>
    <w:p w14:paraId="4C6F7EDF" w14:textId="30D95661" w:rsidR="00956DFA" w:rsidRPr="00313416" w:rsidRDefault="00307F70" w:rsidP="00A46D51">
      <w:pPr>
        <w:pStyle w:val="Heading1"/>
        <w:rPr>
          <w:noProof/>
        </w:rPr>
      </w:pPr>
      <w:r>
        <w:rPr>
          <w:noProof/>
        </w:rPr>
        <w:t xml:space="preserve">1. </w:t>
      </w:r>
      <w:r w:rsidR="00A46D51">
        <w:rPr>
          <w:lang w:eastAsia="en-GB"/>
        </w:rPr>
        <w:t>Introduction</w:t>
      </w:r>
    </w:p>
    <w:p w14:paraId="1FAC48AE" w14:textId="13977A01" w:rsidR="006D6EA5" w:rsidRPr="0053287F" w:rsidRDefault="006D6EA5" w:rsidP="006D6EA5">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Pr>
          <w:noProof/>
          <w:sz w:val="21"/>
          <w:szCs w:val="21"/>
          <w:lang w:eastAsia="zh-CN"/>
        </w:rPr>
        <w:t>General</w:t>
      </w:r>
    </w:p>
    <w:p w14:paraId="338B4500" w14:textId="52A2BB9D" w:rsidR="003113A9" w:rsidRDefault="00A2797A" w:rsidP="00313416">
      <w:pPr>
        <w:overflowPunct w:val="0"/>
        <w:autoSpaceDE w:val="0"/>
        <w:autoSpaceDN w:val="0"/>
        <w:adjustRightInd w:val="0"/>
        <w:spacing w:after="180"/>
        <w:textAlignment w:val="baseline"/>
        <w:rPr>
          <w:lang w:eastAsia="zh-CN"/>
        </w:rPr>
      </w:pPr>
      <w:bookmarkStart w:id="3" w:name="OLE_LINK20"/>
      <w:bookmarkStart w:id="4" w:name="OLE_LINK21"/>
      <w:r>
        <w:rPr>
          <w:lang w:eastAsia="zh-CN"/>
        </w:rPr>
        <w:t xml:space="preserve">Samsung proposed CRs </w:t>
      </w:r>
      <w:bookmarkEnd w:id="3"/>
      <w:bookmarkEnd w:id="4"/>
      <w:r w:rsidR="00CA58E9">
        <w:rPr>
          <w:lang w:eastAsia="zh-CN"/>
        </w:rPr>
        <w:t>C1-241269</w:t>
      </w:r>
      <w:r w:rsidR="00CA58E9">
        <w:t> and C1</w:t>
      </w:r>
      <w:r w:rsidR="00CA58E9">
        <w:rPr>
          <w:lang w:eastAsia="zh-CN"/>
        </w:rPr>
        <w:t>-241270</w:t>
      </w:r>
      <w:r w:rsidR="00CA58E9">
        <w:t> </w:t>
      </w:r>
      <w:r w:rsidR="006D6EA5">
        <w:t xml:space="preserve">on </w:t>
      </w:r>
      <w:r w:rsidR="006D6EA5">
        <w:rPr>
          <w:lang w:eastAsia="zh-CN"/>
        </w:rPr>
        <w:t>"</w:t>
      </w:r>
      <w:r w:rsidR="006D6EA5">
        <w:t xml:space="preserve">Update to add </w:t>
      </w:r>
      <w:bookmarkStart w:id="5" w:name="OLE_LINK42"/>
      <w:bookmarkStart w:id="6" w:name="OLE_LINK43"/>
      <w:r w:rsidR="006D6EA5">
        <w:t>security parameter to</w:t>
      </w:r>
      <w:r w:rsidR="006D6EA5" w:rsidRPr="00375C0E">
        <w:t xml:space="preserve"> </w:t>
      </w:r>
      <w:r w:rsidR="006D6EA5" w:rsidRPr="007F2770">
        <w:t>ECS address</w:t>
      </w:r>
      <w:r w:rsidR="006D6EA5">
        <w:t xml:space="preserve"> IE</w:t>
      </w:r>
      <w:bookmarkEnd w:id="5"/>
      <w:bookmarkEnd w:id="6"/>
      <w:r w:rsidR="006D6EA5">
        <w:rPr>
          <w:lang w:eastAsia="zh-CN"/>
        </w:rPr>
        <w:t xml:space="preserve">" </w:t>
      </w:r>
      <w:r>
        <w:rPr>
          <w:lang w:eastAsia="zh-CN"/>
        </w:rPr>
        <w:t>in the CT1 #147 (Athens) and CT1 #146 (Online) and following comments were received:</w:t>
      </w:r>
    </w:p>
    <w:p w14:paraId="0B39FAB4" w14:textId="044B8F3B" w:rsidR="006A1212" w:rsidRDefault="00A2797A" w:rsidP="00313416">
      <w:pPr>
        <w:overflowPunct w:val="0"/>
        <w:autoSpaceDE w:val="0"/>
        <w:autoSpaceDN w:val="0"/>
        <w:adjustRightInd w:val="0"/>
        <w:spacing w:after="180"/>
        <w:textAlignment w:val="baseline"/>
        <w:rPr>
          <w:lang w:eastAsia="zh-CN"/>
        </w:rPr>
      </w:pPr>
      <w:r w:rsidRPr="00A2797A">
        <w:rPr>
          <w:b/>
          <w:lang w:eastAsia="zh-CN"/>
        </w:rPr>
        <w:t>Comment #1:</w:t>
      </w:r>
      <w:r>
        <w:rPr>
          <w:lang w:eastAsia="zh-CN"/>
        </w:rPr>
        <w:t xml:space="preserve"> The CR may involve changes to CT3/CT4 specifications too; it is not clear how the information is provided to SMF.</w:t>
      </w:r>
    </w:p>
    <w:p w14:paraId="3FD95920" w14:textId="058A71F6" w:rsidR="00A2797A" w:rsidRDefault="00A2797A" w:rsidP="00313416">
      <w:pPr>
        <w:overflowPunct w:val="0"/>
        <w:autoSpaceDE w:val="0"/>
        <w:autoSpaceDN w:val="0"/>
        <w:adjustRightInd w:val="0"/>
        <w:spacing w:after="180"/>
        <w:textAlignment w:val="baseline"/>
        <w:rPr>
          <w:lang w:eastAsia="zh-CN"/>
        </w:rPr>
      </w:pPr>
      <w:r w:rsidRPr="00A2797A">
        <w:rPr>
          <w:b/>
          <w:lang w:eastAsia="zh-CN"/>
        </w:rPr>
        <w:t>Comment #2:</w:t>
      </w:r>
      <w:r>
        <w:rPr>
          <w:lang w:eastAsia="zh-CN"/>
        </w:rPr>
        <w:t xml:space="preserve"> The</w:t>
      </w:r>
      <w:r w:rsidRPr="00A2797A">
        <w:rPr>
          <w:lang w:eastAsia="zh-CN"/>
        </w:rPr>
        <w:t xml:space="preserve"> stage-2 requirements are not related to the ECS address itself but to V-EASDF security information</w:t>
      </w:r>
      <w:r>
        <w:rPr>
          <w:lang w:eastAsia="zh-CN"/>
        </w:rPr>
        <w:t>.</w:t>
      </w:r>
    </w:p>
    <w:p w14:paraId="2B42AFE7" w14:textId="409D7A4A" w:rsidR="00A2797A" w:rsidRPr="00A2797A" w:rsidRDefault="00A2797A" w:rsidP="00313416">
      <w:pPr>
        <w:overflowPunct w:val="0"/>
        <w:autoSpaceDE w:val="0"/>
        <w:autoSpaceDN w:val="0"/>
        <w:adjustRightInd w:val="0"/>
        <w:spacing w:after="180"/>
        <w:textAlignment w:val="baseline"/>
      </w:pPr>
      <w:r w:rsidRPr="00A2797A">
        <w:rPr>
          <w:b/>
          <w:lang w:eastAsia="zh-CN"/>
        </w:rPr>
        <w:t>Comment #3:</w:t>
      </w:r>
      <w:r>
        <w:rPr>
          <w:lang w:eastAsia="zh-CN"/>
        </w:rPr>
        <w:t xml:space="preserve"> </w:t>
      </w:r>
      <w:r>
        <w:rPr>
          <w:rFonts w:ascii="Aptos" w:hAnsi="Aptos"/>
        </w:rPr>
        <w:t>ECS address is coming from a part of the NW entities whereas ECS authentication methods are from some other NW entity. Is that not so and if so, why have it in same PCO container.</w:t>
      </w:r>
    </w:p>
    <w:p w14:paraId="26BB92EB" w14:textId="00AD89C8" w:rsidR="00A2797A" w:rsidRDefault="00A2797A" w:rsidP="00313416">
      <w:pPr>
        <w:overflowPunct w:val="0"/>
        <w:autoSpaceDE w:val="0"/>
        <w:autoSpaceDN w:val="0"/>
        <w:adjustRightInd w:val="0"/>
        <w:spacing w:after="180"/>
        <w:textAlignment w:val="baseline"/>
        <w:rPr>
          <w:lang w:eastAsia="zh-CN"/>
        </w:rPr>
      </w:pPr>
      <w:r w:rsidRPr="00A2797A">
        <w:rPr>
          <w:b/>
          <w:lang w:eastAsia="zh-CN"/>
        </w:rPr>
        <w:t>Comment #4:</w:t>
      </w:r>
      <w:r>
        <w:rPr>
          <w:lang w:eastAsia="zh-CN"/>
        </w:rPr>
        <w:t xml:space="preserve"> </w:t>
      </w:r>
      <w:r>
        <w:rPr>
          <w:lang w:val="en-US"/>
        </w:rPr>
        <w:t>TS 23.558 also defines additional information elements for supported PLMNs and supported ECSPs as part of Table 8.3.2.1-1.</w:t>
      </w:r>
    </w:p>
    <w:p w14:paraId="16E43427" w14:textId="094F2C0F" w:rsidR="006D6EA5" w:rsidRPr="0053287F" w:rsidRDefault="006D6EA5" w:rsidP="006D6EA5">
      <w:pPr>
        <w:pStyle w:val="Heading2"/>
        <w:spacing w:afterLines="50" w:after="120"/>
        <w:rPr>
          <w:noProof/>
          <w:sz w:val="21"/>
          <w:szCs w:val="21"/>
          <w:lang w:eastAsia="zh-CN"/>
        </w:rPr>
      </w:pPr>
      <w:bookmarkStart w:id="7" w:name="OLE_LINK65"/>
      <w:bookmarkStart w:id="8" w:name="OLE_LINK66"/>
      <w:r w:rsidRPr="0053287F">
        <w:rPr>
          <w:rFonts w:hint="eastAsia"/>
          <w:noProof/>
          <w:sz w:val="21"/>
          <w:szCs w:val="21"/>
          <w:lang w:eastAsia="zh-CN"/>
        </w:rPr>
        <w:t>2</w:t>
      </w:r>
      <w:r w:rsidRPr="0053287F">
        <w:rPr>
          <w:noProof/>
          <w:sz w:val="21"/>
          <w:szCs w:val="21"/>
          <w:lang w:eastAsia="zh-CN"/>
        </w:rPr>
        <w:t>.</w:t>
      </w:r>
      <w:r w:rsidR="007E5702">
        <w:rPr>
          <w:noProof/>
          <w:sz w:val="21"/>
          <w:szCs w:val="21"/>
          <w:lang w:eastAsia="zh-CN"/>
        </w:rPr>
        <w:t>2</w:t>
      </w:r>
      <w:r w:rsidRPr="0053287F">
        <w:rPr>
          <w:noProof/>
          <w:sz w:val="21"/>
          <w:szCs w:val="21"/>
          <w:lang w:eastAsia="zh-CN"/>
        </w:rPr>
        <w:t xml:space="preserve">. </w:t>
      </w:r>
      <w:r w:rsidR="00352048">
        <w:rPr>
          <w:noProof/>
          <w:sz w:val="21"/>
          <w:szCs w:val="21"/>
          <w:lang w:eastAsia="zh-CN"/>
        </w:rPr>
        <w:t>Stage-2 Requirements</w:t>
      </w:r>
    </w:p>
    <w:bookmarkEnd w:id="7"/>
    <w:bookmarkEnd w:id="8"/>
    <w:p w14:paraId="40DD71CA" w14:textId="77777777" w:rsidR="00AA359A" w:rsidRDefault="00AA359A" w:rsidP="00AA359A">
      <w:pPr>
        <w:pStyle w:val="CRCoverPage"/>
        <w:spacing w:after="0"/>
        <w:ind w:left="100"/>
        <w:rPr>
          <w:noProof/>
        </w:rPr>
      </w:pPr>
    </w:p>
    <w:p w14:paraId="7581D7F0" w14:textId="1EE6F021" w:rsidR="00AA359A" w:rsidRDefault="00AA359A" w:rsidP="00AA359A">
      <w:pPr>
        <w:pStyle w:val="CRCoverPage"/>
        <w:spacing w:after="0"/>
        <w:ind w:left="100"/>
        <w:rPr>
          <w:noProof/>
        </w:rPr>
      </w:pPr>
      <w:r>
        <w:rPr>
          <w:noProof/>
        </w:rPr>
        <w:t>3GPP TS 33.558 clause 6.2 specifies:</w:t>
      </w:r>
    </w:p>
    <w:p w14:paraId="61430B01" w14:textId="77777777" w:rsidR="00AA359A" w:rsidRDefault="00AA359A" w:rsidP="00AA359A">
      <w:pPr>
        <w:ind w:left="100"/>
        <w:rPr>
          <w:i/>
          <w:highlight w:val="yellow"/>
          <w:lang w:eastAsia="zh-CN"/>
        </w:rPr>
      </w:pPr>
    </w:p>
    <w:tbl>
      <w:tblPr>
        <w:tblStyle w:val="TableGrid"/>
        <w:tblW w:w="0" w:type="auto"/>
        <w:tblLook w:val="04A0" w:firstRow="1" w:lastRow="0" w:firstColumn="1" w:lastColumn="0" w:noHBand="0" w:noVBand="1"/>
      </w:tblPr>
      <w:tblGrid>
        <w:gridCol w:w="10081"/>
      </w:tblGrid>
      <w:tr w:rsidR="00D95347" w14:paraId="5DC70951" w14:textId="77777777" w:rsidTr="00D95347">
        <w:tc>
          <w:tcPr>
            <w:tcW w:w="10081" w:type="dxa"/>
          </w:tcPr>
          <w:p w14:paraId="6D0B18E5" w14:textId="7DE6D626" w:rsidR="00D95347" w:rsidRPr="00D95347" w:rsidRDefault="00D95347" w:rsidP="00D95347">
            <w:pPr>
              <w:ind w:left="100"/>
              <w:rPr>
                <w:i/>
                <w:lang w:eastAsia="zh-CN"/>
              </w:rPr>
            </w:pPr>
            <w:r>
              <w:rPr>
                <w:i/>
                <w:lang w:eastAsia="zh-CN"/>
              </w:rPr>
              <w:t>.</w:t>
            </w:r>
            <w:r w:rsidRPr="00AA359A">
              <w:rPr>
                <w:i/>
                <w:lang w:eastAsia="zh-CN"/>
              </w:rPr>
              <w:t>..</w:t>
            </w:r>
            <w:r w:rsidRPr="00C057B2">
              <w:rPr>
                <w:i/>
                <w:highlight w:val="yellow"/>
                <w:lang w:eastAsia="zh-CN"/>
              </w:rPr>
              <w:t>UE may receive the supported authentication method of the ECS optionally as part of the ECS configuration information</w:t>
            </w:r>
            <w:r w:rsidRPr="00C057B2">
              <w:rPr>
                <w:i/>
                <w:lang w:eastAsia="zh-CN"/>
              </w:rPr>
              <w:t xml:space="preserve">. </w:t>
            </w:r>
            <w:r w:rsidRPr="004A4F58">
              <w:rPr>
                <w:b/>
                <w:i/>
                <w:lang w:eastAsia="zh-CN"/>
              </w:rPr>
              <w:t>Details of the ECS configuration information are specified in TS 23.558 [5]</w:t>
            </w:r>
            <w:r w:rsidRPr="00C057B2">
              <w:rPr>
                <w:i/>
                <w:lang w:eastAsia="zh-CN"/>
              </w:rPr>
              <w:t>. If the UE has the information about the authentication method supported by the ECS, then the EEC/UE may use this information for the authentication method negotiation.</w:t>
            </w:r>
          </w:p>
        </w:tc>
      </w:tr>
    </w:tbl>
    <w:p w14:paraId="550CE056" w14:textId="13B08A91" w:rsidR="006D6EA5" w:rsidRDefault="006D6EA5" w:rsidP="006D6EA5">
      <w:pPr>
        <w:rPr>
          <w:lang w:eastAsia="zh-CN"/>
        </w:rPr>
      </w:pPr>
    </w:p>
    <w:p w14:paraId="52D48BF2" w14:textId="7BC2E9FA" w:rsidR="004A4F58" w:rsidRDefault="004A4F58" w:rsidP="004A4F58">
      <w:pPr>
        <w:pStyle w:val="CRCoverPage"/>
        <w:spacing w:after="0"/>
        <w:ind w:left="100"/>
        <w:rPr>
          <w:noProof/>
        </w:rPr>
      </w:pPr>
      <w:r>
        <w:rPr>
          <w:noProof/>
        </w:rPr>
        <w:t>TS 23.558 clause 8.3.2.1 specifies:</w:t>
      </w:r>
    </w:p>
    <w:p w14:paraId="7C6142D3" w14:textId="77777777" w:rsidR="004A4F58" w:rsidRDefault="004A4F58" w:rsidP="004A4F58">
      <w:pPr>
        <w:pStyle w:val="CRCoverPage"/>
        <w:spacing w:after="0"/>
        <w:ind w:left="100"/>
        <w:rPr>
          <w:noProof/>
        </w:rPr>
      </w:pPr>
    </w:p>
    <w:tbl>
      <w:tblPr>
        <w:tblStyle w:val="TableGrid"/>
        <w:tblW w:w="0" w:type="auto"/>
        <w:tblInd w:w="108" w:type="dxa"/>
        <w:tblLook w:val="04A0" w:firstRow="1" w:lastRow="0" w:firstColumn="1" w:lastColumn="0" w:noHBand="0" w:noVBand="1"/>
      </w:tblPr>
      <w:tblGrid>
        <w:gridCol w:w="9923"/>
      </w:tblGrid>
      <w:tr w:rsidR="00D95347" w14:paraId="170EB338" w14:textId="77777777" w:rsidTr="00D95347">
        <w:tc>
          <w:tcPr>
            <w:tcW w:w="9923" w:type="dxa"/>
          </w:tcPr>
          <w:p w14:paraId="29FE2F88" w14:textId="77777777" w:rsidR="00D95347" w:rsidRPr="004A4F58" w:rsidRDefault="00D95347" w:rsidP="00D95347">
            <w:pPr>
              <w:pStyle w:val="CRCoverPage"/>
              <w:spacing w:after="0"/>
              <w:ind w:left="100"/>
              <w:rPr>
                <w:rFonts w:ascii="Times New Roman" w:hAnsi="Times New Roman"/>
                <w:i/>
              </w:rPr>
            </w:pPr>
            <w:r w:rsidRPr="004A4F58">
              <w:rPr>
                <w:rFonts w:ascii="Times New Roman" w:hAnsi="Times New Roman"/>
                <w:i/>
                <w:noProof/>
              </w:rPr>
              <w:t>….</w:t>
            </w:r>
            <w:r w:rsidRPr="004A4F58">
              <w:rPr>
                <w:rFonts w:ascii="Times New Roman" w:hAnsi="Times New Roman"/>
                <w:i/>
              </w:rPr>
              <w:t xml:space="preserve"> </w:t>
            </w:r>
            <w:r w:rsidRPr="004A4F58">
              <w:rPr>
                <w:rFonts w:ascii="Times New Roman" w:hAnsi="Times New Roman"/>
                <w:i/>
                <w:highlight w:val="yellow"/>
              </w:rPr>
              <w:t>ECS configuration information can be</w:t>
            </w:r>
          </w:p>
          <w:p w14:paraId="17723320" w14:textId="77777777" w:rsidR="00D95347" w:rsidRPr="004A4F58" w:rsidRDefault="00D95347" w:rsidP="00D95347">
            <w:pPr>
              <w:pStyle w:val="CRCoverPage"/>
              <w:spacing w:after="0"/>
              <w:ind w:left="100"/>
              <w:rPr>
                <w:rFonts w:ascii="Times New Roman" w:hAnsi="Times New Roman"/>
                <w:i/>
              </w:rPr>
            </w:pPr>
            <w:r w:rsidRPr="004A4F58">
              <w:rPr>
                <w:rFonts w:ascii="Times New Roman" w:hAnsi="Times New Roman"/>
                <w:i/>
              </w:rPr>
              <w:t>…</w:t>
            </w:r>
          </w:p>
          <w:p w14:paraId="13200761" w14:textId="77777777" w:rsidR="00D95347" w:rsidRDefault="00D95347" w:rsidP="00D95347">
            <w:pPr>
              <w:pStyle w:val="B1"/>
              <w:rPr>
                <w:rFonts w:ascii="Times New Roman" w:hAnsi="Times New Roman"/>
                <w:i/>
              </w:rPr>
            </w:pPr>
            <w:r w:rsidRPr="004A4F58">
              <w:rPr>
                <w:rFonts w:ascii="Times New Roman" w:hAnsi="Times New Roman"/>
                <w:i/>
              </w:rPr>
              <w:t>-</w:t>
            </w:r>
            <w:r w:rsidRPr="004A4F58">
              <w:rPr>
                <w:rFonts w:ascii="Times New Roman" w:hAnsi="Times New Roman"/>
                <w:i/>
              </w:rPr>
              <w:tab/>
            </w:r>
            <w:r w:rsidRPr="004A4F58">
              <w:rPr>
                <w:rFonts w:ascii="Times New Roman" w:hAnsi="Times New Roman"/>
                <w:i/>
                <w:highlight w:val="yellow"/>
              </w:rPr>
              <w:t>provisioned by MNO through 5GC procedure</w:t>
            </w:r>
            <w:r w:rsidRPr="004A4F58">
              <w:rPr>
                <w:rFonts w:ascii="Times New Roman" w:hAnsi="Times New Roman"/>
                <w:i/>
              </w:rPr>
              <w:t xml:space="preserve"> if the UE has the capability to deliver the ECS configuration information to the EEC on the UE (</w:t>
            </w:r>
            <w:r w:rsidRPr="004A4F58">
              <w:rPr>
                <w:rFonts w:ascii="Times New Roman" w:hAnsi="Times New Roman"/>
                <w:b/>
                <w:i/>
              </w:rPr>
              <w:t>see 3GPP TS 23.548 [20], clause 6.5.2</w:t>
            </w:r>
            <w:r w:rsidRPr="004A4F58">
              <w:rPr>
                <w:rFonts w:ascii="Times New Roman" w:hAnsi="Times New Roman"/>
                <w:i/>
              </w:rPr>
              <w:t xml:space="preserve">); </w:t>
            </w:r>
          </w:p>
          <w:p w14:paraId="0E315ECE" w14:textId="77777777" w:rsidR="00D95347" w:rsidRDefault="00D95347" w:rsidP="004A4F58">
            <w:pPr>
              <w:pStyle w:val="B1"/>
              <w:ind w:left="0" w:firstLine="0"/>
              <w:rPr>
                <w:rFonts w:ascii="Times New Roman" w:hAnsi="Times New Roman"/>
                <w:i/>
              </w:rPr>
            </w:pPr>
          </w:p>
        </w:tc>
      </w:tr>
    </w:tbl>
    <w:p w14:paraId="218EA10A" w14:textId="77777777" w:rsidR="004A4F58" w:rsidRPr="004A4F58" w:rsidRDefault="004A4F58" w:rsidP="004A4F58">
      <w:pPr>
        <w:pStyle w:val="B1"/>
        <w:rPr>
          <w:rFonts w:ascii="Times New Roman" w:hAnsi="Times New Roman"/>
          <w:i/>
        </w:rPr>
      </w:pPr>
    </w:p>
    <w:p w14:paraId="07AC16B1" w14:textId="77777777" w:rsidR="004A4F58" w:rsidRPr="00F477AF" w:rsidRDefault="004A4F58" w:rsidP="004A4F58">
      <w:pPr>
        <w:rPr>
          <w:lang w:eastAsia="ko-KR"/>
        </w:rPr>
      </w:pPr>
      <w:r>
        <w:t>Table 8.3.2.1-1 describes the information elements of ECS configuration information for an ECS</w:t>
      </w:r>
      <w:r>
        <w:rPr>
          <w:lang w:eastAsia="zh-CN"/>
        </w:rPr>
        <w:t>.</w:t>
      </w:r>
    </w:p>
    <w:tbl>
      <w:tblPr>
        <w:tblW w:w="6875" w:type="dxa"/>
        <w:jc w:val="center"/>
        <w:tblLayout w:type="fixed"/>
        <w:tblLook w:val="0000" w:firstRow="0" w:lastRow="0" w:firstColumn="0" w:lastColumn="0" w:noHBand="0" w:noVBand="0"/>
      </w:tblPr>
      <w:tblGrid>
        <w:gridCol w:w="2373"/>
        <w:gridCol w:w="795"/>
        <w:gridCol w:w="3707"/>
      </w:tblGrid>
      <w:tr w:rsidR="004A4F58" w:rsidRPr="00F477AF" w14:paraId="7E381E3E" w14:textId="77777777" w:rsidTr="000B17AE">
        <w:trPr>
          <w:jc w:val="center"/>
        </w:trPr>
        <w:tc>
          <w:tcPr>
            <w:tcW w:w="2373" w:type="dxa"/>
            <w:tcBorders>
              <w:top w:val="single" w:sz="4" w:space="0" w:color="000000"/>
              <w:left w:val="single" w:sz="4" w:space="0" w:color="000000"/>
              <w:bottom w:val="single" w:sz="4" w:space="0" w:color="000000"/>
              <w:right w:val="nil"/>
            </w:tcBorders>
          </w:tcPr>
          <w:p w14:paraId="6FEF4509" w14:textId="77777777" w:rsidR="004A4F58" w:rsidRPr="00F477AF" w:rsidRDefault="004A4F58" w:rsidP="000B17AE">
            <w:pPr>
              <w:pStyle w:val="TAH"/>
            </w:pPr>
            <w:r w:rsidRPr="00F477AF">
              <w:lastRenderedPageBreak/>
              <w:t>Information element</w:t>
            </w:r>
          </w:p>
        </w:tc>
        <w:tc>
          <w:tcPr>
            <w:tcW w:w="795" w:type="dxa"/>
            <w:tcBorders>
              <w:top w:val="single" w:sz="4" w:space="0" w:color="000000"/>
              <w:left w:val="single" w:sz="4" w:space="0" w:color="000000"/>
              <w:bottom w:val="single" w:sz="4" w:space="0" w:color="000000"/>
              <w:right w:val="nil"/>
            </w:tcBorders>
          </w:tcPr>
          <w:p w14:paraId="49386813" w14:textId="77777777" w:rsidR="004A4F58" w:rsidRPr="00F477AF" w:rsidRDefault="004A4F58" w:rsidP="000B17AE">
            <w:pPr>
              <w:pStyle w:val="TAH"/>
            </w:pPr>
            <w:r w:rsidRPr="00F477AF">
              <w:t>Status</w:t>
            </w:r>
          </w:p>
        </w:tc>
        <w:tc>
          <w:tcPr>
            <w:tcW w:w="3707" w:type="dxa"/>
            <w:tcBorders>
              <w:top w:val="single" w:sz="4" w:space="0" w:color="000000"/>
              <w:left w:val="single" w:sz="4" w:space="0" w:color="000000"/>
              <w:bottom w:val="single" w:sz="4" w:space="0" w:color="000000"/>
              <w:right w:val="single" w:sz="4" w:space="0" w:color="000000"/>
            </w:tcBorders>
          </w:tcPr>
          <w:p w14:paraId="13FD79D8" w14:textId="77777777" w:rsidR="004A4F58" w:rsidRPr="00F477AF" w:rsidRDefault="004A4F58" w:rsidP="000B17AE">
            <w:pPr>
              <w:pStyle w:val="TAH"/>
            </w:pPr>
            <w:r w:rsidRPr="00F477AF">
              <w:t>Description</w:t>
            </w:r>
          </w:p>
        </w:tc>
      </w:tr>
      <w:tr w:rsidR="004A4F58" w:rsidRPr="00F477AF" w14:paraId="39C965EB" w14:textId="77777777" w:rsidTr="000B17AE">
        <w:trPr>
          <w:trHeight w:val="238"/>
          <w:jc w:val="center"/>
        </w:trPr>
        <w:tc>
          <w:tcPr>
            <w:tcW w:w="2373" w:type="dxa"/>
            <w:tcBorders>
              <w:top w:val="single" w:sz="4" w:space="0" w:color="000000"/>
              <w:left w:val="single" w:sz="4" w:space="0" w:color="000000"/>
              <w:bottom w:val="single" w:sz="4" w:space="0" w:color="000000"/>
              <w:right w:val="nil"/>
            </w:tcBorders>
          </w:tcPr>
          <w:p w14:paraId="49ED3B5E" w14:textId="77777777" w:rsidR="004A4F58" w:rsidRPr="00C057B2" w:rsidRDefault="004A4F58" w:rsidP="000B17AE">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2D0B4EF4" w14:textId="77777777" w:rsidR="004A4F58" w:rsidRPr="00C057B2" w:rsidRDefault="004A4F58" w:rsidP="000B17AE">
            <w:pPr>
              <w:pStyle w:val="TAC"/>
              <w:rPr>
                <w:highlight w:val="yellow"/>
              </w:rPr>
            </w:pPr>
            <w:r w:rsidRPr="00C057B2">
              <w:rPr>
                <w:highlight w:val="yellow"/>
              </w:rPr>
              <w:t>M</w:t>
            </w:r>
          </w:p>
        </w:tc>
        <w:tc>
          <w:tcPr>
            <w:tcW w:w="3707" w:type="dxa"/>
            <w:tcBorders>
              <w:top w:val="single" w:sz="4" w:space="0" w:color="000000"/>
              <w:left w:val="single" w:sz="4" w:space="0" w:color="000000"/>
              <w:bottom w:val="single" w:sz="4" w:space="0" w:color="000000"/>
              <w:right w:val="single" w:sz="4" w:space="0" w:color="000000"/>
            </w:tcBorders>
          </w:tcPr>
          <w:p w14:paraId="25E0BD42" w14:textId="77777777" w:rsidR="004A4F58" w:rsidRPr="00C057B2" w:rsidRDefault="004A4F58" w:rsidP="000B17AE">
            <w:pPr>
              <w:pStyle w:val="TAL"/>
              <w:rPr>
                <w:highlight w:val="yellow"/>
              </w:rPr>
            </w:pPr>
            <w:r w:rsidRPr="00C057B2">
              <w:rPr>
                <w:highlight w:val="yellow"/>
              </w:rPr>
              <w:t>Endpoint information of ECS (e.g. URI, FQDN, IP address)</w:t>
            </w:r>
          </w:p>
        </w:tc>
      </w:tr>
      <w:tr w:rsidR="004A4F58" w:rsidRPr="00F477AF" w14:paraId="61381DC5" w14:textId="77777777" w:rsidTr="000B17AE">
        <w:trPr>
          <w:jc w:val="center"/>
        </w:trPr>
        <w:tc>
          <w:tcPr>
            <w:tcW w:w="2373" w:type="dxa"/>
            <w:tcBorders>
              <w:top w:val="single" w:sz="4" w:space="0" w:color="000000"/>
              <w:left w:val="single" w:sz="4" w:space="0" w:color="000000"/>
              <w:bottom w:val="single" w:sz="4" w:space="0" w:color="000000"/>
              <w:right w:val="nil"/>
            </w:tcBorders>
          </w:tcPr>
          <w:p w14:paraId="7E57B325" w14:textId="77777777" w:rsidR="004A4F58" w:rsidRPr="00F477AF" w:rsidRDefault="004A4F58" w:rsidP="000B17AE">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05809D4A" w14:textId="77777777" w:rsidR="004A4F58" w:rsidRPr="00F477AF" w:rsidRDefault="004A4F58" w:rsidP="000B17AE">
            <w:pPr>
              <w:pStyle w:val="TAC"/>
            </w:pPr>
            <w:r w:rsidRPr="00F477AF">
              <w:t>O</w:t>
            </w:r>
          </w:p>
        </w:tc>
        <w:tc>
          <w:tcPr>
            <w:tcW w:w="3707" w:type="dxa"/>
            <w:tcBorders>
              <w:top w:val="single" w:sz="4" w:space="0" w:color="000000"/>
              <w:left w:val="single" w:sz="4" w:space="0" w:color="000000"/>
              <w:bottom w:val="single" w:sz="4" w:space="0" w:color="000000"/>
              <w:right w:val="single" w:sz="4" w:space="0" w:color="000000"/>
            </w:tcBorders>
          </w:tcPr>
          <w:p w14:paraId="321EC353" w14:textId="77777777" w:rsidR="004A4F58" w:rsidRPr="00F477AF" w:rsidRDefault="004A4F58" w:rsidP="000B17AE">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4A4F58" w:rsidRPr="00F477AF" w14:paraId="66294332" w14:textId="77777777" w:rsidTr="000B17AE">
        <w:trPr>
          <w:jc w:val="center"/>
        </w:trPr>
        <w:tc>
          <w:tcPr>
            <w:tcW w:w="2373" w:type="dxa"/>
            <w:tcBorders>
              <w:top w:val="single" w:sz="4" w:space="0" w:color="000000"/>
              <w:left w:val="single" w:sz="4" w:space="0" w:color="000000"/>
              <w:bottom w:val="single" w:sz="4" w:space="0" w:color="000000"/>
              <w:right w:val="nil"/>
            </w:tcBorders>
          </w:tcPr>
          <w:p w14:paraId="40DAE782" w14:textId="77777777" w:rsidR="004A4F58" w:rsidRPr="00F477AF" w:rsidRDefault="004A4F58" w:rsidP="000B17AE">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28F03102" w14:textId="77777777" w:rsidR="004A4F58" w:rsidRPr="00F477AF" w:rsidRDefault="004A4F58" w:rsidP="000B17AE">
            <w:pPr>
              <w:pStyle w:val="TAC"/>
            </w:pPr>
            <w:r w:rsidRPr="007C2DDC">
              <w:t>O</w:t>
            </w:r>
          </w:p>
        </w:tc>
        <w:tc>
          <w:tcPr>
            <w:tcW w:w="3707" w:type="dxa"/>
            <w:tcBorders>
              <w:top w:val="single" w:sz="4" w:space="0" w:color="000000"/>
              <w:left w:val="single" w:sz="4" w:space="0" w:color="000000"/>
              <w:bottom w:val="single" w:sz="4" w:space="0" w:color="000000"/>
              <w:right w:val="single" w:sz="4" w:space="0" w:color="000000"/>
            </w:tcBorders>
          </w:tcPr>
          <w:p w14:paraId="2194D7D8" w14:textId="77777777" w:rsidR="004A4F58" w:rsidRPr="00F477AF" w:rsidRDefault="004A4F58" w:rsidP="000B17AE">
            <w:pPr>
              <w:pStyle w:val="TAL"/>
            </w:pPr>
            <w:r w:rsidRPr="007C2DDC">
              <w:t>Spatial validity condition, as described in 3GPP TS 23.548 [20]</w:t>
            </w:r>
          </w:p>
        </w:tc>
      </w:tr>
      <w:tr w:rsidR="004A4F58" w:rsidRPr="00F477AF" w14:paraId="10E13ADD" w14:textId="77777777" w:rsidTr="000B17AE">
        <w:trPr>
          <w:jc w:val="center"/>
        </w:trPr>
        <w:tc>
          <w:tcPr>
            <w:tcW w:w="2373" w:type="dxa"/>
            <w:tcBorders>
              <w:top w:val="single" w:sz="4" w:space="0" w:color="000000"/>
              <w:left w:val="single" w:sz="4" w:space="0" w:color="000000"/>
              <w:bottom w:val="single" w:sz="4" w:space="0" w:color="000000"/>
              <w:right w:val="nil"/>
            </w:tcBorders>
          </w:tcPr>
          <w:p w14:paraId="5803CB2D" w14:textId="77777777" w:rsidR="004A4F58" w:rsidRPr="00C057B2" w:rsidRDefault="004A4F58" w:rsidP="000B17AE">
            <w:pPr>
              <w:pStyle w:val="TAL"/>
              <w:rPr>
                <w:highlight w:val="yellow"/>
              </w:rPr>
            </w:pPr>
            <w:r w:rsidRPr="00C057B2">
              <w:rPr>
                <w:highlight w:val="yellow"/>
                <w:lang w:eastAsia="ko-KR"/>
              </w:rPr>
              <w:t>Security Parameters</w:t>
            </w:r>
          </w:p>
        </w:tc>
        <w:tc>
          <w:tcPr>
            <w:tcW w:w="795" w:type="dxa"/>
            <w:tcBorders>
              <w:top w:val="single" w:sz="4" w:space="0" w:color="000000"/>
              <w:left w:val="single" w:sz="4" w:space="0" w:color="000000"/>
              <w:bottom w:val="single" w:sz="4" w:space="0" w:color="000000"/>
              <w:right w:val="nil"/>
            </w:tcBorders>
          </w:tcPr>
          <w:p w14:paraId="24965A69" w14:textId="77777777" w:rsidR="004A4F58" w:rsidRPr="00C057B2" w:rsidRDefault="004A4F58" w:rsidP="000B17AE">
            <w:pPr>
              <w:pStyle w:val="TAC"/>
              <w:rPr>
                <w:highlight w:val="yellow"/>
              </w:rPr>
            </w:pPr>
            <w:r w:rsidRPr="00C057B2">
              <w:rPr>
                <w:highlight w:val="yellow"/>
                <w:lang w:eastAsia="ko-KR"/>
              </w:rPr>
              <w:t>O</w:t>
            </w:r>
          </w:p>
        </w:tc>
        <w:tc>
          <w:tcPr>
            <w:tcW w:w="3707" w:type="dxa"/>
            <w:tcBorders>
              <w:top w:val="single" w:sz="4" w:space="0" w:color="000000"/>
              <w:left w:val="single" w:sz="4" w:space="0" w:color="000000"/>
              <w:bottom w:val="single" w:sz="4" w:space="0" w:color="000000"/>
              <w:right w:val="single" w:sz="4" w:space="0" w:color="000000"/>
            </w:tcBorders>
          </w:tcPr>
          <w:p w14:paraId="3717388D" w14:textId="77777777" w:rsidR="004A4F58" w:rsidRPr="00C057B2" w:rsidRDefault="004A4F58" w:rsidP="000B17AE">
            <w:pPr>
              <w:pStyle w:val="TAL"/>
              <w:rPr>
                <w:highlight w:val="yellow"/>
              </w:rPr>
            </w:pPr>
            <w:r w:rsidRPr="00C057B2">
              <w:rPr>
                <w:highlight w:val="yellow"/>
                <w:lang w:eastAsia="ko-KR"/>
              </w:rPr>
              <w:t>The security parameters (as specified in 3GPP TS 33.558 [23], clause 6.2) are used by EEC to communicate with the ECS.</w:t>
            </w:r>
          </w:p>
        </w:tc>
      </w:tr>
      <w:tr w:rsidR="004A4F58" w:rsidRPr="00F477AF" w14:paraId="1DC4D294" w14:textId="77777777" w:rsidTr="000B17AE">
        <w:trPr>
          <w:jc w:val="center"/>
        </w:trPr>
        <w:tc>
          <w:tcPr>
            <w:tcW w:w="2373" w:type="dxa"/>
            <w:tcBorders>
              <w:top w:val="single" w:sz="4" w:space="0" w:color="000000"/>
              <w:left w:val="single" w:sz="4" w:space="0" w:color="000000"/>
              <w:bottom w:val="single" w:sz="4" w:space="0" w:color="000000"/>
              <w:right w:val="nil"/>
            </w:tcBorders>
          </w:tcPr>
          <w:p w14:paraId="2B9BE842" w14:textId="77777777" w:rsidR="004A4F58" w:rsidRPr="007C2DDC" w:rsidRDefault="004A4F58" w:rsidP="000B17AE">
            <w:pPr>
              <w:pStyle w:val="TAL"/>
            </w:pPr>
            <w:r>
              <w:t>List of supported PLMN(s)</w:t>
            </w:r>
          </w:p>
        </w:tc>
        <w:tc>
          <w:tcPr>
            <w:tcW w:w="795" w:type="dxa"/>
            <w:tcBorders>
              <w:top w:val="single" w:sz="4" w:space="0" w:color="000000"/>
              <w:left w:val="single" w:sz="4" w:space="0" w:color="000000"/>
              <w:bottom w:val="single" w:sz="4" w:space="0" w:color="000000"/>
              <w:right w:val="nil"/>
            </w:tcBorders>
          </w:tcPr>
          <w:p w14:paraId="1729F9C1" w14:textId="77777777" w:rsidR="004A4F58" w:rsidRPr="007C2DDC" w:rsidRDefault="004A4F58" w:rsidP="000B17AE">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405F296B" w14:textId="77777777" w:rsidR="004A4F58" w:rsidRPr="007C2DDC" w:rsidRDefault="004A4F58" w:rsidP="000B17AE">
            <w:pPr>
              <w:pStyle w:val="TAL"/>
            </w:pPr>
            <w:r w:rsidRPr="005B30A7">
              <w:t xml:space="preserve">The List of PLMNs </w:t>
            </w:r>
            <w:r>
              <w:t xml:space="preserve">and associated ECSPs </w:t>
            </w:r>
            <w:r w:rsidRPr="005B30A7">
              <w:t>for which EDN configuration information can be provided by the ECS.</w:t>
            </w:r>
          </w:p>
        </w:tc>
      </w:tr>
      <w:tr w:rsidR="004A4F58" w:rsidRPr="00F477AF" w14:paraId="3D2F90CA" w14:textId="77777777" w:rsidTr="000B17AE">
        <w:trPr>
          <w:jc w:val="center"/>
        </w:trPr>
        <w:tc>
          <w:tcPr>
            <w:tcW w:w="2373" w:type="dxa"/>
            <w:tcBorders>
              <w:top w:val="single" w:sz="4" w:space="0" w:color="000000"/>
              <w:left w:val="single" w:sz="4" w:space="0" w:color="000000"/>
              <w:bottom w:val="single" w:sz="4" w:space="0" w:color="000000"/>
              <w:right w:val="nil"/>
            </w:tcBorders>
          </w:tcPr>
          <w:p w14:paraId="22CF300A" w14:textId="77777777" w:rsidR="004A4F58" w:rsidRPr="007C2DDC" w:rsidRDefault="004A4F58" w:rsidP="000B17AE">
            <w:pPr>
              <w:pStyle w:val="TAL"/>
            </w:pPr>
            <w:r>
              <w:t>&gt; PLMN ID</w:t>
            </w:r>
          </w:p>
        </w:tc>
        <w:tc>
          <w:tcPr>
            <w:tcW w:w="795" w:type="dxa"/>
            <w:tcBorders>
              <w:top w:val="single" w:sz="4" w:space="0" w:color="000000"/>
              <w:left w:val="single" w:sz="4" w:space="0" w:color="000000"/>
              <w:bottom w:val="single" w:sz="4" w:space="0" w:color="000000"/>
              <w:right w:val="nil"/>
            </w:tcBorders>
          </w:tcPr>
          <w:p w14:paraId="0172B2EC" w14:textId="77777777" w:rsidR="004A4F58" w:rsidRPr="007C2DDC" w:rsidRDefault="004A4F58" w:rsidP="000B17AE">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2846BF8F" w14:textId="77777777" w:rsidR="004A4F58" w:rsidRPr="007C2DDC" w:rsidRDefault="004A4F58" w:rsidP="000B17AE">
            <w:pPr>
              <w:pStyle w:val="TAL"/>
            </w:pPr>
            <w:r w:rsidRPr="005B30A7">
              <w:t>The identifier of a PLMN for which EDN configuration information can be provided by the ECS.</w:t>
            </w:r>
          </w:p>
        </w:tc>
      </w:tr>
      <w:tr w:rsidR="004A4F58" w:rsidRPr="00F477AF" w14:paraId="659762B7" w14:textId="77777777" w:rsidTr="000B17AE">
        <w:trPr>
          <w:jc w:val="center"/>
        </w:trPr>
        <w:tc>
          <w:tcPr>
            <w:tcW w:w="2373" w:type="dxa"/>
            <w:tcBorders>
              <w:top w:val="single" w:sz="4" w:space="0" w:color="000000"/>
              <w:left w:val="single" w:sz="4" w:space="0" w:color="000000"/>
              <w:bottom w:val="single" w:sz="4" w:space="0" w:color="000000"/>
              <w:right w:val="nil"/>
            </w:tcBorders>
          </w:tcPr>
          <w:p w14:paraId="64D2716E" w14:textId="77777777" w:rsidR="004A4F58" w:rsidRPr="007C2DDC" w:rsidRDefault="004A4F58" w:rsidP="000B17AE">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78567B99" w14:textId="77777777" w:rsidR="004A4F58" w:rsidRPr="007C2DDC" w:rsidRDefault="004A4F58" w:rsidP="000B17AE">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28D09957" w14:textId="77777777" w:rsidR="004A4F58" w:rsidRPr="007C2DDC" w:rsidRDefault="004A4F58" w:rsidP="000B17AE">
            <w:pPr>
              <w:pStyle w:val="TAL"/>
            </w:pPr>
            <w:r w:rsidRPr="005B30A7">
              <w:t>The identifier of the ECSP(s) associated with the PLMN and whose information is available at the ECS</w:t>
            </w:r>
            <w:r w:rsidRPr="000E099A">
              <w:t xml:space="preserve"> </w:t>
            </w:r>
          </w:p>
        </w:tc>
      </w:tr>
      <w:tr w:rsidR="004A4F58" w:rsidRPr="00F477AF" w14:paraId="778268A1" w14:textId="77777777" w:rsidTr="000B17AE">
        <w:trPr>
          <w:jc w:val="center"/>
        </w:trPr>
        <w:tc>
          <w:tcPr>
            <w:tcW w:w="2373" w:type="dxa"/>
            <w:tcBorders>
              <w:top w:val="single" w:sz="4" w:space="0" w:color="000000"/>
              <w:left w:val="single" w:sz="4" w:space="0" w:color="000000"/>
              <w:bottom w:val="single" w:sz="4" w:space="0" w:color="000000"/>
              <w:right w:val="nil"/>
            </w:tcBorders>
          </w:tcPr>
          <w:p w14:paraId="7BB2E496" w14:textId="77777777" w:rsidR="004A4F58" w:rsidRPr="007C2DDC" w:rsidRDefault="004A4F58" w:rsidP="000B17AE">
            <w:pPr>
              <w:pStyle w:val="TAL"/>
            </w:pPr>
            <w:r>
              <w:t>&gt;&gt; ECSP ID</w:t>
            </w:r>
          </w:p>
        </w:tc>
        <w:tc>
          <w:tcPr>
            <w:tcW w:w="795" w:type="dxa"/>
            <w:tcBorders>
              <w:top w:val="single" w:sz="4" w:space="0" w:color="000000"/>
              <w:left w:val="single" w:sz="4" w:space="0" w:color="000000"/>
              <w:bottom w:val="single" w:sz="4" w:space="0" w:color="000000"/>
              <w:right w:val="nil"/>
            </w:tcBorders>
          </w:tcPr>
          <w:p w14:paraId="18F85418" w14:textId="77777777" w:rsidR="004A4F58" w:rsidRPr="007C2DDC" w:rsidRDefault="004A4F58" w:rsidP="000B17AE">
            <w:pPr>
              <w:pStyle w:val="TAC"/>
            </w:pPr>
            <w:r>
              <w:t>M</w:t>
            </w:r>
          </w:p>
        </w:tc>
        <w:tc>
          <w:tcPr>
            <w:tcW w:w="3707" w:type="dxa"/>
            <w:tcBorders>
              <w:top w:val="single" w:sz="4" w:space="0" w:color="000000"/>
              <w:left w:val="single" w:sz="4" w:space="0" w:color="000000"/>
              <w:bottom w:val="single" w:sz="4" w:space="0" w:color="000000"/>
              <w:right w:val="single" w:sz="4" w:space="0" w:color="000000"/>
            </w:tcBorders>
          </w:tcPr>
          <w:p w14:paraId="09BECB1A" w14:textId="77777777" w:rsidR="004A4F58" w:rsidRPr="007C2DDC" w:rsidRDefault="004A4F58" w:rsidP="000B17AE">
            <w:pPr>
              <w:pStyle w:val="TAL"/>
            </w:pPr>
            <w:r>
              <w:t>Identifier of an ECSP</w:t>
            </w:r>
          </w:p>
        </w:tc>
      </w:tr>
      <w:tr w:rsidR="004A4F58" w:rsidRPr="00F477AF" w14:paraId="676A104C" w14:textId="77777777" w:rsidTr="000B17AE">
        <w:trPr>
          <w:jc w:val="center"/>
        </w:trPr>
        <w:tc>
          <w:tcPr>
            <w:tcW w:w="6875" w:type="dxa"/>
            <w:gridSpan w:val="3"/>
            <w:tcBorders>
              <w:top w:val="single" w:sz="4" w:space="0" w:color="000000"/>
              <w:left w:val="single" w:sz="4" w:space="0" w:color="000000"/>
              <w:bottom w:val="single" w:sz="4" w:space="0" w:color="000000"/>
              <w:right w:val="single" w:sz="4" w:space="0" w:color="000000"/>
            </w:tcBorders>
          </w:tcPr>
          <w:p w14:paraId="60F4CD91" w14:textId="77777777" w:rsidR="004A4F58" w:rsidRDefault="004A4F58" w:rsidP="000B17AE">
            <w:pPr>
              <w:pStyle w:val="TAN"/>
            </w:pPr>
            <w:r w:rsidRPr="00627097">
              <w:t>NOTE</w:t>
            </w:r>
            <w:r>
              <w:t> 1</w:t>
            </w:r>
            <w:r w:rsidRPr="00627097">
              <w:t>:</w:t>
            </w:r>
            <w:r w:rsidRPr="00627097">
              <w:tab/>
              <w:t>This IE shall be included when the ECS configuration information is provisioned by the MNO through the 5GC procedure.</w:t>
            </w:r>
          </w:p>
          <w:p w14:paraId="2A7F0EDD" w14:textId="77777777" w:rsidR="004A4F58" w:rsidRPr="007C2DDC" w:rsidRDefault="004A4F58" w:rsidP="000B17AE">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76C085A9" w14:textId="77C4B8A6" w:rsidR="004A4F58" w:rsidRDefault="004A4F58" w:rsidP="006D6EA5">
      <w:pPr>
        <w:rPr>
          <w:lang w:eastAsia="zh-CN"/>
        </w:rPr>
      </w:pPr>
    </w:p>
    <w:p w14:paraId="50ECA51A" w14:textId="1E6BD238" w:rsidR="004A4F58" w:rsidRDefault="004A4F58" w:rsidP="006D6EA5">
      <w:pPr>
        <w:rPr>
          <w:lang w:eastAsia="zh-CN"/>
        </w:rPr>
      </w:pPr>
      <w:r>
        <w:rPr>
          <w:lang w:eastAsia="zh-CN"/>
        </w:rPr>
        <w:t>Lastly, 3GPP TS 23.548 Clause 6.5.2.1 specifies:</w:t>
      </w:r>
    </w:p>
    <w:p w14:paraId="296C7B39" w14:textId="6A7B4B7B" w:rsidR="004A4F58" w:rsidRDefault="004A4F58" w:rsidP="006D6EA5">
      <w:pPr>
        <w:rPr>
          <w:lang w:eastAsia="zh-CN"/>
        </w:rPr>
      </w:pPr>
    </w:p>
    <w:tbl>
      <w:tblPr>
        <w:tblStyle w:val="TableGrid"/>
        <w:tblW w:w="0" w:type="auto"/>
        <w:tblLook w:val="04A0" w:firstRow="1" w:lastRow="0" w:firstColumn="1" w:lastColumn="0" w:noHBand="0" w:noVBand="1"/>
      </w:tblPr>
      <w:tblGrid>
        <w:gridCol w:w="10081"/>
      </w:tblGrid>
      <w:tr w:rsidR="003572EC" w14:paraId="3939122A" w14:textId="77777777" w:rsidTr="003572EC">
        <w:tc>
          <w:tcPr>
            <w:tcW w:w="10081" w:type="dxa"/>
          </w:tcPr>
          <w:p w14:paraId="5D7AAF8C" w14:textId="77777777" w:rsidR="003572EC" w:rsidRPr="004A4F58" w:rsidRDefault="003572EC" w:rsidP="003572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9" w:name="_Toc73524708"/>
            <w:bookmarkStart w:id="10" w:name="_Toc73527612"/>
            <w:bookmarkStart w:id="11" w:name="_Toc73950288"/>
            <w:bookmarkStart w:id="12" w:name="_Toc81492221"/>
            <w:bookmarkStart w:id="13" w:name="_Toc81492785"/>
            <w:bookmarkStart w:id="14" w:name="_Toc81816546"/>
            <w:bookmarkStart w:id="15" w:name="_Toc162425607"/>
            <w:r w:rsidRPr="004A4F58">
              <w:rPr>
                <w:rFonts w:ascii="Arial" w:eastAsia="Times New Roman" w:hAnsi="Arial"/>
                <w:sz w:val="24"/>
                <w:lang w:eastAsia="en-GB"/>
              </w:rPr>
              <w:t>6.5.2.1</w:t>
            </w:r>
            <w:r w:rsidRPr="004A4F58">
              <w:rPr>
                <w:rFonts w:ascii="Arial" w:eastAsia="Times New Roman" w:hAnsi="Arial"/>
                <w:sz w:val="24"/>
                <w:lang w:eastAsia="en-GB"/>
              </w:rPr>
              <w:tab/>
              <w:t>ECS Address Configuration Information</w:t>
            </w:r>
            <w:bookmarkEnd w:id="9"/>
            <w:bookmarkEnd w:id="10"/>
            <w:bookmarkEnd w:id="11"/>
            <w:bookmarkEnd w:id="12"/>
            <w:bookmarkEnd w:id="13"/>
            <w:bookmarkEnd w:id="14"/>
            <w:bookmarkEnd w:id="15"/>
          </w:p>
          <w:p w14:paraId="46AD62FA" w14:textId="77777777" w:rsidR="003572EC" w:rsidRPr="004A4F58" w:rsidRDefault="003572EC" w:rsidP="003572EC">
            <w:pPr>
              <w:overflowPunct w:val="0"/>
              <w:autoSpaceDE w:val="0"/>
              <w:autoSpaceDN w:val="0"/>
              <w:adjustRightInd w:val="0"/>
              <w:spacing w:after="180"/>
              <w:textAlignment w:val="baseline"/>
              <w:rPr>
                <w:rFonts w:eastAsia="Times New Roman"/>
                <w:i/>
                <w:lang w:eastAsia="en-GB"/>
              </w:rPr>
            </w:pPr>
            <w:r w:rsidRPr="004A4F58">
              <w:rPr>
                <w:rFonts w:eastAsia="Times New Roman"/>
                <w:i/>
                <w:highlight w:val="yellow"/>
                <w:lang w:eastAsia="en-GB"/>
              </w:rPr>
              <w:t>The ECS Address Configuration Information consists of one or more ECS Configuration Information as defined in clause 8.3.2.1 of TS 23.558 [5].</w:t>
            </w:r>
            <w:r w:rsidRPr="004A4F58">
              <w:rPr>
                <w:rFonts w:eastAsia="Times New Roman"/>
                <w:i/>
                <w:lang w:eastAsia="en-GB"/>
              </w:rPr>
              <w:t xml:space="preserve"> The ECS Configuration Information may contain Spatial Validity Conditions, which includes one of the following alternatives:</w:t>
            </w:r>
          </w:p>
          <w:p w14:paraId="04BAF7DA" w14:textId="77777777" w:rsidR="003572EC" w:rsidRPr="004A4F58" w:rsidRDefault="003572EC" w:rsidP="003572EC">
            <w:pPr>
              <w:overflowPunct w:val="0"/>
              <w:autoSpaceDE w:val="0"/>
              <w:autoSpaceDN w:val="0"/>
              <w:adjustRightInd w:val="0"/>
              <w:spacing w:after="180"/>
              <w:ind w:left="568" w:hanging="284"/>
              <w:textAlignment w:val="baseline"/>
              <w:rPr>
                <w:rFonts w:eastAsia="Times New Roman"/>
                <w:i/>
                <w:lang w:eastAsia="en-GB"/>
              </w:rPr>
            </w:pPr>
            <w:r w:rsidRPr="004A4F58">
              <w:rPr>
                <w:rFonts w:eastAsia="Times New Roman"/>
                <w:i/>
                <w:lang w:eastAsia="en-GB"/>
              </w:rPr>
              <w:t>-</w:t>
            </w:r>
            <w:r w:rsidRPr="004A4F58">
              <w:rPr>
                <w:rFonts w:eastAsia="Times New Roman"/>
                <w:i/>
                <w:lang w:eastAsia="en-GB"/>
              </w:rPr>
              <w:tab/>
              <w:t>a Geographical Service Area (see TS 23.558 [5]);</w:t>
            </w:r>
          </w:p>
          <w:p w14:paraId="13C3104F" w14:textId="77777777" w:rsidR="003572EC" w:rsidRPr="004A4F58" w:rsidRDefault="003572EC" w:rsidP="003572EC">
            <w:pPr>
              <w:overflowPunct w:val="0"/>
              <w:autoSpaceDE w:val="0"/>
              <w:autoSpaceDN w:val="0"/>
              <w:adjustRightInd w:val="0"/>
              <w:spacing w:after="180"/>
              <w:ind w:left="568" w:hanging="284"/>
              <w:textAlignment w:val="baseline"/>
              <w:rPr>
                <w:rFonts w:eastAsia="Times New Roman"/>
                <w:i/>
                <w:lang w:eastAsia="en-GB"/>
              </w:rPr>
            </w:pPr>
            <w:r w:rsidRPr="004A4F58">
              <w:rPr>
                <w:rFonts w:eastAsia="Times New Roman"/>
                <w:i/>
                <w:lang w:eastAsia="en-GB"/>
              </w:rPr>
              <w:t>-</w:t>
            </w:r>
            <w:r w:rsidRPr="004A4F58">
              <w:rPr>
                <w:rFonts w:eastAsia="Times New Roman"/>
                <w:i/>
                <w:lang w:eastAsia="en-GB"/>
              </w:rPr>
              <w:tab/>
              <w:t>a list of TA(s); or</w:t>
            </w:r>
          </w:p>
          <w:p w14:paraId="3D555D53" w14:textId="77777777" w:rsidR="003572EC" w:rsidRPr="004A4F58" w:rsidRDefault="003572EC" w:rsidP="003572EC">
            <w:pPr>
              <w:overflowPunct w:val="0"/>
              <w:autoSpaceDE w:val="0"/>
              <w:autoSpaceDN w:val="0"/>
              <w:adjustRightInd w:val="0"/>
              <w:spacing w:after="180"/>
              <w:ind w:left="568" w:hanging="284"/>
              <w:textAlignment w:val="baseline"/>
              <w:rPr>
                <w:rFonts w:eastAsia="Times New Roman"/>
                <w:i/>
                <w:lang w:eastAsia="en-GB"/>
              </w:rPr>
            </w:pPr>
            <w:r w:rsidRPr="004A4F58">
              <w:rPr>
                <w:rFonts w:eastAsia="Times New Roman"/>
                <w:i/>
                <w:lang w:eastAsia="en-GB"/>
              </w:rPr>
              <w:t>-</w:t>
            </w:r>
            <w:r w:rsidRPr="004A4F58">
              <w:rPr>
                <w:rFonts w:eastAsia="Times New Roman"/>
                <w:i/>
                <w:lang w:eastAsia="en-GB"/>
              </w:rPr>
              <w:tab/>
              <w:t>a list of countries (list of MCC);</w:t>
            </w:r>
          </w:p>
          <w:p w14:paraId="0EE9FC97" w14:textId="77777777" w:rsidR="003572EC" w:rsidRPr="004A4F58" w:rsidRDefault="003572EC" w:rsidP="003572EC">
            <w:pPr>
              <w:overflowPunct w:val="0"/>
              <w:autoSpaceDE w:val="0"/>
              <w:autoSpaceDN w:val="0"/>
              <w:adjustRightInd w:val="0"/>
              <w:spacing w:after="180"/>
              <w:ind w:left="568" w:hanging="284"/>
              <w:textAlignment w:val="baseline"/>
              <w:rPr>
                <w:rFonts w:eastAsia="Times New Roman"/>
                <w:i/>
                <w:lang w:eastAsia="en-GB"/>
              </w:rPr>
            </w:pPr>
            <w:r w:rsidRPr="004A4F58">
              <w:rPr>
                <w:rFonts w:eastAsia="Times New Roman"/>
                <w:i/>
                <w:lang w:eastAsia="en-GB"/>
              </w:rPr>
              <w:t>-</w:t>
            </w:r>
            <w:r w:rsidRPr="004A4F58">
              <w:rPr>
                <w:rFonts w:eastAsia="Times New Roman"/>
                <w:i/>
                <w:lang w:eastAsia="en-GB"/>
              </w:rPr>
              <w:tab/>
              <w:t>a list of PLMN IDs (see Table 4.15.6.3d-1 of TS 23.502 [3]).</w:t>
            </w:r>
          </w:p>
          <w:p w14:paraId="418BF29D" w14:textId="77777777" w:rsidR="003572EC" w:rsidRPr="004A4F58" w:rsidRDefault="003572EC" w:rsidP="003572EC">
            <w:pPr>
              <w:overflowPunct w:val="0"/>
              <w:autoSpaceDE w:val="0"/>
              <w:autoSpaceDN w:val="0"/>
              <w:adjustRightInd w:val="0"/>
              <w:spacing w:after="180"/>
              <w:textAlignment w:val="baseline"/>
              <w:rPr>
                <w:rFonts w:eastAsia="Times New Roman"/>
                <w:i/>
                <w:lang w:eastAsia="en-GB"/>
              </w:rPr>
            </w:pPr>
            <w:r w:rsidRPr="004A4F58">
              <w:rPr>
                <w:rFonts w:eastAsia="Times New Roman"/>
                <w:i/>
                <w:lang w:eastAsia="en-GB"/>
              </w:rPr>
              <w:t>A UE may receive multiple instances of ECS Address Configuration Information e.g., corresponding to different ECSPs (e.g., the MNO or a 3rd party service provider).</w:t>
            </w:r>
          </w:p>
          <w:p w14:paraId="30E74EFF" w14:textId="77777777" w:rsidR="003572EC" w:rsidRPr="004A4F58" w:rsidRDefault="003572EC" w:rsidP="003572EC">
            <w:pPr>
              <w:overflowPunct w:val="0"/>
              <w:autoSpaceDE w:val="0"/>
              <w:autoSpaceDN w:val="0"/>
              <w:adjustRightInd w:val="0"/>
              <w:spacing w:after="180"/>
              <w:textAlignment w:val="baseline"/>
              <w:rPr>
                <w:rFonts w:eastAsia="Times New Roman"/>
                <w:i/>
                <w:lang w:eastAsia="en-GB"/>
              </w:rPr>
            </w:pPr>
            <w:r w:rsidRPr="004A4F58">
              <w:rPr>
                <w:rFonts w:eastAsia="Times New Roman"/>
                <w:i/>
                <w:lang w:eastAsia="en-GB"/>
              </w:rPr>
              <w:t>The ECS Address Configuration Information is sent to the UE on a per PDU Session basis. The same PDU session can be used by multiple ECS providers.</w:t>
            </w:r>
          </w:p>
          <w:p w14:paraId="34CE5DEF" w14:textId="77777777" w:rsidR="003572EC" w:rsidRDefault="003572EC" w:rsidP="003572EC">
            <w:pPr>
              <w:overflowPunct w:val="0"/>
              <w:autoSpaceDE w:val="0"/>
              <w:autoSpaceDN w:val="0"/>
              <w:adjustRightInd w:val="0"/>
              <w:spacing w:after="180"/>
              <w:textAlignment w:val="baseline"/>
              <w:rPr>
                <w:rFonts w:eastAsia="Times New Roman"/>
                <w:i/>
                <w:lang w:eastAsia="en-GB"/>
              </w:rPr>
            </w:pPr>
            <w:r w:rsidRPr="004A4F58">
              <w:rPr>
                <w:rFonts w:eastAsia="Times New Roman"/>
                <w:i/>
                <w:lang w:eastAsia="en-GB"/>
              </w:rPr>
              <w:t>The SMF does not need to be aware of the internal structure of the ECS Address Configuration Information.</w:t>
            </w:r>
          </w:p>
          <w:p w14:paraId="6BF676BC" w14:textId="77777777" w:rsidR="003572EC" w:rsidRPr="004A4F58" w:rsidRDefault="003572EC" w:rsidP="003572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16" w:name="_Toc73524709"/>
            <w:bookmarkStart w:id="17" w:name="_Toc73527613"/>
            <w:bookmarkStart w:id="18" w:name="_Toc73950289"/>
            <w:bookmarkStart w:id="19" w:name="_Toc81492222"/>
            <w:bookmarkStart w:id="20" w:name="_Toc81492786"/>
            <w:bookmarkStart w:id="21" w:name="_Toc81816547"/>
            <w:bookmarkStart w:id="22" w:name="_Toc162425608"/>
            <w:r w:rsidRPr="004A4F58">
              <w:rPr>
                <w:rFonts w:ascii="Arial" w:eastAsia="Times New Roman" w:hAnsi="Arial"/>
                <w:sz w:val="24"/>
                <w:lang w:eastAsia="en-GB"/>
              </w:rPr>
              <w:t>6.5.2.2</w:t>
            </w:r>
            <w:r w:rsidRPr="004A4F58">
              <w:rPr>
                <w:rFonts w:ascii="Arial" w:eastAsia="Times New Roman" w:hAnsi="Arial"/>
                <w:sz w:val="24"/>
                <w:lang w:eastAsia="en-GB"/>
              </w:rPr>
              <w:tab/>
              <w:t>ECS Address Configuration Information Provisioning to the UE</w:t>
            </w:r>
            <w:bookmarkEnd w:id="16"/>
            <w:bookmarkEnd w:id="17"/>
            <w:bookmarkEnd w:id="18"/>
            <w:bookmarkEnd w:id="19"/>
            <w:bookmarkEnd w:id="20"/>
            <w:bookmarkEnd w:id="21"/>
            <w:bookmarkEnd w:id="22"/>
          </w:p>
          <w:p w14:paraId="42BBC9CA" w14:textId="50B4061B" w:rsidR="003572EC" w:rsidRPr="003572EC" w:rsidRDefault="003572EC" w:rsidP="003572EC">
            <w:pPr>
              <w:overflowPunct w:val="0"/>
              <w:autoSpaceDE w:val="0"/>
              <w:autoSpaceDN w:val="0"/>
              <w:adjustRightInd w:val="0"/>
              <w:spacing w:after="180"/>
              <w:textAlignment w:val="baseline"/>
              <w:rPr>
                <w:rFonts w:eastAsia="Times New Roman"/>
                <w:i/>
                <w:lang w:eastAsia="en-GB"/>
              </w:rPr>
            </w:pPr>
            <w:r w:rsidRPr="004A4F58">
              <w:rPr>
                <w:rFonts w:eastAsia="Times New Roman"/>
                <w:i/>
                <w:lang w:eastAsia="en-GB"/>
              </w:rP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w:t>
            </w:r>
            <w:r w:rsidRPr="004A4F58">
              <w:rPr>
                <w:rFonts w:eastAsia="Times New Roman"/>
                <w:i/>
                <w:highlight w:val="yellow"/>
                <w:lang w:eastAsia="en-GB"/>
              </w:rPr>
              <w:t>],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w:t>
            </w:r>
            <w:r w:rsidRPr="004A4F58">
              <w:rPr>
                <w:rFonts w:eastAsia="Times New Roman"/>
                <w:i/>
                <w:lang w:eastAsia="en-GB"/>
              </w:rPr>
              <w:t>. If Spatial Validity Condition of ECS is provided, the UE uses the appropriate ECS as defined in TS 23.558 [5].</w:t>
            </w:r>
          </w:p>
        </w:tc>
      </w:tr>
    </w:tbl>
    <w:p w14:paraId="4CF836C5" w14:textId="77777777" w:rsidR="00A151BB" w:rsidRDefault="00A151BB" w:rsidP="006D6EA5">
      <w:pPr>
        <w:rPr>
          <w:b/>
          <w:lang w:eastAsia="zh-CN"/>
        </w:rPr>
      </w:pPr>
    </w:p>
    <w:p w14:paraId="7D119DB0" w14:textId="7AFD2FC6" w:rsidR="004A4F58" w:rsidRDefault="00F55DF5" w:rsidP="006D6EA5">
      <w:pPr>
        <w:rPr>
          <w:lang w:eastAsia="zh-CN"/>
        </w:rPr>
      </w:pPr>
      <w:r w:rsidRPr="00F55DF5">
        <w:rPr>
          <w:b/>
          <w:lang w:eastAsia="zh-CN"/>
        </w:rPr>
        <w:t xml:space="preserve">Summary: </w:t>
      </w:r>
      <w:r w:rsidR="004A4F58">
        <w:rPr>
          <w:lang w:eastAsia="zh-CN"/>
        </w:rPr>
        <w:t xml:space="preserve">Thus, </w:t>
      </w:r>
      <w:r w:rsidR="007F2D78">
        <w:rPr>
          <w:lang w:eastAsia="zh-CN"/>
        </w:rPr>
        <w:t>whereas TS 23.548 defines the conditions in which 5GC should provide the ECS configuration information to the UE, the actual content is defined in TS 23.558.</w:t>
      </w:r>
    </w:p>
    <w:p w14:paraId="5E1EB7F0" w14:textId="5B835983" w:rsidR="00E80266" w:rsidRDefault="00E80266" w:rsidP="006D6EA5">
      <w:pPr>
        <w:rPr>
          <w:lang w:eastAsia="zh-CN"/>
        </w:rPr>
      </w:pPr>
    </w:p>
    <w:p w14:paraId="04C7DDB1" w14:textId="0D0AFF5A" w:rsidR="00E80266" w:rsidRPr="0053287F" w:rsidRDefault="00E80266" w:rsidP="00E80266">
      <w:pPr>
        <w:pStyle w:val="Heading2"/>
        <w:spacing w:afterLines="50" w:after="120"/>
        <w:rPr>
          <w:noProof/>
          <w:sz w:val="21"/>
          <w:szCs w:val="21"/>
          <w:lang w:eastAsia="zh-CN"/>
        </w:rPr>
      </w:pPr>
      <w:r w:rsidRPr="0053287F">
        <w:rPr>
          <w:rFonts w:hint="eastAsia"/>
          <w:noProof/>
          <w:sz w:val="21"/>
          <w:szCs w:val="21"/>
          <w:lang w:eastAsia="zh-CN"/>
        </w:rPr>
        <w:lastRenderedPageBreak/>
        <w:t>2</w:t>
      </w:r>
      <w:r w:rsidRPr="0053287F">
        <w:rPr>
          <w:noProof/>
          <w:sz w:val="21"/>
          <w:szCs w:val="21"/>
          <w:lang w:eastAsia="zh-CN"/>
        </w:rPr>
        <w:t>.</w:t>
      </w:r>
      <w:r>
        <w:rPr>
          <w:noProof/>
          <w:sz w:val="21"/>
          <w:szCs w:val="21"/>
          <w:lang w:eastAsia="zh-CN"/>
        </w:rPr>
        <w:t>3</w:t>
      </w:r>
      <w:r w:rsidRPr="0053287F">
        <w:rPr>
          <w:noProof/>
          <w:sz w:val="21"/>
          <w:szCs w:val="21"/>
          <w:lang w:eastAsia="zh-CN"/>
        </w:rPr>
        <w:t xml:space="preserve">. </w:t>
      </w:r>
      <w:r>
        <w:rPr>
          <w:noProof/>
          <w:sz w:val="21"/>
          <w:szCs w:val="21"/>
          <w:lang w:eastAsia="zh-CN"/>
        </w:rPr>
        <w:t>Response to Comments</w:t>
      </w:r>
    </w:p>
    <w:p w14:paraId="3ABD104E" w14:textId="26891823" w:rsidR="00E80266" w:rsidRDefault="00E80266" w:rsidP="00E80266">
      <w:pPr>
        <w:overflowPunct w:val="0"/>
        <w:autoSpaceDE w:val="0"/>
        <w:autoSpaceDN w:val="0"/>
        <w:adjustRightInd w:val="0"/>
        <w:spacing w:after="180"/>
        <w:textAlignment w:val="baseline"/>
        <w:rPr>
          <w:lang w:eastAsia="zh-CN"/>
        </w:rPr>
      </w:pPr>
      <w:r w:rsidRPr="00A2797A">
        <w:rPr>
          <w:b/>
          <w:lang w:eastAsia="zh-CN"/>
        </w:rPr>
        <w:t>Comment #1:</w:t>
      </w:r>
      <w:r>
        <w:rPr>
          <w:lang w:eastAsia="zh-CN"/>
        </w:rPr>
        <w:t xml:space="preserve"> The CR may involve changes to CT3/CT4 specifications too; it is not clear how the information is provided to SMF.</w:t>
      </w:r>
    </w:p>
    <w:p w14:paraId="51D7F8C1" w14:textId="77777777" w:rsidR="00AB5022" w:rsidRDefault="00E80266" w:rsidP="00E80266">
      <w:pPr>
        <w:overflowPunct w:val="0"/>
        <w:autoSpaceDE w:val="0"/>
        <w:autoSpaceDN w:val="0"/>
        <w:adjustRightInd w:val="0"/>
        <w:spacing w:after="180"/>
        <w:textAlignment w:val="baseline"/>
        <w:rPr>
          <w:i/>
          <w:lang w:eastAsia="zh-CN"/>
        </w:rPr>
      </w:pPr>
      <w:r w:rsidRPr="00B60BC1">
        <w:rPr>
          <w:i/>
          <w:lang w:eastAsia="zh-CN"/>
        </w:rPr>
        <w:t xml:space="preserve">[Samsung] </w:t>
      </w:r>
      <w:r w:rsidR="00AB5022">
        <w:rPr>
          <w:i/>
          <w:lang w:eastAsia="zh-CN"/>
        </w:rPr>
        <w:t xml:space="preserve">The SMF receives this information from UDM as part of SM subscription data. Further, UDM is configured with the required information via NEF. CT3/CT4 already define APIs to provide ECS information to NEF/UDM/SMF. </w:t>
      </w:r>
    </w:p>
    <w:p w14:paraId="746FC89C" w14:textId="092B0127" w:rsidR="00E80266" w:rsidRPr="00B60BC1" w:rsidRDefault="00AB5022" w:rsidP="00E80266">
      <w:pPr>
        <w:overflowPunct w:val="0"/>
        <w:autoSpaceDE w:val="0"/>
        <w:autoSpaceDN w:val="0"/>
        <w:adjustRightInd w:val="0"/>
        <w:spacing w:after="180"/>
        <w:textAlignment w:val="baseline"/>
        <w:rPr>
          <w:i/>
          <w:lang w:eastAsia="zh-CN"/>
        </w:rPr>
      </w:pPr>
      <w:r>
        <w:rPr>
          <w:i/>
          <w:lang w:eastAsia="zh-CN"/>
        </w:rPr>
        <w:t xml:space="preserve">These APIs need to be extended to include ECS authentication method(s) as well. </w:t>
      </w:r>
      <w:r w:rsidR="00E80266" w:rsidRPr="00B60BC1">
        <w:rPr>
          <w:i/>
          <w:lang w:eastAsia="zh-CN"/>
        </w:rPr>
        <w:t>Corresponding CT3/CT4  CRs are presented in the ongoing meeting(s).</w:t>
      </w:r>
    </w:p>
    <w:p w14:paraId="0227408E" w14:textId="1B17A305" w:rsidR="00E80266" w:rsidRDefault="00E80266" w:rsidP="00E80266">
      <w:pPr>
        <w:overflowPunct w:val="0"/>
        <w:autoSpaceDE w:val="0"/>
        <w:autoSpaceDN w:val="0"/>
        <w:adjustRightInd w:val="0"/>
        <w:spacing w:after="180"/>
        <w:textAlignment w:val="baseline"/>
        <w:rPr>
          <w:lang w:eastAsia="zh-CN"/>
        </w:rPr>
      </w:pPr>
      <w:r w:rsidRPr="00A2797A">
        <w:rPr>
          <w:b/>
          <w:lang w:eastAsia="zh-CN"/>
        </w:rPr>
        <w:t>Comment #2:</w:t>
      </w:r>
      <w:r>
        <w:rPr>
          <w:lang w:eastAsia="zh-CN"/>
        </w:rPr>
        <w:t xml:space="preserve"> The</w:t>
      </w:r>
      <w:r w:rsidRPr="00A2797A">
        <w:rPr>
          <w:lang w:eastAsia="zh-CN"/>
        </w:rPr>
        <w:t xml:space="preserve"> stage-2 requirements are not related to the ECS address itself but to V-EASDF security information</w:t>
      </w:r>
      <w:r>
        <w:rPr>
          <w:lang w:eastAsia="zh-CN"/>
        </w:rPr>
        <w:t>.</w:t>
      </w:r>
    </w:p>
    <w:p w14:paraId="74D5BB5F" w14:textId="14F020F0" w:rsidR="00B60BC1" w:rsidRPr="00B60BC1" w:rsidRDefault="00B60BC1" w:rsidP="00E80266">
      <w:pPr>
        <w:overflowPunct w:val="0"/>
        <w:autoSpaceDE w:val="0"/>
        <w:autoSpaceDN w:val="0"/>
        <w:adjustRightInd w:val="0"/>
        <w:spacing w:after="180"/>
        <w:textAlignment w:val="baseline"/>
        <w:rPr>
          <w:i/>
          <w:lang w:eastAsia="zh-CN"/>
        </w:rPr>
      </w:pPr>
      <w:r w:rsidRPr="00B60BC1">
        <w:rPr>
          <w:i/>
          <w:lang w:eastAsia="zh-CN"/>
        </w:rPr>
        <w:t xml:space="preserve">[Samsung] V-EASDF is a different entity than ECS. The communication of V-EASDF security information </w:t>
      </w:r>
      <w:r w:rsidR="002B61FB">
        <w:rPr>
          <w:i/>
          <w:lang w:eastAsia="zh-CN"/>
        </w:rPr>
        <w:t xml:space="preserve">to UE is </w:t>
      </w:r>
      <w:r w:rsidRPr="00B60BC1">
        <w:rPr>
          <w:i/>
          <w:lang w:eastAsia="zh-CN"/>
        </w:rPr>
        <w:t xml:space="preserve">done via separate </w:t>
      </w:r>
      <w:r w:rsidR="002B61FB">
        <w:rPr>
          <w:i/>
          <w:lang w:eastAsia="zh-CN"/>
        </w:rPr>
        <w:t>procedure (e.g. DNS information in the ePCO).</w:t>
      </w:r>
      <w:r w:rsidRPr="00B60BC1">
        <w:rPr>
          <w:i/>
          <w:lang w:eastAsia="zh-CN"/>
        </w:rPr>
        <w:t xml:space="preserve"> SA3 requirements </w:t>
      </w:r>
      <w:r w:rsidR="002B61FB">
        <w:rPr>
          <w:i/>
          <w:lang w:eastAsia="zh-CN"/>
        </w:rPr>
        <w:t xml:space="preserve">addressed in Samsung's CR </w:t>
      </w:r>
      <w:r w:rsidRPr="00B60BC1">
        <w:rPr>
          <w:i/>
          <w:lang w:eastAsia="zh-CN"/>
        </w:rPr>
        <w:t xml:space="preserve">are about security method to be used for communication between EEC and ECS. </w:t>
      </w:r>
    </w:p>
    <w:p w14:paraId="36E42E40" w14:textId="65D0DBAE" w:rsidR="00E80266" w:rsidRDefault="00E80266" w:rsidP="00E80266">
      <w:pPr>
        <w:overflowPunct w:val="0"/>
        <w:autoSpaceDE w:val="0"/>
        <w:autoSpaceDN w:val="0"/>
        <w:adjustRightInd w:val="0"/>
        <w:spacing w:after="180"/>
        <w:textAlignment w:val="baseline"/>
        <w:rPr>
          <w:rFonts w:ascii="Aptos" w:hAnsi="Aptos" w:hint="eastAsia"/>
        </w:rPr>
      </w:pPr>
      <w:r w:rsidRPr="00A2797A">
        <w:rPr>
          <w:b/>
          <w:lang w:eastAsia="zh-CN"/>
        </w:rPr>
        <w:t>Comment #3:</w:t>
      </w:r>
      <w:r>
        <w:rPr>
          <w:lang w:eastAsia="zh-CN"/>
        </w:rPr>
        <w:t xml:space="preserve"> </w:t>
      </w:r>
      <w:r>
        <w:rPr>
          <w:rFonts w:ascii="Aptos" w:hAnsi="Aptos"/>
        </w:rPr>
        <w:t>ECS address is coming from a part of the NW entities whereas ECS authentication methods are from some other NW entity. Is that not so and if so, why have it in same PCO container.</w:t>
      </w:r>
    </w:p>
    <w:p w14:paraId="64C81FF8" w14:textId="77777777" w:rsidR="00204F2E" w:rsidRDefault="00B60BC1" w:rsidP="00E80266">
      <w:pPr>
        <w:overflowPunct w:val="0"/>
        <w:autoSpaceDE w:val="0"/>
        <w:autoSpaceDN w:val="0"/>
        <w:adjustRightInd w:val="0"/>
        <w:spacing w:after="180"/>
        <w:textAlignment w:val="baseline"/>
        <w:rPr>
          <w:rFonts w:ascii="Aptos" w:hAnsi="Aptos"/>
          <w:i/>
        </w:rPr>
      </w:pPr>
      <w:r w:rsidRPr="00B60BC1">
        <w:rPr>
          <w:rFonts w:ascii="Aptos" w:hAnsi="Aptos"/>
          <w:i/>
        </w:rPr>
        <w:t xml:space="preserve">[Samsung] We believe this is not so. The information comes from same source (UDM) to SMF. </w:t>
      </w:r>
    </w:p>
    <w:p w14:paraId="1D1CED6C" w14:textId="77777777" w:rsidR="00204F2E" w:rsidRDefault="00204F2E" w:rsidP="00E80266">
      <w:pPr>
        <w:overflowPunct w:val="0"/>
        <w:autoSpaceDE w:val="0"/>
        <w:autoSpaceDN w:val="0"/>
        <w:adjustRightInd w:val="0"/>
        <w:spacing w:after="180"/>
        <w:textAlignment w:val="baseline"/>
        <w:rPr>
          <w:rFonts w:ascii="Aptos" w:hAnsi="Aptos"/>
          <w:i/>
        </w:rPr>
      </w:pPr>
      <w:r>
        <w:rPr>
          <w:rFonts w:ascii="Aptos" w:hAnsi="Aptos"/>
          <w:i/>
        </w:rPr>
        <w:t xml:space="preserve">If the information is encoded in a separate PCO container, we are essentially providing common authentication method for a number or ECS addresses, thus limiting the </w:t>
      </w:r>
      <w:bookmarkStart w:id="23" w:name="_GoBack"/>
      <w:bookmarkEnd w:id="23"/>
      <w:r>
        <w:rPr>
          <w:rFonts w:ascii="Aptos" w:hAnsi="Aptos"/>
          <w:i/>
        </w:rPr>
        <w:t>flexibility of deployment whereby different ECS can employ different authentication methods.</w:t>
      </w:r>
    </w:p>
    <w:p w14:paraId="6ACF1C99" w14:textId="77777777" w:rsidR="00E80266" w:rsidRDefault="00E80266" w:rsidP="00E80266">
      <w:pPr>
        <w:overflowPunct w:val="0"/>
        <w:autoSpaceDE w:val="0"/>
        <w:autoSpaceDN w:val="0"/>
        <w:adjustRightInd w:val="0"/>
        <w:spacing w:after="180"/>
        <w:textAlignment w:val="baseline"/>
        <w:rPr>
          <w:lang w:eastAsia="zh-CN"/>
        </w:rPr>
      </w:pPr>
      <w:r w:rsidRPr="00A2797A">
        <w:rPr>
          <w:b/>
          <w:lang w:eastAsia="zh-CN"/>
        </w:rPr>
        <w:t>Comment #4:</w:t>
      </w:r>
      <w:r>
        <w:rPr>
          <w:lang w:eastAsia="zh-CN"/>
        </w:rPr>
        <w:t xml:space="preserve"> </w:t>
      </w:r>
      <w:r>
        <w:rPr>
          <w:lang w:val="en-US"/>
        </w:rPr>
        <w:t>TS 23.558 also defines additional information elements for supported PLMNs and supported ECSPs as part of Table 8.3.2.1-1.</w:t>
      </w:r>
    </w:p>
    <w:p w14:paraId="42032EBD" w14:textId="4B69F870" w:rsidR="00B60BC1" w:rsidRPr="00B60BC1" w:rsidRDefault="00B60BC1" w:rsidP="00B60BC1">
      <w:pPr>
        <w:overflowPunct w:val="0"/>
        <w:autoSpaceDE w:val="0"/>
        <w:autoSpaceDN w:val="0"/>
        <w:adjustRightInd w:val="0"/>
        <w:spacing w:after="180"/>
        <w:textAlignment w:val="baseline"/>
        <w:rPr>
          <w:i/>
          <w:lang w:eastAsia="zh-CN"/>
        </w:rPr>
      </w:pPr>
      <w:r>
        <w:rPr>
          <w:i/>
          <w:lang w:eastAsia="zh-CN"/>
        </w:rPr>
        <w:t xml:space="preserve">[Samsung] </w:t>
      </w:r>
      <w:r w:rsidR="0011578E">
        <w:rPr>
          <w:i/>
          <w:lang w:eastAsia="zh-CN"/>
        </w:rPr>
        <w:t xml:space="preserve">This requirement is independent of the authentication methods </w:t>
      </w:r>
      <w:r w:rsidR="000F2ED1">
        <w:rPr>
          <w:i/>
          <w:lang w:eastAsia="zh-CN"/>
        </w:rPr>
        <w:t>requirement, which</w:t>
      </w:r>
      <w:r w:rsidR="0011578E">
        <w:rPr>
          <w:i/>
          <w:lang w:eastAsia="zh-CN"/>
        </w:rPr>
        <w:t xml:space="preserve"> comes from SA3. We have however proposed the </w:t>
      </w:r>
      <w:r>
        <w:rPr>
          <w:i/>
          <w:lang w:eastAsia="zh-CN"/>
        </w:rPr>
        <w:t>CT1/CT3/</w:t>
      </w:r>
      <w:r w:rsidR="00000EF2">
        <w:rPr>
          <w:i/>
          <w:lang w:eastAsia="zh-CN"/>
        </w:rPr>
        <w:t>CT4</w:t>
      </w:r>
      <w:r w:rsidR="00000EF2" w:rsidRPr="00B60BC1">
        <w:rPr>
          <w:i/>
          <w:lang w:eastAsia="zh-CN"/>
        </w:rPr>
        <w:t xml:space="preserve"> CRs</w:t>
      </w:r>
      <w:r w:rsidRPr="00B60BC1">
        <w:rPr>
          <w:i/>
          <w:lang w:eastAsia="zh-CN"/>
        </w:rPr>
        <w:t xml:space="preserve"> </w:t>
      </w:r>
      <w:r w:rsidR="0011578E">
        <w:rPr>
          <w:i/>
          <w:lang w:eastAsia="zh-CN"/>
        </w:rPr>
        <w:t xml:space="preserve">to address this issue too </w:t>
      </w:r>
      <w:r w:rsidRPr="00B60BC1">
        <w:rPr>
          <w:i/>
          <w:lang w:eastAsia="zh-CN"/>
        </w:rPr>
        <w:t>in the ongoing meeting(s).</w:t>
      </w:r>
    </w:p>
    <w:p w14:paraId="5D877761" w14:textId="77777777" w:rsidR="00307F70" w:rsidRPr="00791C07" w:rsidRDefault="00307F70" w:rsidP="00307F70">
      <w:pPr>
        <w:pStyle w:val="Heading1"/>
        <w:spacing w:before="240"/>
        <w:ind w:left="0" w:firstLine="0"/>
        <w:rPr>
          <w:noProof/>
        </w:rPr>
      </w:pPr>
      <w:bookmarkStart w:id="24" w:name="_Hlk134632446"/>
      <w:r w:rsidRPr="00791C07">
        <w:rPr>
          <w:noProof/>
        </w:rPr>
        <w:t>3. Proposal</w:t>
      </w:r>
    </w:p>
    <w:p w14:paraId="30FBA7AB" w14:textId="34AB56EF" w:rsidR="00307F70" w:rsidRDefault="00307F70" w:rsidP="00307F70">
      <w:pPr>
        <w:spacing w:afterLines="50" w:after="120"/>
        <w:rPr>
          <w:lang w:eastAsia="zh-CN"/>
        </w:rPr>
      </w:pPr>
      <w:r>
        <w:rPr>
          <w:lang w:eastAsia="zh-CN"/>
        </w:rPr>
        <w:t>Based on the discussion given in the sect</w:t>
      </w:r>
      <w:r w:rsidR="00B60BC1">
        <w:rPr>
          <w:lang w:eastAsia="zh-CN"/>
        </w:rPr>
        <w:t xml:space="preserve">ion 2, it is proposed to agree to Samsung CRs </w:t>
      </w:r>
      <w:r w:rsidR="00B60BC1" w:rsidRPr="00B60BC1">
        <w:rPr>
          <w:lang w:eastAsia="zh-CN"/>
        </w:rPr>
        <w:t>C1-242462</w:t>
      </w:r>
      <w:r w:rsidR="00B60BC1">
        <w:rPr>
          <w:lang w:eastAsia="zh-CN"/>
        </w:rPr>
        <w:t xml:space="preserve">, </w:t>
      </w:r>
      <w:r w:rsidR="00B60BC1" w:rsidRPr="00B60BC1">
        <w:rPr>
          <w:lang w:eastAsia="zh-CN"/>
        </w:rPr>
        <w:t>C1-24246</w:t>
      </w:r>
      <w:r w:rsidR="00B60BC1">
        <w:rPr>
          <w:lang w:eastAsia="zh-CN"/>
        </w:rPr>
        <w:t xml:space="preserve">7, </w:t>
      </w:r>
      <w:r w:rsidR="00B60BC1" w:rsidRPr="00B60BC1">
        <w:rPr>
          <w:lang w:eastAsia="zh-CN"/>
        </w:rPr>
        <w:t>C1-2424</w:t>
      </w:r>
      <w:r w:rsidR="00B60BC1">
        <w:rPr>
          <w:lang w:eastAsia="zh-CN"/>
        </w:rPr>
        <w:t xml:space="preserve">85 and </w:t>
      </w:r>
      <w:r w:rsidR="00B60BC1" w:rsidRPr="00B60BC1">
        <w:rPr>
          <w:lang w:eastAsia="zh-CN"/>
        </w:rPr>
        <w:t>C1-2424</w:t>
      </w:r>
      <w:r w:rsidR="00B60BC1">
        <w:rPr>
          <w:lang w:eastAsia="zh-CN"/>
        </w:rPr>
        <w:t>91.</w:t>
      </w:r>
      <w:bookmarkEnd w:id="24"/>
    </w:p>
    <w:sectPr w:rsidR="00307F7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4B420" w14:textId="77777777" w:rsidR="00FB7323" w:rsidRDefault="00FB7323">
      <w:r>
        <w:separator/>
      </w:r>
    </w:p>
  </w:endnote>
  <w:endnote w:type="continuationSeparator" w:id="0">
    <w:p w14:paraId="4F3C7198" w14:textId="77777777" w:rsidR="00FB7323" w:rsidRDefault="00FB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84D67" w14:textId="77777777" w:rsidR="00FB7323" w:rsidRDefault="00FB7323">
      <w:r>
        <w:separator/>
      </w:r>
    </w:p>
  </w:footnote>
  <w:footnote w:type="continuationSeparator" w:id="0">
    <w:p w14:paraId="11F4C898" w14:textId="77777777" w:rsidR="00FB7323" w:rsidRDefault="00FB73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82908"/>
    <w:multiLevelType w:val="hybridMultilevel"/>
    <w:tmpl w:val="AF46A192"/>
    <w:lvl w:ilvl="0" w:tplc="E3A2761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676E3"/>
    <w:multiLevelType w:val="hybridMultilevel"/>
    <w:tmpl w:val="DFF082EE"/>
    <w:lvl w:ilvl="0" w:tplc="03E6D9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5D47365"/>
    <w:multiLevelType w:val="multilevel"/>
    <w:tmpl w:val="70F4CC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70273D4"/>
    <w:multiLevelType w:val="hybridMultilevel"/>
    <w:tmpl w:val="1E1A28FC"/>
    <w:lvl w:ilvl="0" w:tplc="17F212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DB37DA"/>
    <w:multiLevelType w:val="hybridMultilevel"/>
    <w:tmpl w:val="C61802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69B4B4D"/>
    <w:multiLevelType w:val="hybridMultilevel"/>
    <w:tmpl w:val="61C06D74"/>
    <w:lvl w:ilvl="0" w:tplc="C9B263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D61883"/>
    <w:multiLevelType w:val="hybridMultilevel"/>
    <w:tmpl w:val="C618020E"/>
    <w:lvl w:ilvl="0" w:tplc="CF3CCF5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247A27"/>
    <w:multiLevelType w:val="hybridMultilevel"/>
    <w:tmpl w:val="C61802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07E7CCC"/>
    <w:multiLevelType w:val="hybridMultilevel"/>
    <w:tmpl w:val="F7586BC4"/>
    <w:lvl w:ilvl="0" w:tplc="C9B263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10"/>
  </w:num>
  <w:num w:numId="5">
    <w:abstractNumId w:val="0"/>
  </w:num>
  <w:num w:numId="6">
    <w:abstractNumId w:val="11"/>
  </w:num>
  <w:num w:numId="7">
    <w:abstractNumId w:val="8"/>
  </w:num>
  <w:num w:numId="8">
    <w:abstractNumId w:val="6"/>
  </w:num>
  <w:num w:numId="9">
    <w:abstractNumId w:val="9"/>
  </w:num>
  <w:num w:numId="10">
    <w:abstractNumId w:val="12"/>
  </w:num>
  <w:num w:numId="11">
    <w:abstractNumId w:val="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0EF2"/>
    <w:rsid w:val="00010BEA"/>
    <w:rsid w:val="000114CB"/>
    <w:rsid w:val="00014D4F"/>
    <w:rsid w:val="0001570A"/>
    <w:rsid w:val="0002191A"/>
    <w:rsid w:val="00024EF9"/>
    <w:rsid w:val="00027058"/>
    <w:rsid w:val="00030CD4"/>
    <w:rsid w:val="000364A6"/>
    <w:rsid w:val="00046686"/>
    <w:rsid w:val="00046FDD"/>
    <w:rsid w:val="00050925"/>
    <w:rsid w:val="00054884"/>
    <w:rsid w:val="0005761B"/>
    <w:rsid w:val="00057E1E"/>
    <w:rsid w:val="000657DB"/>
    <w:rsid w:val="0007159E"/>
    <w:rsid w:val="00072905"/>
    <w:rsid w:val="00072A7C"/>
    <w:rsid w:val="00076355"/>
    <w:rsid w:val="000775E7"/>
    <w:rsid w:val="0007775C"/>
    <w:rsid w:val="000823F2"/>
    <w:rsid w:val="000913D2"/>
    <w:rsid w:val="000934EF"/>
    <w:rsid w:val="00094F23"/>
    <w:rsid w:val="000967F4"/>
    <w:rsid w:val="00096E7B"/>
    <w:rsid w:val="000A6682"/>
    <w:rsid w:val="000C53CA"/>
    <w:rsid w:val="000D1656"/>
    <w:rsid w:val="000D2920"/>
    <w:rsid w:val="000D6D78"/>
    <w:rsid w:val="000E0429"/>
    <w:rsid w:val="000F2ED1"/>
    <w:rsid w:val="000F4347"/>
    <w:rsid w:val="000F6E51"/>
    <w:rsid w:val="00100DE9"/>
    <w:rsid w:val="00102A24"/>
    <w:rsid w:val="00103FFE"/>
    <w:rsid w:val="001110F3"/>
    <w:rsid w:val="00114C0E"/>
    <w:rsid w:val="00115065"/>
    <w:rsid w:val="0011578E"/>
    <w:rsid w:val="001226E5"/>
    <w:rsid w:val="00125725"/>
    <w:rsid w:val="00126327"/>
    <w:rsid w:val="0013259C"/>
    <w:rsid w:val="00135831"/>
    <w:rsid w:val="00137557"/>
    <w:rsid w:val="001376A6"/>
    <w:rsid w:val="001424CD"/>
    <w:rsid w:val="0014413C"/>
    <w:rsid w:val="0014529F"/>
    <w:rsid w:val="001534BD"/>
    <w:rsid w:val="00155738"/>
    <w:rsid w:val="00162A57"/>
    <w:rsid w:val="00163D28"/>
    <w:rsid w:val="00163DEE"/>
    <w:rsid w:val="00166A1B"/>
    <w:rsid w:val="00181D3E"/>
    <w:rsid w:val="00181F38"/>
    <w:rsid w:val="00192B41"/>
    <w:rsid w:val="001962CC"/>
    <w:rsid w:val="0019772A"/>
    <w:rsid w:val="00197E4A"/>
    <w:rsid w:val="001A31EF"/>
    <w:rsid w:val="001A35A5"/>
    <w:rsid w:val="001B01F1"/>
    <w:rsid w:val="001B2414"/>
    <w:rsid w:val="001B5421"/>
    <w:rsid w:val="001B650D"/>
    <w:rsid w:val="001B7109"/>
    <w:rsid w:val="001B71E2"/>
    <w:rsid w:val="001C44B7"/>
    <w:rsid w:val="001C501A"/>
    <w:rsid w:val="001C5B86"/>
    <w:rsid w:val="001D0B09"/>
    <w:rsid w:val="001E6729"/>
    <w:rsid w:val="001F4550"/>
    <w:rsid w:val="00201528"/>
    <w:rsid w:val="002037EB"/>
    <w:rsid w:val="00204F2E"/>
    <w:rsid w:val="002070CB"/>
    <w:rsid w:val="00207286"/>
    <w:rsid w:val="00210450"/>
    <w:rsid w:val="00210B22"/>
    <w:rsid w:val="00212EFD"/>
    <w:rsid w:val="00222970"/>
    <w:rsid w:val="0023104C"/>
    <w:rsid w:val="002335D4"/>
    <w:rsid w:val="002336BF"/>
    <w:rsid w:val="00234847"/>
    <w:rsid w:val="00235F9B"/>
    <w:rsid w:val="002367E1"/>
    <w:rsid w:val="00236BBA"/>
    <w:rsid w:val="00236D1F"/>
    <w:rsid w:val="00237C22"/>
    <w:rsid w:val="002406DD"/>
    <w:rsid w:val="002407FF"/>
    <w:rsid w:val="00243E13"/>
    <w:rsid w:val="00250F58"/>
    <w:rsid w:val="002533A4"/>
    <w:rsid w:val="002538ED"/>
    <w:rsid w:val="002541D3"/>
    <w:rsid w:val="00256429"/>
    <w:rsid w:val="0026253E"/>
    <w:rsid w:val="00271FF4"/>
    <w:rsid w:val="00272D61"/>
    <w:rsid w:val="00275C11"/>
    <w:rsid w:val="00280038"/>
    <w:rsid w:val="0028082D"/>
    <w:rsid w:val="00280D34"/>
    <w:rsid w:val="00281A17"/>
    <w:rsid w:val="002919B7"/>
    <w:rsid w:val="00295D61"/>
    <w:rsid w:val="002A5A4E"/>
    <w:rsid w:val="002A7324"/>
    <w:rsid w:val="002B074C"/>
    <w:rsid w:val="002B2FE7"/>
    <w:rsid w:val="002B34B3"/>
    <w:rsid w:val="002B34EA"/>
    <w:rsid w:val="002B5361"/>
    <w:rsid w:val="002B61FB"/>
    <w:rsid w:val="002C1BA4"/>
    <w:rsid w:val="002C2BC4"/>
    <w:rsid w:val="002C47B8"/>
    <w:rsid w:val="002D5DB6"/>
    <w:rsid w:val="002E397B"/>
    <w:rsid w:val="002E3AE2"/>
    <w:rsid w:val="002E4658"/>
    <w:rsid w:val="002F0977"/>
    <w:rsid w:val="002F5C88"/>
    <w:rsid w:val="002F7CCB"/>
    <w:rsid w:val="00306C22"/>
    <w:rsid w:val="00307F70"/>
    <w:rsid w:val="00310E70"/>
    <w:rsid w:val="003113A9"/>
    <w:rsid w:val="00313416"/>
    <w:rsid w:val="00313F3E"/>
    <w:rsid w:val="00316C6C"/>
    <w:rsid w:val="00320536"/>
    <w:rsid w:val="00325E33"/>
    <w:rsid w:val="003275E6"/>
    <w:rsid w:val="003306B8"/>
    <w:rsid w:val="00332607"/>
    <w:rsid w:val="00334086"/>
    <w:rsid w:val="00335E54"/>
    <w:rsid w:val="00337EB0"/>
    <w:rsid w:val="0034765B"/>
    <w:rsid w:val="00350959"/>
    <w:rsid w:val="00352048"/>
    <w:rsid w:val="00354553"/>
    <w:rsid w:val="003572EC"/>
    <w:rsid w:val="00366B8E"/>
    <w:rsid w:val="0036770F"/>
    <w:rsid w:val="00370EE1"/>
    <w:rsid w:val="003801D9"/>
    <w:rsid w:val="00392C87"/>
    <w:rsid w:val="0039617F"/>
    <w:rsid w:val="003A49BC"/>
    <w:rsid w:val="003A5FFA"/>
    <w:rsid w:val="003A67E1"/>
    <w:rsid w:val="003B6525"/>
    <w:rsid w:val="003D0A48"/>
    <w:rsid w:val="003D4593"/>
    <w:rsid w:val="003E2C8B"/>
    <w:rsid w:val="003E710B"/>
    <w:rsid w:val="003F1C0E"/>
    <w:rsid w:val="003F3795"/>
    <w:rsid w:val="003F45C4"/>
    <w:rsid w:val="003F747C"/>
    <w:rsid w:val="004008D7"/>
    <w:rsid w:val="0040145D"/>
    <w:rsid w:val="00405091"/>
    <w:rsid w:val="004061C6"/>
    <w:rsid w:val="00411339"/>
    <w:rsid w:val="004131BD"/>
    <w:rsid w:val="00414BAF"/>
    <w:rsid w:val="00416CEA"/>
    <w:rsid w:val="00420AD7"/>
    <w:rsid w:val="00421AFD"/>
    <w:rsid w:val="004238C8"/>
    <w:rsid w:val="00432048"/>
    <w:rsid w:val="004363F4"/>
    <w:rsid w:val="00444868"/>
    <w:rsid w:val="00450B28"/>
    <w:rsid w:val="004518DB"/>
    <w:rsid w:val="004556B8"/>
    <w:rsid w:val="00461346"/>
    <w:rsid w:val="004726C5"/>
    <w:rsid w:val="0047362F"/>
    <w:rsid w:val="00477EBC"/>
    <w:rsid w:val="00481B19"/>
    <w:rsid w:val="0048727A"/>
    <w:rsid w:val="004904C4"/>
    <w:rsid w:val="00496AE3"/>
    <w:rsid w:val="004A0A73"/>
    <w:rsid w:val="004A4F58"/>
    <w:rsid w:val="004A661C"/>
    <w:rsid w:val="004B79AD"/>
    <w:rsid w:val="004C481F"/>
    <w:rsid w:val="004C4C9B"/>
    <w:rsid w:val="004C62DE"/>
    <w:rsid w:val="004D0E2E"/>
    <w:rsid w:val="004D2FA0"/>
    <w:rsid w:val="004D4A0B"/>
    <w:rsid w:val="004D6D84"/>
    <w:rsid w:val="004E0758"/>
    <w:rsid w:val="004E1010"/>
    <w:rsid w:val="004E7F0D"/>
    <w:rsid w:val="004F43E1"/>
    <w:rsid w:val="004F6AB2"/>
    <w:rsid w:val="0050202A"/>
    <w:rsid w:val="00507FE4"/>
    <w:rsid w:val="0052032E"/>
    <w:rsid w:val="005220FF"/>
    <w:rsid w:val="00531421"/>
    <w:rsid w:val="00541BC9"/>
    <w:rsid w:val="00544D8F"/>
    <w:rsid w:val="005475E1"/>
    <w:rsid w:val="00552D6F"/>
    <w:rsid w:val="00553BDE"/>
    <w:rsid w:val="00562495"/>
    <w:rsid w:val="00563483"/>
    <w:rsid w:val="00565F29"/>
    <w:rsid w:val="00573EAD"/>
    <w:rsid w:val="005749F0"/>
    <w:rsid w:val="00577727"/>
    <w:rsid w:val="005777AF"/>
    <w:rsid w:val="0057782D"/>
    <w:rsid w:val="0058023C"/>
    <w:rsid w:val="005854CF"/>
    <w:rsid w:val="00586562"/>
    <w:rsid w:val="00590243"/>
    <w:rsid w:val="00592387"/>
    <w:rsid w:val="00593DC4"/>
    <w:rsid w:val="0059529B"/>
    <w:rsid w:val="00596C34"/>
    <w:rsid w:val="005A3249"/>
    <w:rsid w:val="005A6ABC"/>
    <w:rsid w:val="005B10DD"/>
    <w:rsid w:val="005B1577"/>
    <w:rsid w:val="005C0CC6"/>
    <w:rsid w:val="005C0FFC"/>
    <w:rsid w:val="005C3F71"/>
    <w:rsid w:val="005C7352"/>
    <w:rsid w:val="005D1F7E"/>
    <w:rsid w:val="005D2738"/>
    <w:rsid w:val="005D4A24"/>
    <w:rsid w:val="005E12F4"/>
    <w:rsid w:val="005E7235"/>
    <w:rsid w:val="005F041C"/>
    <w:rsid w:val="005F178A"/>
    <w:rsid w:val="005F4B34"/>
    <w:rsid w:val="00616E18"/>
    <w:rsid w:val="0062302A"/>
    <w:rsid w:val="00623AED"/>
    <w:rsid w:val="0062443C"/>
    <w:rsid w:val="00632157"/>
    <w:rsid w:val="0063391B"/>
    <w:rsid w:val="00633971"/>
    <w:rsid w:val="0063559E"/>
    <w:rsid w:val="0064121E"/>
    <w:rsid w:val="006511B0"/>
    <w:rsid w:val="00652D15"/>
    <w:rsid w:val="00655B00"/>
    <w:rsid w:val="00660354"/>
    <w:rsid w:val="00665B9B"/>
    <w:rsid w:val="006813A2"/>
    <w:rsid w:val="00684549"/>
    <w:rsid w:val="006A1212"/>
    <w:rsid w:val="006D3D54"/>
    <w:rsid w:val="006D6EA5"/>
    <w:rsid w:val="006E1A49"/>
    <w:rsid w:val="006E51CE"/>
    <w:rsid w:val="006F07B4"/>
    <w:rsid w:val="006F152B"/>
    <w:rsid w:val="006F1B00"/>
    <w:rsid w:val="006F4B7A"/>
    <w:rsid w:val="006F4D70"/>
    <w:rsid w:val="006F7727"/>
    <w:rsid w:val="00700A59"/>
    <w:rsid w:val="00701494"/>
    <w:rsid w:val="00710142"/>
    <w:rsid w:val="00712E81"/>
    <w:rsid w:val="00713663"/>
    <w:rsid w:val="00723919"/>
    <w:rsid w:val="007261D3"/>
    <w:rsid w:val="0073273F"/>
    <w:rsid w:val="007416C8"/>
    <w:rsid w:val="0074596C"/>
    <w:rsid w:val="00762474"/>
    <w:rsid w:val="007660C7"/>
    <w:rsid w:val="00766FA9"/>
    <w:rsid w:val="007671AE"/>
    <w:rsid w:val="00771A3D"/>
    <w:rsid w:val="007814A8"/>
    <w:rsid w:val="00781A62"/>
    <w:rsid w:val="00783C0E"/>
    <w:rsid w:val="00784F8A"/>
    <w:rsid w:val="00787383"/>
    <w:rsid w:val="00791B51"/>
    <w:rsid w:val="00795AD1"/>
    <w:rsid w:val="007A094A"/>
    <w:rsid w:val="007A4C09"/>
    <w:rsid w:val="007B1885"/>
    <w:rsid w:val="007B21BA"/>
    <w:rsid w:val="007B5456"/>
    <w:rsid w:val="007B5F65"/>
    <w:rsid w:val="007D3C7C"/>
    <w:rsid w:val="007E5702"/>
    <w:rsid w:val="007E6951"/>
    <w:rsid w:val="007E6CDD"/>
    <w:rsid w:val="007F2D78"/>
    <w:rsid w:val="007F6574"/>
    <w:rsid w:val="007F7026"/>
    <w:rsid w:val="00810E8D"/>
    <w:rsid w:val="008155EA"/>
    <w:rsid w:val="00822070"/>
    <w:rsid w:val="008243EF"/>
    <w:rsid w:val="00833401"/>
    <w:rsid w:val="00834999"/>
    <w:rsid w:val="00834FA8"/>
    <w:rsid w:val="008371A4"/>
    <w:rsid w:val="008426FF"/>
    <w:rsid w:val="00850CD4"/>
    <w:rsid w:val="00854378"/>
    <w:rsid w:val="00854A49"/>
    <w:rsid w:val="00861F04"/>
    <w:rsid w:val="00872E3A"/>
    <w:rsid w:val="008909E4"/>
    <w:rsid w:val="008A06BE"/>
    <w:rsid w:val="008A56FD"/>
    <w:rsid w:val="008B55B8"/>
    <w:rsid w:val="008B5E05"/>
    <w:rsid w:val="008C101D"/>
    <w:rsid w:val="008D3DA6"/>
    <w:rsid w:val="008D4708"/>
    <w:rsid w:val="008D6CA8"/>
    <w:rsid w:val="008F7444"/>
    <w:rsid w:val="0090032A"/>
    <w:rsid w:val="00902D4B"/>
    <w:rsid w:val="00905482"/>
    <w:rsid w:val="0091399A"/>
    <w:rsid w:val="00924D3F"/>
    <w:rsid w:val="00926791"/>
    <w:rsid w:val="00934590"/>
    <w:rsid w:val="0093661C"/>
    <w:rsid w:val="00940736"/>
    <w:rsid w:val="00950CF7"/>
    <w:rsid w:val="0095182D"/>
    <w:rsid w:val="0095336D"/>
    <w:rsid w:val="00955293"/>
    <w:rsid w:val="00956DFA"/>
    <w:rsid w:val="00960A44"/>
    <w:rsid w:val="0096749A"/>
    <w:rsid w:val="009768C3"/>
    <w:rsid w:val="00977C43"/>
    <w:rsid w:val="00990EEE"/>
    <w:rsid w:val="00994535"/>
    <w:rsid w:val="00996533"/>
    <w:rsid w:val="009A3833"/>
    <w:rsid w:val="009A5F57"/>
    <w:rsid w:val="009A62E2"/>
    <w:rsid w:val="009A6632"/>
    <w:rsid w:val="009B110B"/>
    <w:rsid w:val="009B13F0"/>
    <w:rsid w:val="009B196A"/>
    <w:rsid w:val="009B44BF"/>
    <w:rsid w:val="009B453A"/>
    <w:rsid w:val="009C640A"/>
    <w:rsid w:val="009C7606"/>
    <w:rsid w:val="009D6D9F"/>
    <w:rsid w:val="009E1910"/>
    <w:rsid w:val="009E5DBA"/>
    <w:rsid w:val="009F44BF"/>
    <w:rsid w:val="009F4CF2"/>
    <w:rsid w:val="009F5E93"/>
    <w:rsid w:val="009F6047"/>
    <w:rsid w:val="009F73E9"/>
    <w:rsid w:val="00A03D2A"/>
    <w:rsid w:val="00A066DE"/>
    <w:rsid w:val="00A10ADB"/>
    <w:rsid w:val="00A12C91"/>
    <w:rsid w:val="00A144AB"/>
    <w:rsid w:val="00A151A1"/>
    <w:rsid w:val="00A151BB"/>
    <w:rsid w:val="00A17F01"/>
    <w:rsid w:val="00A24557"/>
    <w:rsid w:val="00A248B2"/>
    <w:rsid w:val="00A249B3"/>
    <w:rsid w:val="00A2797A"/>
    <w:rsid w:val="00A27A64"/>
    <w:rsid w:val="00A32A6E"/>
    <w:rsid w:val="00A365BE"/>
    <w:rsid w:val="00A37F80"/>
    <w:rsid w:val="00A41CD2"/>
    <w:rsid w:val="00A46B3F"/>
    <w:rsid w:val="00A46D51"/>
    <w:rsid w:val="00A46F30"/>
    <w:rsid w:val="00A547C6"/>
    <w:rsid w:val="00A61169"/>
    <w:rsid w:val="00A63024"/>
    <w:rsid w:val="00A63C4A"/>
    <w:rsid w:val="00A656FF"/>
    <w:rsid w:val="00A82FCC"/>
    <w:rsid w:val="00A876DE"/>
    <w:rsid w:val="00A906A4"/>
    <w:rsid w:val="00A95CFF"/>
    <w:rsid w:val="00AA2A70"/>
    <w:rsid w:val="00AA359A"/>
    <w:rsid w:val="00AA574E"/>
    <w:rsid w:val="00AB20B5"/>
    <w:rsid w:val="00AB5022"/>
    <w:rsid w:val="00AC7F1F"/>
    <w:rsid w:val="00AD324E"/>
    <w:rsid w:val="00AD5B51"/>
    <w:rsid w:val="00AD7B78"/>
    <w:rsid w:val="00AE4A3D"/>
    <w:rsid w:val="00AE6ED0"/>
    <w:rsid w:val="00AF4118"/>
    <w:rsid w:val="00AF5398"/>
    <w:rsid w:val="00B11A15"/>
    <w:rsid w:val="00B13812"/>
    <w:rsid w:val="00B3526C"/>
    <w:rsid w:val="00B47534"/>
    <w:rsid w:val="00B51C69"/>
    <w:rsid w:val="00B52448"/>
    <w:rsid w:val="00B60BC1"/>
    <w:rsid w:val="00B84B54"/>
    <w:rsid w:val="00B92C7D"/>
    <w:rsid w:val="00B93BB2"/>
    <w:rsid w:val="00B94F14"/>
    <w:rsid w:val="00B94F82"/>
    <w:rsid w:val="00B9697B"/>
    <w:rsid w:val="00BA46C7"/>
    <w:rsid w:val="00BA46D5"/>
    <w:rsid w:val="00BA4DA4"/>
    <w:rsid w:val="00BB23CF"/>
    <w:rsid w:val="00BB7B45"/>
    <w:rsid w:val="00BC10E6"/>
    <w:rsid w:val="00BC2756"/>
    <w:rsid w:val="00BC2E5F"/>
    <w:rsid w:val="00BC30B4"/>
    <w:rsid w:val="00BC481E"/>
    <w:rsid w:val="00BC5AF6"/>
    <w:rsid w:val="00BD00A3"/>
    <w:rsid w:val="00BD2993"/>
    <w:rsid w:val="00BD3E51"/>
    <w:rsid w:val="00BF0A84"/>
    <w:rsid w:val="00C00413"/>
    <w:rsid w:val="00C03045"/>
    <w:rsid w:val="00C03706"/>
    <w:rsid w:val="00C03F46"/>
    <w:rsid w:val="00C049E8"/>
    <w:rsid w:val="00C1058D"/>
    <w:rsid w:val="00C12B72"/>
    <w:rsid w:val="00C159BC"/>
    <w:rsid w:val="00C15A54"/>
    <w:rsid w:val="00C2214E"/>
    <w:rsid w:val="00C2519B"/>
    <w:rsid w:val="00C3782E"/>
    <w:rsid w:val="00C404D1"/>
    <w:rsid w:val="00C40975"/>
    <w:rsid w:val="00C42176"/>
    <w:rsid w:val="00C52914"/>
    <w:rsid w:val="00C55258"/>
    <w:rsid w:val="00C5567D"/>
    <w:rsid w:val="00C575C2"/>
    <w:rsid w:val="00C63F06"/>
    <w:rsid w:val="00C6590B"/>
    <w:rsid w:val="00C712E0"/>
    <w:rsid w:val="00C7131F"/>
    <w:rsid w:val="00C96231"/>
    <w:rsid w:val="00CA28B3"/>
    <w:rsid w:val="00CA47C3"/>
    <w:rsid w:val="00CA508B"/>
    <w:rsid w:val="00CA58E9"/>
    <w:rsid w:val="00CA5DB0"/>
    <w:rsid w:val="00CA5F99"/>
    <w:rsid w:val="00CC58ED"/>
    <w:rsid w:val="00CD79E9"/>
    <w:rsid w:val="00CD7A2E"/>
    <w:rsid w:val="00CE3899"/>
    <w:rsid w:val="00CE555E"/>
    <w:rsid w:val="00CF18BC"/>
    <w:rsid w:val="00CF4853"/>
    <w:rsid w:val="00D02A1D"/>
    <w:rsid w:val="00D145EC"/>
    <w:rsid w:val="00D152A9"/>
    <w:rsid w:val="00D164DD"/>
    <w:rsid w:val="00D37086"/>
    <w:rsid w:val="00D4086D"/>
    <w:rsid w:val="00D43C0B"/>
    <w:rsid w:val="00D44A74"/>
    <w:rsid w:val="00D57CD2"/>
    <w:rsid w:val="00D57E66"/>
    <w:rsid w:val="00D6288A"/>
    <w:rsid w:val="00D73350"/>
    <w:rsid w:val="00D82231"/>
    <w:rsid w:val="00D8756E"/>
    <w:rsid w:val="00D87F47"/>
    <w:rsid w:val="00D938DD"/>
    <w:rsid w:val="00D95339"/>
    <w:rsid w:val="00D95347"/>
    <w:rsid w:val="00D974EA"/>
    <w:rsid w:val="00DA295B"/>
    <w:rsid w:val="00DB1E9B"/>
    <w:rsid w:val="00DB3DBD"/>
    <w:rsid w:val="00DC0F52"/>
    <w:rsid w:val="00DC2ABE"/>
    <w:rsid w:val="00DC4726"/>
    <w:rsid w:val="00DC6E22"/>
    <w:rsid w:val="00DC7459"/>
    <w:rsid w:val="00DD40D2"/>
    <w:rsid w:val="00DE5BBF"/>
    <w:rsid w:val="00DF0B70"/>
    <w:rsid w:val="00E03A99"/>
    <w:rsid w:val="00E041CD"/>
    <w:rsid w:val="00E052FD"/>
    <w:rsid w:val="00E1381C"/>
    <w:rsid w:val="00E1463F"/>
    <w:rsid w:val="00E17E15"/>
    <w:rsid w:val="00E27C00"/>
    <w:rsid w:val="00E30FEB"/>
    <w:rsid w:val="00E313BA"/>
    <w:rsid w:val="00E3403D"/>
    <w:rsid w:val="00E363A9"/>
    <w:rsid w:val="00E413E0"/>
    <w:rsid w:val="00E419B8"/>
    <w:rsid w:val="00E53AE3"/>
    <w:rsid w:val="00E5574A"/>
    <w:rsid w:val="00E573DD"/>
    <w:rsid w:val="00E610B9"/>
    <w:rsid w:val="00E64FB2"/>
    <w:rsid w:val="00E654F2"/>
    <w:rsid w:val="00E70054"/>
    <w:rsid w:val="00E80266"/>
    <w:rsid w:val="00E81E2C"/>
    <w:rsid w:val="00E91FD0"/>
    <w:rsid w:val="00EA1F80"/>
    <w:rsid w:val="00EA1FCC"/>
    <w:rsid w:val="00EB5D2F"/>
    <w:rsid w:val="00EC10EC"/>
    <w:rsid w:val="00EC1A79"/>
    <w:rsid w:val="00EC50FA"/>
    <w:rsid w:val="00ED6080"/>
    <w:rsid w:val="00EE0176"/>
    <w:rsid w:val="00EF0942"/>
    <w:rsid w:val="00EF2057"/>
    <w:rsid w:val="00EF291F"/>
    <w:rsid w:val="00EF44DB"/>
    <w:rsid w:val="00F0218C"/>
    <w:rsid w:val="00F0393B"/>
    <w:rsid w:val="00F1342A"/>
    <w:rsid w:val="00F160F8"/>
    <w:rsid w:val="00F313DD"/>
    <w:rsid w:val="00F3233F"/>
    <w:rsid w:val="00F33DCC"/>
    <w:rsid w:val="00F35A59"/>
    <w:rsid w:val="00F378BE"/>
    <w:rsid w:val="00F40AFE"/>
    <w:rsid w:val="00F43120"/>
    <w:rsid w:val="00F55DF5"/>
    <w:rsid w:val="00F763A4"/>
    <w:rsid w:val="00F81BA0"/>
    <w:rsid w:val="00F81CF2"/>
    <w:rsid w:val="00F87FD2"/>
    <w:rsid w:val="00F941B8"/>
    <w:rsid w:val="00F964A6"/>
    <w:rsid w:val="00FA46FC"/>
    <w:rsid w:val="00FA5FA5"/>
    <w:rsid w:val="00FA79A7"/>
    <w:rsid w:val="00FA7F14"/>
    <w:rsid w:val="00FB2999"/>
    <w:rsid w:val="00FB5002"/>
    <w:rsid w:val="00FB7323"/>
    <w:rsid w:val="00FC1F58"/>
    <w:rsid w:val="00FC643D"/>
    <w:rsid w:val="00FD1DAF"/>
    <w:rsid w:val="00FD1E9C"/>
    <w:rsid w:val="00FE3DCC"/>
    <w:rsid w:val="00FE45F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A2FD3"/>
  <w15:docId w15:val="{27521BA3-945D-49CE-BCBA-C75C6AEC7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AE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6D6EA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BD00A3"/>
    <w:pPr>
      <w:ind w:left="720"/>
      <w:contextualSpacing/>
    </w:pPr>
  </w:style>
  <w:style w:type="paragraph" w:styleId="Revision">
    <w:name w:val="Revision"/>
    <w:hidden/>
    <w:uiPriority w:val="99"/>
    <w:semiHidden/>
    <w:rsid w:val="00335E54"/>
    <w:rPr>
      <w:lang w:eastAsia="en-US"/>
    </w:rPr>
  </w:style>
  <w:style w:type="paragraph" w:customStyle="1" w:styleId="TH">
    <w:name w:val="TH"/>
    <w:basedOn w:val="Normal"/>
    <w:link w:val="THChar"/>
    <w:qFormat/>
    <w:rsid w:val="00366B8E"/>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qFormat/>
    <w:rsid w:val="00366B8E"/>
    <w:rPr>
      <w:rFonts w:ascii="Arial" w:hAnsi="Arial"/>
      <w:b/>
    </w:rPr>
  </w:style>
  <w:style w:type="paragraph" w:customStyle="1" w:styleId="NO">
    <w:name w:val="NO"/>
    <w:basedOn w:val="Normal"/>
    <w:link w:val="NOChar"/>
    <w:qFormat/>
    <w:rsid w:val="003F3795"/>
    <w:pPr>
      <w:keepLines/>
      <w:overflowPunct w:val="0"/>
      <w:autoSpaceDE w:val="0"/>
      <w:autoSpaceDN w:val="0"/>
      <w:adjustRightInd w:val="0"/>
      <w:spacing w:after="180"/>
      <w:ind w:left="1135" w:hanging="851"/>
      <w:textAlignment w:val="baseline"/>
    </w:pPr>
    <w:rPr>
      <w:lang w:eastAsia="en-GB"/>
    </w:rPr>
  </w:style>
  <w:style w:type="character" w:customStyle="1" w:styleId="NOChar">
    <w:name w:val="NO Char"/>
    <w:link w:val="NO"/>
    <w:qFormat/>
    <w:rsid w:val="003F3795"/>
  </w:style>
  <w:style w:type="character" w:styleId="CommentReference">
    <w:name w:val="annotation reference"/>
    <w:basedOn w:val="DefaultParagraphFont"/>
    <w:rsid w:val="00D37086"/>
    <w:rPr>
      <w:sz w:val="21"/>
      <w:szCs w:val="21"/>
    </w:rPr>
  </w:style>
  <w:style w:type="paragraph" w:styleId="CommentSubject">
    <w:name w:val="annotation subject"/>
    <w:basedOn w:val="CommentText"/>
    <w:next w:val="CommentText"/>
    <w:link w:val="CommentSubjectChar"/>
    <w:rsid w:val="00D3708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37086"/>
    <w:rPr>
      <w:rFonts w:ascii="Arial" w:hAnsi="Arial"/>
      <w:lang w:eastAsia="en-US"/>
    </w:rPr>
  </w:style>
  <w:style w:type="character" w:customStyle="1" w:styleId="CommentSubjectChar">
    <w:name w:val="Comment Subject Char"/>
    <w:basedOn w:val="CommentTextChar"/>
    <w:link w:val="CommentSubject"/>
    <w:rsid w:val="00D37086"/>
    <w:rPr>
      <w:rFonts w:ascii="Arial" w:hAnsi="Arial"/>
      <w:b/>
      <w:bCs/>
      <w:lang w:eastAsia="en-US"/>
    </w:rPr>
  </w:style>
  <w:style w:type="paragraph" w:styleId="BalloonText">
    <w:name w:val="Balloon Text"/>
    <w:basedOn w:val="Normal"/>
    <w:link w:val="BalloonTextChar"/>
    <w:semiHidden/>
    <w:unhideWhenUsed/>
    <w:rsid w:val="00D37086"/>
    <w:rPr>
      <w:sz w:val="18"/>
      <w:szCs w:val="18"/>
    </w:rPr>
  </w:style>
  <w:style w:type="character" w:customStyle="1" w:styleId="BalloonTextChar">
    <w:name w:val="Balloon Text Char"/>
    <w:basedOn w:val="DefaultParagraphFont"/>
    <w:link w:val="BalloonText"/>
    <w:semiHidden/>
    <w:rsid w:val="00D37086"/>
    <w:rPr>
      <w:sz w:val="18"/>
      <w:szCs w:val="18"/>
      <w:lang w:eastAsia="en-US"/>
    </w:rPr>
  </w:style>
  <w:style w:type="paragraph" w:customStyle="1" w:styleId="B2">
    <w:name w:val="B2"/>
    <w:basedOn w:val="Normal"/>
    <w:link w:val="B2Char"/>
    <w:rsid w:val="003D0A48"/>
    <w:pPr>
      <w:overflowPunct w:val="0"/>
      <w:autoSpaceDE w:val="0"/>
      <w:autoSpaceDN w:val="0"/>
      <w:adjustRightInd w:val="0"/>
      <w:spacing w:after="180"/>
      <w:ind w:left="851" w:hanging="284"/>
      <w:textAlignment w:val="baseline"/>
    </w:pPr>
    <w:rPr>
      <w:rFonts w:eastAsia="SimSun"/>
      <w:color w:val="000000"/>
      <w:lang w:eastAsia="ja-JP"/>
    </w:rPr>
  </w:style>
  <w:style w:type="character" w:customStyle="1" w:styleId="B2Char">
    <w:name w:val="B2 Char"/>
    <w:link w:val="B2"/>
    <w:qFormat/>
    <w:rsid w:val="003D0A48"/>
    <w:rPr>
      <w:rFonts w:eastAsia="SimSun"/>
      <w:color w:val="000000"/>
      <w:lang w:eastAsia="ja-JP"/>
    </w:rPr>
  </w:style>
  <w:style w:type="paragraph" w:styleId="NormalWeb">
    <w:name w:val="Normal (Web)"/>
    <w:basedOn w:val="Normal"/>
    <w:uiPriority w:val="99"/>
    <w:unhideWhenUsed/>
    <w:rsid w:val="003D0A48"/>
    <w:pPr>
      <w:spacing w:before="100" w:beforeAutospacing="1" w:after="100" w:afterAutospacing="1"/>
    </w:pPr>
    <w:rPr>
      <w:rFonts w:eastAsia="SimSun"/>
      <w:sz w:val="24"/>
      <w:szCs w:val="24"/>
      <w:lang w:val="en-US"/>
    </w:rPr>
  </w:style>
  <w:style w:type="character" w:styleId="Strong">
    <w:name w:val="Strong"/>
    <w:basedOn w:val="DefaultParagraphFont"/>
    <w:uiPriority w:val="22"/>
    <w:qFormat/>
    <w:rsid w:val="003D0A48"/>
    <w:rPr>
      <w:b/>
      <w:bCs/>
    </w:rPr>
  </w:style>
  <w:style w:type="character" w:styleId="Hyperlink">
    <w:name w:val="Hyperlink"/>
    <w:basedOn w:val="DefaultParagraphFont"/>
    <w:unhideWhenUsed/>
    <w:rsid w:val="003D0A48"/>
    <w:rPr>
      <w:color w:val="0563C1" w:themeColor="hyperlink"/>
      <w:u w:val="single"/>
    </w:rPr>
  </w:style>
  <w:style w:type="character" w:customStyle="1" w:styleId="NOZchn">
    <w:name w:val="NO Zchn"/>
    <w:rsid w:val="003D0A48"/>
    <w:rPr>
      <w:rFonts w:eastAsia="SimSun"/>
    </w:rPr>
  </w:style>
  <w:style w:type="character" w:styleId="Emphasis">
    <w:name w:val="Emphasis"/>
    <w:basedOn w:val="DefaultParagraphFont"/>
    <w:uiPriority w:val="20"/>
    <w:qFormat/>
    <w:rsid w:val="00A365BE"/>
    <w:rPr>
      <w:i/>
      <w:iCs/>
    </w:rPr>
  </w:style>
  <w:style w:type="paragraph" w:customStyle="1" w:styleId="EX">
    <w:name w:val="EX"/>
    <w:basedOn w:val="Normal"/>
    <w:link w:val="EXCar"/>
    <w:qFormat/>
    <w:rsid w:val="00CA58E9"/>
    <w:pPr>
      <w:keepLines/>
      <w:spacing w:after="180"/>
      <w:ind w:left="1702" w:hanging="1418"/>
    </w:pPr>
    <w:rPr>
      <w:rFonts w:eastAsia="SimSun"/>
      <w:lang w:eastAsia="x-none"/>
    </w:rPr>
  </w:style>
  <w:style w:type="character" w:customStyle="1" w:styleId="EXCar">
    <w:name w:val="EX Car"/>
    <w:link w:val="EX"/>
    <w:qFormat/>
    <w:rsid w:val="00CA58E9"/>
    <w:rPr>
      <w:rFonts w:eastAsia="SimSun"/>
      <w:lang w:eastAsia="x-none"/>
    </w:rPr>
  </w:style>
  <w:style w:type="character" w:styleId="FollowedHyperlink">
    <w:name w:val="FollowedHyperlink"/>
    <w:basedOn w:val="DefaultParagraphFont"/>
    <w:semiHidden/>
    <w:unhideWhenUsed/>
    <w:rsid w:val="00CA58E9"/>
    <w:rPr>
      <w:color w:val="954F72" w:themeColor="followedHyperlink"/>
      <w:u w:val="single"/>
    </w:rPr>
  </w:style>
  <w:style w:type="character" w:customStyle="1" w:styleId="B1Char">
    <w:name w:val="B1 Char"/>
    <w:link w:val="B1"/>
    <w:qFormat/>
    <w:rsid w:val="00955293"/>
    <w:rPr>
      <w:rFonts w:ascii="Arial" w:hAnsi="Arial"/>
      <w:lang w:eastAsia="en-US"/>
    </w:rPr>
  </w:style>
  <w:style w:type="character" w:customStyle="1" w:styleId="Heading4Char">
    <w:name w:val="Heading 4 Char"/>
    <w:basedOn w:val="DefaultParagraphFont"/>
    <w:link w:val="Heading4"/>
    <w:semiHidden/>
    <w:rsid w:val="006D6EA5"/>
    <w:rPr>
      <w:rFonts w:asciiTheme="majorHAnsi" w:eastAsiaTheme="majorEastAsia" w:hAnsiTheme="majorHAnsi" w:cstheme="majorBidi"/>
      <w:i/>
      <w:iCs/>
      <w:color w:val="2F5496" w:themeColor="accent1" w:themeShade="BF"/>
      <w:lang w:eastAsia="en-US"/>
    </w:rPr>
  </w:style>
  <w:style w:type="character" w:customStyle="1" w:styleId="CRCoverPageZchn">
    <w:name w:val="CR Cover Page Zchn"/>
    <w:link w:val="CRCoverPage"/>
    <w:locked/>
    <w:rsid w:val="00AA359A"/>
    <w:rPr>
      <w:rFonts w:ascii="Arial" w:hAnsi="Arial"/>
      <w:lang w:eastAsia="en-US"/>
    </w:rPr>
  </w:style>
  <w:style w:type="paragraph" w:customStyle="1" w:styleId="TAH">
    <w:name w:val="TAH"/>
    <w:basedOn w:val="TAC"/>
    <w:link w:val="TAHCar"/>
    <w:qFormat/>
    <w:rsid w:val="004A4F58"/>
    <w:rPr>
      <w:b/>
    </w:rPr>
  </w:style>
  <w:style w:type="paragraph" w:customStyle="1" w:styleId="TAC">
    <w:name w:val="TAC"/>
    <w:basedOn w:val="TAL"/>
    <w:link w:val="TACChar"/>
    <w:qFormat/>
    <w:rsid w:val="004A4F58"/>
    <w:pPr>
      <w:jc w:val="center"/>
    </w:pPr>
  </w:style>
  <w:style w:type="paragraph" w:customStyle="1" w:styleId="TAN">
    <w:name w:val="TAN"/>
    <w:basedOn w:val="TAL"/>
    <w:link w:val="TANChar"/>
    <w:qFormat/>
    <w:rsid w:val="004A4F58"/>
    <w:pPr>
      <w:ind w:left="851" w:hanging="851"/>
    </w:pPr>
  </w:style>
  <w:style w:type="paragraph" w:customStyle="1" w:styleId="TAL">
    <w:name w:val="TAL"/>
    <w:basedOn w:val="Normal"/>
    <w:link w:val="TALZchn"/>
    <w:qFormat/>
    <w:rsid w:val="004A4F58"/>
    <w:pPr>
      <w:keepNext/>
      <w:keepLines/>
    </w:pPr>
    <w:rPr>
      <w:rFonts w:ascii="Arial" w:eastAsia="Times New Roman" w:hAnsi="Arial"/>
      <w:sz w:val="18"/>
    </w:rPr>
  </w:style>
  <w:style w:type="character" w:customStyle="1" w:styleId="TALZchn">
    <w:name w:val="TAL Zchn"/>
    <w:link w:val="TAL"/>
    <w:locked/>
    <w:rsid w:val="004A4F58"/>
    <w:rPr>
      <w:rFonts w:ascii="Arial" w:eastAsia="Times New Roman" w:hAnsi="Arial"/>
      <w:sz w:val="18"/>
      <w:lang w:eastAsia="en-US"/>
    </w:rPr>
  </w:style>
  <w:style w:type="character" w:customStyle="1" w:styleId="TANChar">
    <w:name w:val="TAN Char"/>
    <w:link w:val="TAN"/>
    <w:qFormat/>
    <w:locked/>
    <w:rsid w:val="004A4F58"/>
    <w:rPr>
      <w:rFonts w:ascii="Arial" w:eastAsia="Times New Roman" w:hAnsi="Arial"/>
      <w:sz w:val="18"/>
      <w:lang w:eastAsia="en-US"/>
    </w:rPr>
  </w:style>
  <w:style w:type="character" w:customStyle="1" w:styleId="TACChar">
    <w:name w:val="TAC Char"/>
    <w:link w:val="TAC"/>
    <w:qFormat/>
    <w:locked/>
    <w:rsid w:val="004A4F58"/>
    <w:rPr>
      <w:rFonts w:ascii="Arial" w:eastAsia="Times New Roman" w:hAnsi="Arial"/>
      <w:sz w:val="18"/>
      <w:lang w:eastAsia="en-US"/>
    </w:rPr>
  </w:style>
  <w:style w:type="character" w:customStyle="1" w:styleId="TAHCar">
    <w:name w:val="TAH Car"/>
    <w:link w:val="TAH"/>
    <w:qFormat/>
    <w:rsid w:val="004A4F58"/>
    <w:rPr>
      <w:rFonts w:ascii="Arial" w:eastAsia="Times New Roman" w:hAnsi="Arial"/>
      <w:b/>
      <w:sz w:val="18"/>
      <w:lang w:eastAsia="en-US"/>
    </w:rPr>
  </w:style>
  <w:style w:type="table" w:styleId="TableGrid">
    <w:name w:val="Table Grid"/>
    <w:basedOn w:val="TableNormal"/>
    <w:rsid w:val="00D95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4410419">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459883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534106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637575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190959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Samsung</cp:lastModifiedBy>
  <cp:revision>35</cp:revision>
  <cp:lastPrinted>2001-04-23T09:30:00Z</cp:lastPrinted>
  <dcterms:created xsi:type="dcterms:W3CDTF">2024-04-05T12:19:00Z</dcterms:created>
  <dcterms:modified xsi:type="dcterms:W3CDTF">2024-04-08T10:40:00Z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