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83FF" w14:textId="77777777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0E9C957" w14:textId="77777777" w:rsidR="002509A6" w:rsidRDefault="002509A6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56D69946" w14:textId="77777777" w:rsidR="00A07A42" w:rsidRPr="00684CA1" w:rsidRDefault="00A07A4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09BE482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</w:p>
    <w:p w14:paraId="21C5915E" w14:textId="6D65718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8440C2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5A4F63">
        <w:rPr>
          <w:rFonts w:ascii="Arial" w:hAnsi="Arial" w:cs="Arial"/>
          <w:b/>
          <w:bCs/>
        </w:rPr>
        <w:t>MCGWUE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2CB685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D13279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4821F6" w:rsidRPr="00D41FF2">
        <w:rPr>
          <w:sz w:val="24"/>
          <w:szCs w:val="24"/>
        </w:rPr>
        <w:t>CT</w:t>
      </w:r>
      <w:r w:rsidR="00BF3BEC">
        <w:rPr>
          <w:sz w:val="24"/>
          <w:szCs w:val="24"/>
        </w:rPr>
        <w:t xml:space="preserve">1 </w:t>
      </w:r>
      <w:r w:rsidR="004821F6" w:rsidRPr="00D41FF2">
        <w:rPr>
          <w:sz w:val="24"/>
          <w:szCs w:val="24"/>
        </w:rPr>
        <w:t>aspects of Gateway UE function for Mission Critical Communication</w:t>
      </w:r>
    </w:p>
    <w:p w14:paraId="3C946738" w14:textId="044BBDEB" w:rsidR="00B078D6" w:rsidRPr="000A4E67" w:rsidRDefault="00E13CB2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D41FF2" w:rsidRPr="00D41FF2">
        <w:rPr>
          <w:sz w:val="24"/>
          <w:szCs w:val="24"/>
        </w:rPr>
        <w:t>MCGWUE</w:t>
      </w:r>
    </w:p>
    <w:p w14:paraId="2448A9DC" w14:textId="76C43641" w:rsidR="00B078D6" w:rsidRPr="000A4E67" w:rsidRDefault="00B47DAF" w:rsidP="00D41FF2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780D7B" w:rsidRPr="00D41FF2">
        <w:rPr>
          <w:sz w:val="24"/>
          <w:szCs w:val="24"/>
        </w:rPr>
        <w:t>990011</w:t>
      </w:r>
    </w:p>
    <w:p w14:paraId="12A92096" w14:textId="513A33C5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D41FF2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3D596E89" w:rsidR="00E72B61" w:rsidRPr="00684CA1" w:rsidRDefault="005B230F" w:rsidP="00B066D2">
            <w:pPr>
              <w:spacing w:after="0"/>
              <w:rPr>
                <w:b/>
                <w:lang w:eastAsia="zh-CN"/>
              </w:rPr>
            </w:pPr>
            <w:r>
              <w:t>MCGWUE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521B490B" w:rsidR="00187B47" w:rsidRPr="00DA709D" w:rsidRDefault="00943A9E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7BCE129E" w:rsidR="00187B47" w:rsidRPr="00DA709D" w:rsidRDefault="00943A9E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9700B52" w:rsidR="00E72B61" w:rsidRPr="00684CA1" w:rsidRDefault="00057CC0" w:rsidP="00B066D2">
            <w:pPr>
              <w:spacing w:after="0"/>
            </w:pPr>
            <w:r>
              <w:t>CT#104 (Jun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63DC6F2A" w14:textId="77777777" w:rsidR="00943A9E" w:rsidRDefault="00943A9E" w:rsidP="00943A9E">
            <w:pPr>
              <w:pStyle w:val="Index1"/>
            </w:pPr>
            <w:r>
              <w:t>Mission Critical services (MCPTT, MCVideo, MCData)</w:t>
            </w:r>
          </w:p>
          <w:p w14:paraId="71DC1584" w14:textId="77777777" w:rsidR="00E72B61" w:rsidRPr="00684CA1" w:rsidRDefault="00E72B61" w:rsidP="00B066D2">
            <w:pPr>
              <w:pStyle w:val="Index1"/>
            </w:pP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7053257C" w:rsidR="00E72B61" w:rsidRPr="00684CA1" w:rsidRDefault="00B01458" w:rsidP="00B066D2">
            <w:pPr>
              <w:spacing w:after="0"/>
              <w:rPr>
                <w:lang w:eastAsia="zh-CN"/>
              </w:rPr>
            </w:pPr>
            <w:r>
              <w:t>TS 24.379, TS 24.281, TS 24.282, TS 24.484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A009FCF" w14:textId="2CF8215A" w:rsidR="00E72B61" w:rsidRDefault="008D49BC" w:rsidP="00B066D2">
            <w:pPr>
              <w:pStyle w:val="Index1"/>
              <w:rPr>
                <w:bCs/>
              </w:rPr>
            </w:pPr>
            <w:r>
              <w:rPr>
                <w:bCs/>
              </w:rPr>
              <w:t xml:space="preserve">MC gateway UE </w:t>
            </w:r>
            <w:r w:rsidR="00F558BA">
              <w:rPr>
                <w:bCs/>
              </w:rPr>
              <w:t>QoS aspects addressed in Editor's note</w:t>
            </w:r>
            <w:r w:rsidR="00F24129">
              <w:rPr>
                <w:bCs/>
              </w:rPr>
              <w:t>s</w:t>
            </w:r>
            <w:r w:rsidR="00075E16">
              <w:rPr>
                <w:bCs/>
              </w:rPr>
              <w:t>.</w:t>
            </w:r>
          </w:p>
          <w:p w14:paraId="36865823" w14:textId="3ED6D0AD" w:rsidR="00F558BA" w:rsidRPr="00684CA1" w:rsidRDefault="00F558BA" w:rsidP="00B066D2">
            <w:pPr>
              <w:pStyle w:val="Index1"/>
              <w:rPr>
                <w:bCs/>
              </w:rPr>
            </w:pPr>
            <w:r>
              <w:rPr>
                <w:bCs/>
              </w:rPr>
              <w:t xml:space="preserve">Cleanup related to </w:t>
            </w:r>
            <w:proofErr w:type="spellStart"/>
            <w:r>
              <w:rPr>
                <w:bCs/>
              </w:rPr>
              <w:t>changed</w:t>
            </w:r>
            <w:proofErr w:type="spellEnd"/>
            <w:r>
              <w:rPr>
                <w:bCs/>
              </w:rPr>
              <w:t xml:space="preserve"> in stage-2 due to LS from SA3 (SA3-</w:t>
            </w:r>
            <w:r w:rsidR="00CB669B">
              <w:t xml:space="preserve"> </w:t>
            </w:r>
            <w:r w:rsidR="00CB669B" w:rsidRPr="00CB669B">
              <w:rPr>
                <w:bCs/>
              </w:rPr>
              <w:t>240828</w:t>
            </w:r>
            <w:r w:rsidR="00CB669B">
              <w:rPr>
                <w:bCs/>
              </w:rPr>
              <w:t>)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3F15EA9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240F26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2092F343" w:rsidR="00E72B61" w:rsidRPr="00684CA1" w:rsidRDefault="00B469CD" w:rsidP="00B066D2">
            <w:pPr>
              <w:spacing w:after="0"/>
            </w:pPr>
            <w:r>
              <w:t>No support for MC gateway UE function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570BB841" w14:textId="1B805FDA" w:rsidR="00353C31" w:rsidRDefault="00353C31" w:rsidP="00353C31">
      <w:r w:rsidRPr="00532558">
        <w:t xml:space="preserve">The objective </w:t>
      </w:r>
      <w:r>
        <w:t xml:space="preserve">of this WI </w:t>
      </w:r>
      <w:r w:rsidRPr="00532558">
        <w:t>is to update the</w:t>
      </w:r>
      <w:r>
        <w:t xml:space="preserve"> mission critical</w:t>
      </w:r>
      <w:r w:rsidRPr="00532558">
        <w:t xml:space="preserve"> specifications to enable</w:t>
      </w:r>
      <w:r>
        <w:t xml:space="preserve"> the MC gateway UE to support. </w:t>
      </w:r>
      <w:r w:rsidR="00FE528F">
        <w:rPr>
          <w:lang w:val="en-IN"/>
        </w:rPr>
        <w:t>An MC gateway UE enables MC service access for a MC user utilizing non-3GPP device connected to the MC gateway UE via non-3GPP access network</w:t>
      </w:r>
      <w:r w:rsidR="004A2A10">
        <w:rPr>
          <w:lang w:val="en-IN"/>
        </w:rPr>
        <w:t>.</w:t>
      </w:r>
    </w:p>
    <w:p w14:paraId="16A8E449" w14:textId="02C50ACE" w:rsidR="00E72B61" w:rsidRPr="00684CA1" w:rsidRDefault="00E72B61" w:rsidP="00E72B61">
      <w:pPr>
        <w:rPr>
          <w:lang w:eastAsia="zh-CN"/>
        </w:rPr>
      </w:pP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656079AE" w:rsidR="00E72B61" w:rsidRPr="00684CA1" w:rsidRDefault="00B469CD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Security aspects related to Connection Authorization </w:t>
      </w:r>
      <w:r w:rsidR="00063FC5">
        <w:rPr>
          <w:sz w:val="18"/>
          <w:szCs w:val="18"/>
          <w:lang w:eastAsia="zh-CN"/>
        </w:rPr>
        <w:t>p</w:t>
      </w:r>
      <w:r>
        <w:rPr>
          <w:sz w:val="18"/>
          <w:szCs w:val="18"/>
          <w:lang w:eastAsia="zh-CN"/>
        </w:rPr>
        <w:t>rocedure</w:t>
      </w:r>
      <w:r w:rsidR="00063FC5">
        <w:rPr>
          <w:sz w:val="18"/>
          <w:szCs w:val="18"/>
          <w:lang w:eastAsia="zh-CN"/>
        </w:rPr>
        <w:t xml:space="preserve"> in TS 23.280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286F" w14:textId="77777777" w:rsidR="00A94094" w:rsidRDefault="00A94094">
      <w:r>
        <w:separator/>
      </w:r>
    </w:p>
  </w:endnote>
  <w:endnote w:type="continuationSeparator" w:id="0">
    <w:p w14:paraId="147B7906" w14:textId="77777777" w:rsidR="00A94094" w:rsidRDefault="00A9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4C34" w14:textId="77777777" w:rsidR="00A94094" w:rsidRDefault="00A94094">
      <w:r>
        <w:separator/>
      </w:r>
    </w:p>
  </w:footnote>
  <w:footnote w:type="continuationSeparator" w:id="0">
    <w:p w14:paraId="1401B401" w14:textId="77777777" w:rsidR="00A94094" w:rsidRDefault="00A9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A13"/>
    <w:rsid w:val="00006EF7"/>
    <w:rsid w:val="000205C5"/>
    <w:rsid w:val="00052BF8"/>
    <w:rsid w:val="00057116"/>
    <w:rsid w:val="00057CC0"/>
    <w:rsid w:val="00063FC5"/>
    <w:rsid w:val="00074015"/>
    <w:rsid w:val="00075E16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40F26"/>
    <w:rsid w:val="002509A6"/>
    <w:rsid w:val="0025646D"/>
    <w:rsid w:val="002676EC"/>
    <w:rsid w:val="002C5575"/>
    <w:rsid w:val="002E7A9E"/>
    <w:rsid w:val="003205AD"/>
    <w:rsid w:val="003225E2"/>
    <w:rsid w:val="00335FB2"/>
    <w:rsid w:val="00344158"/>
    <w:rsid w:val="00353C31"/>
    <w:rsid w:val="003620FE"/>
    <w:rsid w:val="00363594"/>
    <w:rsid w:val="003A1EB0"/>
    <w:rsid w:val="003C6DA6"/>
    <w:rsid w:val="003F268E"/>
    <w:rsid w:val="003F54E5"/>
    <w:rsid w:val="0043745F"/>
    <w:rsid w:val="0044029F"/>
    <w:rsid w:val="004650E8"/>
    <w:rsid w:val="004821F6"/>
    <w:rsid w:val="0048267C"/>
    <w:rsid w:val="004876B9"/>
    <w:rsid w:val="00493A79"/>
    <w:rsid w:val="004A2A10"/>
    <w:rsid w:val="004A6A60"/>
    <w:rsid w:val="004E3133"/>
    <w:rsid w:val="00520A9C"/>
    <w:rsid w:val="005340C8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F1C97"/>
    <w:rsid w:val="007F7421"/>
    <w:rsid w:val="00833504"/>
    <w:rsid w:val="008440C2"/>
    <w:rsid w:val="0088222A"/>
    <w:rsid w:val="00894B92"/>
    <w:rsid w:val="008A76FD"/>
    <w:rsid w:val="008B17D6"/>
    <w:rsid w:val="008C537F"/>
    <w:rsid w:val="008D49BC"/>
    <w:rsid w:val="008D658B"/>
    <w:rsid w:val="00926D0E"/>
    <w:rsid w:val="0093623F"/>
    <w:rsid w:val="009437A2"/>
    <w:rsid w:val="00943A9E"/>
    <w:rsid w:val="00945471"/>
    <w:rsid w:val="00985B73"/>
    <w:rsid w:val="009A3BC4"/>
    <w:rsid w:val="00A07A42"/>
    <w:rsid w:val="00A10539"/>
    <w:rsid w:val="00A3082C"/>
    <w:rsid w:val="00A36378"/>
    <w:rsid w:val="00A70E1E"/>
    <w:rsid w:val="00A94094"/>
    <w:rsid w:val="00B01458"/>
    <w:rsid w:val="00B03C01"/>
    <w:rsid w:val="00B066D2"/>
    <w:rsid w:val="00B078D6"/>
    <w:rsid w:val="00B3015C"/>
    <w:rsid w:val="00B469CD"/>
    <w:rsid w:val="00B47DAF"/>
    <w:rsid w:val="00BA4095"/>
    <w:rsid w:val="00BA6610"/>
    <w:rsid w:val="00BC642A"/>
    <w:rsid w:val="00BF3BEC"/>
    <w:rsid w:val="00C43D1E"/>
    <w:rsid w:val="00C51766"/>
    <w:rsid w:val="00C57C50"/>
    <w:rsid w:val="00C715CA"/>
    <w:rsid w:val="00C83490"/>
    <w:rsid w:val="00C94020"/>
    <w:rsid w:val="00CB669B"/>
    <w:rsid w:val="00CE1F4D"/>
    <w:rsid w:val="00D41FF2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24129"/>
    <w:rsid w:val="00F323FA"/>
    <w:rsid w:val="00F40B2F"/>
    <w:rsid w:val="00F4338D"/>
    <w:rsid w:val="00F440D3"/>
    <w:rsid w:val="00F558BA"/>
    <w:rsid w:val="00F921F1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basedOn w:val="DefaultParagraphFont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Magnus Tränk</cp:lastModifiedBy>
  <cp:revision>33</cp:revision>
  <cp:lastPrinted>2009-10-12T14:10:00Z</cp:lastPrinted>
  <dcterms:created xsi:type="dcterms:W3CDTF">2024-02-19T07:40:00Z</dcterms:created>
  <dcterms:modified xsi:type="dcterms:W3CDTF">2024-03-04T12:38:00Z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