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39A3" w14:textId="6C31DFF8" w:rsidR="00E06AC1" w:rsidRDefault="00E06AC1" w:rsidP="00E06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2E55">
        <w:rPr>
          <w:b/>
          <w:noProof/>
          <w:sz w:val="24"/>
        </w:rPr>
        <w:t>0672</w:t>
      </w:r>
    </w:p>
    <w:p w14:paraId="2DEA275F" w14:textId="6EF332F5" w:rsidR="00E06AC1" w:rsidRPr="00E06AC1" w:rsidRDefault="00E06AC1" w:rsidP="00E0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1B95A98C" w14:textId="293D40C2" w:rsidR="00AF25D4" w:rsidRPr="004C1976" w:rsidRDefault="00AF25D4" w:rsidP="00AF25D4">
      <w:pPr>
        <w:pStyle w:val="CRCoverPage"/>
        <w:tabs>
          <w:tab w:val="right" w:pos="9638"/>
        </w:tabs>
        <w:outlineLvl w:val="0"/>
        <w:rPr>
          <w:b/>
          <w:color w:val="E7E6E6" w:themeColor="background2"/>
          <w:sz w:val="24"/>
          <w:szCs w:val="24"/>
          <w:lang w:eastAsia="zh-CN"/>
        </w:rPr>
      </w:pPr>
      <w:r w:rsidRPr="004C1976">
        <w:rPr>
          <w:b/>
          <w:color w:val="E7E6E6" w:themeColor="background2"/>
          <w:sz w:val="24"/>
          <w:szCs w:val="24"/>
        </w:rPr>
        <w:t>SA</w:t>
      </w:r>
      <w:r w:rsidR="00C035BB" w:rsidRPr="004C1976">
        <w:rPr>
          <w:b/>
          <w:color w:val="E7E6E6" w:themeColor="background2"/>
          <w:sz w:val="24"/>
          <w:szCs w:val="24"/>
        </w:rPr>
        <w:t xml:space="preserve"> WG2 Meeting S</w:t>
      </w:r>
      <w:r w:rsidR="00BB2CDD" w:rsidRPr="004C1976">
        <w:rPr>
          <w:b/>
          <w:color w:val="E7E6E6" w:themeColor="background2"/>
          <w:sz w:val="24"/>
          <w:szCs w:val="24"/>
        </w:rPr>
        <w:t>A</w:t>
      </w:r>
      <w:r w:rsidR="00C035BB" w:rsidRPr="004C1976">
        <w:rPr>
          <w:b/>
          <w:color w:val="E7E6E6" w:themeColor="background2"/>
          <w:sz w:val="24"/>
          <w:szCs w:val="24"/>
        </w:rPr>
        <w:t>2</w:t>
      </w:r>
      <w:r w:rsidR="00BB2CDD" w:rsidRPr="004C1976">
        <w:rPr>
          <w:b/>
          <w:color w:val="E7E6E6" w:themeColor="background2"/>
          <w:sz w:val="24"/>
          <w:szCs w:val="24"/>
        </w:rPr>
        <w:t>#</w:t>
      </w:r>
      <w:r w:rsidR="00C035BB" w:rsidRPr="004C1976">
        <w:rPr>
          <w:b/>
          <w:color w:val="E7E6E6" w:themeColor="background2"/>
          <w:sz w:val="24"/>
          <w:szCs w:val="24"/>
        </w:rPr>
        <w:t>1</w:t>
      </w:r>
      <w:r w:rsidR="00EF5980" w:rsidRPr="004C1976">
        <w:rPr>
          <w:b/>
          <w:color w:val="E7E6E6" w:themeColor="background2"/>
          <w:sz w:val="24"/>
          <w:szCs w:val="24"/>
        </w:rPr>
        <w:t>60</w:t>
      </w:r>
      <w:r w:rsidR="00AF4F3E" w:rsidRPr="004C1976">
        <w:rPr>
          <w:b/>
          <w:color w:val="E7E6E6" w:themeColor="background2"/>
          <w:sz w:val="24"/>
          <w:szCs w:val="24"/>
        </w:rPr>
        <w:t>-</w:t>
      </w:r>
      <w:r w:rsidR="00DD1B1F" w:rsidRPr="004C1976">
        <w:rPr>
          <w:b/>
          <w:color w:val="E7E6E6" w:themeColor="background2"/>
          <w:sz w:val="24"/>
          <w:szCs w:val="24"/>
        </w:rPr>
        <w:t>A</w:t>
      </w:r>
      <w:r w:rsidR="00AF4F3E" w:rsidRPr="004C1976">
        <w:rPr>
          <w:b/>
          <w:color w:val="E7E6E6" w:themeColor="background2"/>
          <w:sz w:val="24"/>
          <w:szCs w:val="24"/>
        </w:rPr>
        <w:t>d</w:t>
      </w:r>
      <w:r w:rsidR="00DD1B1F" w:rsidRPr="004C1976">
        <w:rPr>
          <w:b/>
          <w:color w:val="E7E6E6" w:themeColor="background2"/>
          <w:sz w:val="24"/>
          <w:szCs w:val="24"/>
        </w:rPr>
        <w:t xml:space="preserve"> </w:t>
      </w:r>
      <w:r w:rsidR="005B5D4C" w:rsidRPr="004C1976">
        <w:rPr>
          <w:b/>
          <w:color w:val="E7E6E6" w:themeColor="background2"/>
          <w:sz w:val="24"/>
          <w:szCs w:val="24"/>
        </w:rPr>
        <w:t>H</w:t>
      </w:r>
      <w:r w:rsidR="00AF4F3E" w:rsidRPr="004C1976">
        <w:rPr>
          <w:b/>
          <w:color w:val="E7E6E6" w:themeColor="background2"/>
          <w:sz w:val="24"/>
          <w:szCs w:val="24"/>
        </w:rPr>
        <w:t>oc-</w:t>
      </w:r>
      <w:r w:rsidR="005B5D4C" w:rsidRPr="004C1976">
        <w:rPr>
          <w:b/>
          <w:color w:val="E7E6E6" w:themeColor="background2"/>
          <w:sz w:val="24"/>
          <w:szCs w:val="24"/>
        </w:rPr>
        <w:t>e</w:t>
      </w:r>
      <w:r w:rsidR="00C035BB" w:rsidRPr="004C1976">
        <w:rPr>
          <w:b/>
          <w:color w:val="E7E6E6" w:themeColor="background2"/>
          <w:sz w:val="24"/>
          <w:szCs w:val="24"/>
        </w:rPr>
        <w:tab/>
        <w:t>S2-</w:t>
      </w:r>
      <w:r w:rsidR="0026446B" w:rsidRPr="004C1976">
        <w:rPr>
          <w:b/>
          <w:color w:val="E7E6E6" w:themeColor="background2"/>
          <w:sz w:val="24"/>
          <w:szCs w:val="24"/>
        </w:rPr>
        <w:t>2</w:t>
      </w:r>
      <w:r w:rsidR="00BD4D7F" w:rsidRPr="004C1976">
        <w:rPr>
          <w:b/>
          <w:color w:val="E7E6E6" w:themeColor="background2"/>
          <w:sz w:val="24"/>
          <w:szCs w:val="24"/>
        </w:rPr>
        <w:t>40</w:t>
      </w:r>
      <w:r w:rsidR="0038306C" w:rsidRPr="004C1976">
        <w:rPr>
          <w:b/>
          <w:color w:val="E7E6E6" w:themeColor="background2"/>
          <w:sz w:val="24"/>
          <w:szCs w:val="24"/>
        </w:rPr>
        <w:t>1651</w:t>
      </w:r>
    </w:p>
    <w:p w14:paraId="37CBE9BD" w14:textId="00F58979" w:rsidR="00AF25D4" w:rsidRPr="004C1976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color w:val="E7E6E6" w:themeColor="background2"/>
          <w:sz w:val="24"/>
          <w:szCs w:val="24"/>
        </w:rPr>
      </w:pPr>
      <w:r w:rsidRPr="004C1976">
        <w:rPr>
          <w:b/>
          <w:color w:val="E7E6E6" w:themeColor="background2"/>
          <w:sz w:val="24"/>
          <w:szCs w:val="24"/>
        </w:rPr>
        <w:t>22</w:t>
      </w:r>
      <w:r w:rsidR="00E21769" w:rsidRPr="004C1976">
        <w:rPr>
          <w:b/>
          <w:color w:val="E7E6E6" w:themeColor="background2"/>
          <w:sz w:val="24"/>
          <w:szCs w:val="24"/>
        </w:rPr>
        <w:t xml:space="preserve"> - 2</w:t>
      </w:r>
      <w:r w:rsidRPr="004C1976">
        <w:rPr>
          <w:b/>
          <w:color w:val="E7E6E6" w:themeColor="background2"/>
          <w:sz w:val="24"/>
          <w:szCs w:val="24"/>
        </w:rPr>
        <w:t>9</w:t>
      </w:r>
      <w:r w:rsidR="00E21769" w:rsidRPr="004C1976">
        <w:rPr>
          <w:b/>
          <w:color w:val="E7E6E6" w:themeColor="background2"/>
          <w:sz w:val="24"/>
          <w:szCs w:val="24"/>
        </w:rPr>
        <w:t xml:space="preserve"> </w:t>
      </w:r>
      <w:r w:rsidRPr="004C1976">
        <w:rPr>
          <w:b/>
          <w:color w:val="E7E6E6" w:themeColor="background2"/>
          <w:sz w:val="24"/>
          <w:szCs w:val="24"/>
        </w:rPr>
        <w:t>Jan</w:t>
      </w:r>
      <w:r w:rsidR="009C1C82" w:rsidRPr="004C1976">
        <w:rPr>
          <w:b/>
          <w:color w:val="E7E6E6" w:themeColor="background2"/>
          <w:sz w:val="24"/>
          <w:szCs w:val="24"/>
        </w:rPr>
        <w:t>uary</w:t>
      </w:r>
      <w:r w:rsidR="0026446B" w:rsidRPr="004C1976">
        <w:rPr>
          <w:b/>
          <w:color w:val="E7E6E6" w:themeColor="background2"/>
          <w:sz w:val="24"/>
          <w:szCs w:val="24"/>
        </w:rPr>
        <w:t>, 202</w:t>
      </w:r>
      <w:r w:rsidR="009C1C82" w:rsidRPr="004C1976">
        <w:rPr>
          <w:b/>
          <w:color w:val="E7E6E6" w:themeColor="background2"/>
          <w:sz w:val="24"/>
          <w:szCs w:val="24"/>
        </w:rPr>
        <w:t>4</w:t>
      </w:r>
      <w:r w:rsidR="007A385F" w:rsidRPr="004C1976">
        <w:rPr>
          <w:b/>
          <w:color w:val="E7E6E6" w:themeColor="background2"/>
          <w:sz w:val="24"/>
          <w:szCs w:val="24"/>
        </w:rPr>
        <w:t xml:space="preserve">, </w:t>
      </w:r>
      <w:proofErr w:type="spellStart"/>
      <w:r w:rsidR="009C1C82" w:rsidRPr="004C1976">
        <w:rPr>
          <w:b/>
          <w:color w:val="E7E6E6" w:themeColor="background2"/>
          <w:sz w:val="24"/>
          <w:szCs w:val="24"/>
        </w:rPr>
        <w:t>Elbonia</w:t>
      </w:r>
      <w:proofErr w:type="spellEnd"/>
    </w:p>
    <w:p w14:paraId="6426DF20" w14:textId="4CA01734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r w:rsidRPr="001D7ABE">
        <w:rPr>
          <w:lang w:val="fr-FR"/>
        </w:rPr>
        <w:t>Source:</w:t>
      </w:r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0417412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38306C">
        <w:t>-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0F47A3">
        <w:rPr>
          <w:rFonts w:ascii="Arial" w:hAnsi="Arial" w:cs="Arial"/>
          <w:lang w:eastAsia="ko-KR"/>
        </w:rPr>
        <w:t xml:space="preserve"> related </w:t>
      </w:r>
      <w:r w:rsidR="00505D38">
        <w:rPr>
          <w:rFonts w:ascii="Arial" w:hAnsi="Arial" w:cs="Arial"/>
          <w:lang w:eastAsia="ko-KR"/>
        </w:rPr>
        <w:t>to</w:t>
      </w:r>
      <w:r w:rsidR="002B6D1E">
        <w:rPr>
          <w:rFonts w:ascii="Arial" w:hAnsi="Arial" w:cs="Arial"/>
          <w:lang w:eastAsia="ko-KR"/>
        </w:rPr>
        <w:t xml:space="preserve"> </w:t>
      </w:r>
      <w:r w:rsidR="00505D38">
        <w:rPr>
          <w:rFonts w:ascii="Arial" w:hAnsi="Arial" w:cs="Arial"/>
          <w:lang w:eastAsia="ko-KR"/>
        </w:rPr>
        <w:t xml:space="preserve">exposure through PC5 link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rFonts w:ascii="Arial" w:hAnsi="Arial" w:cs="Arial"/>
          <w:u w:val="single"/>
          <w:lang w:eastAsia="ko-KR"/>
        </w:rPr>
      </w:pPr>
      <w:r w:rsidRPr="001D7ABE">
        <w:rPr>
          <w:rFonts w:ascii="Arial" w:hAnsi="Arial" w:cs="Arial"/>
          <w:u w:val="single"/>
          <w:lang w:eastAsia="ko-KR"/>
        </w:rPr>
        <w:t xml:space="preserve">On the </w:t>
      </w:r>
      <w:r w:rsidR="00EE4B10" w:rsidRPr="001D7ABE">
        <w:rPr>
          <w:rFonts w:ascii="Arial" w:hAnsi="Arial" w:cs="Arial"/>
          <w:u w:val="single"/>
          <w:lang w:eastAsia="ko-KR"/>
        </w:rPr>
        <w:t>Network based operation proposal</w:t>
      </w:r>
      <w:r w:rsidR="00D21F6E" w:rsidRPr="001D7ABE">
        <w:rPr>
          <w:rFonts w:ascii="Arial" w:hAnsi="Arial" w:cs="Arial"/>
          <w:u w:val="single"/>
          <w:lang w:eastAsia="ko-KR"/>
        </w:rPr>
        <w:t xml:space="preserve"> for </w:t>
      </w:r>
      <w:r w:rsidR="000F47A3" w:rsidRPr="001D7ABE">
        <w:rPr>
          <w:rFonts w:ascii="Arial" w:hAnsi="Arial" w:cs="Arial"/>
          <w:u w:val="single"/>
          <w:lang w:eastAsia="ko-KR"/>
        </w:rPr>
        <w:t>exposure through PC5 link</w:t>
      </w:r>
      <w:r w:rsidR="00D21F6E" w:rsidRPr="001D7ABE">
        <w:rPr>
          <w:rFonts w:ascii="Arial" w:hAnsi="Arial" w:cs="Arial"/>
          <w:u w:val="single"/>
          <w:lang w:eastAsia="ko-KR"/>
        </w:rPr>
        <w:t>: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0C60812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7C66AA">
        <w:rPr>
          <w:rFonts w:ascii="Arial" w:hAnsi="Arial" w:cs="Arial"/>
          <w:lang w:eastAsia="zh-CN"/>
        </w:rPr>
        <w:t xml:space="preserve">It is currently not supported that </w:t>
      </w:r>
      <w:r w:rsidR="004C75DA">
        <w:rPr>
          <w:rFonts w:ascii="Arial" w:hAnsi="Arial" w:cs="Arial"/>
          <w:lang w:eastAsia="zh-CN"/>
        </w:rPr>
        <w:t>UE1 includes user info of the Client UE within the SL-MO-LR</w:t>
      </w:r>
      <w:r w:rsidR="00707265">
        <w:rPr>
          <w:rFonts w:ascii="Arial" w:hAnsi="Arial" w:cs="Arial"/>
          <w:lang w:eastAsia="zh-CN"/>
        </w:rPr>
        <w:t xml:space="preserve">. </w:t>
      </w:r>
      <w:r w:rsidR="00A10FC8">
        <w:rPr>
          <w:rFonts w:ascii="Arial" w:hAnsi="Arial" w:cs="Arial"/>
          <w:lang w:eastAsia="zh-CN"/>
        </w:rPr>
        <w:t>A separate GMLC service to perform privacy check of a specific Client UE is not specified.</w:t>
      </w:r>
      <w:r w:rsidR="00A10FC8" w:rsidRPr="00A10FC8" w:rsidDel="008D10AD">
        <w:rPr>
          <w:rFonts w:ascii="Arial" w:hAnsi="Arial" w:cs="Arial"/>
          <w:highlight w:val="cyan"/>
          <w:lang w:eastAsia="zh-CN"/>
        </w:rPr>
        <w:t xml:space="preserve"> </w:t>
      </w:r>
      <w:r w:rsidR="00F116F5">
        <w:rPr>
          <w:rFonts w:ascii="Arial" w:hAnsi="Arial" w:cs="Arial"/>
          <w:lang w:eastAsia="zh-CN"/>
        </w:rPr>
        <w:t>If possible SA2 would like to avoid</w:t>
      </w:r>
      <w:r w:rsidR="00D62555">
        <w:rPr>
          <w:rFonts w:ascii="Arial" w:hAnsi="Arial" w:cs="Arial"/>
          <w:lang w:eastAsia="zh-CN"/>
        </w:rPr>
        <w:t xml:space="preserve"> specifying </w:t>
      </w:r>
      <w:r w:rsidR="00C326BF">
        <w:rPr>
          <w:rFonts w:ascii="Arial" w:hAnsi="Arial" w:cs="Arial"/>
          <w:lang w:eastAsia="zh-CN"/>
        </w:rPr>
        <w:t>additional functionality.</w:t>
      </w:r>
    </w:p>
    <w:p w14:paraId="20217626" w14:textId="77777777" w:rsidR="00487022" w:rsidRDefault="00EC1FFE" w:rsidP="002639F5">
      <w:pPr>
        <w:rPr>
          <w:rFonts w:ascii="Arial" w:hAnsi="Arial" w:cs="Arial"/>
          <w:lang w:eastAsia="zh-CN"/>
        </w:rPr>
      </w:pPr>
      <w:r w:rsidRPr="0038306C">
        <w:rPr>
          <w:rFonts w:ascii="Arial" w:hAnsi="Arial" w:cs="Arial"/>
          <w:u w:val="single"/>
          <w:lang w:eastAsia="ko-KR"/>
        </w:rPr>
        <w:t>On the UE only based operation proposal for exposure through PC5 link</w:t>
      </w:r>
      <w:r>
        <w:rPr>
          <w:rFonts w:ascii="Arial" w:hAnsi="Arial" w:cs="Arial"/>
          <w:lang w:eastAsia="ko-KR"/>
        </w:rPr>
        <w:t>:</w:t>
      </w:r>
      <w:r w:rsidR="00487022" w:rsidRPr="00487022">
        <w:rPr>
          <w:rFonts w:ascii="Arial" w:hAnsi="Arial" w:cs="Arial"/>
          <w:lang w:eastAsia="zh-CN"/>
        </w:rPr>
        <w:t xml:space="preserve"> </w:t>
      </w:r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4E011BA8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 w:rsidR="002D1329">
        <w:rPr>
          <w:rFonts w:ascii="Arial" w:eastAsia="Yu Mincho" w:hAnsi="Arial" w:cs="Arial"/>
          <w:iCs/>
          <w:lang w:eastAsia="ja-JP"/>
        </w:rPr>
        <w:t xml:space="preserve"> </w:t>
      </w:r>
      <w:r w:rsidR="009E64F8">
        <w:rPr>
          <w:rFonts w:ascii="Arial" w:eastAsia="Yu Mincho" w:hAnsi="Arial" w:cs="Arial"/>
          <w:iCs/>
          <w:lang w:eastAsia="ja-JP"/>
        </w:rPr>
        <w:t xml:space="preserve">To support the Privacy check in UE-only operation, it is assumed that </w:t>
      </w:r>
      <w:r w:rsidR="00EF4800">
        <w:rPr>
          <w:rFonts w:ascii="Arial" w:eastAsia="Yu Mincho" w:hAnsi="Arial" w:cs="Arial"/>
          <w:iCs/>
          <w:lang w:eastAsia="ja-JP"/>
        </w:rPr>
        <w:t>supplementary RSPP message</w:t>
      </w:r>
      <w:r w:rsidR="001A0039">
        <w:rPr>
          <w:rFonts w:ascii="Arial" w:eastAsia="Yu Mincho" w:hAnsi="Arial" w:cs="Arial"/>
          <w:iCs/>
          <w:lang w:eastAsia="ja-JP"/>
        </w:rPr>
        <w:t>(s)</w:t>
      </w:r>
      <w:r w:rsidR="00EF4800">
        <w:rPr>
          <w:rFonts w:ascii="Arial" w:eastAsia="Yu Mincho" w:hAnsi="Arial" w:cs="Arial"/>
          <w:iCs/>
          <w:lang w:eastAsia="ja-JP"/>
        </w:rPr>
        <w:t xml:space="preserve"> 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can be </w:t>
      </w:r>
      <w:r w:rsidR="00295CC7" w:rsidRPr="0038306C">
        <w:rPr>
          <w:rFonts w:ascii="Arial" w:eastAsia="Yu Mincho" w:hAnsi="Arial" w:cs="Arial"/>
          <w:iCs/>
          <w:lang w:eastAsia="ja-JP"/>
        </w:rPr>
        <w:t>sent over PC5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 and</w:t>
      </w:r>
      <w:r w:rsidR="003C2679">
        <w:rPr>
          <w:rFonts w:ascii="Arial" w:eastAsia="Yu Mincho" w:hAnsi="Arial" w:cs="Arial"/>
          <w:iCs/>
          <w:lang w:eastAsia="ja-JP"/>
        </w:rPr>
        <w:t xml:space="preserve"> it </w:t>
      </w:r>
      <w:r w:rsidR="00295CC7">
        <w:rPr>
          <w:rFonts w:ascii="Arial" w:eastAsia="Yu Mincho" w:hAnsi="Arial" w:cs="Arial"/>
          <w:iCs/>
          <w:lang w:eastAsia="ja-JP"/>
        </w:rPr>
        <w:t>would include</w:t>
      </w:r>
      <w:r w:rsidR="008A30CE">
        <w:rPr>
          <w:rFonts w:ascii="Arial" w:eastAsia="Yu Mincho" w:hAnsi="Arial" w:cs="Arial"/>
          <w:iCs/>
          <w:lang w:eastAsia="ja-JP"/>
        </w:rPr>
        <w:t xml:space="preserve"> the required </w:t>
      </w:r>
      <w:r w:rsidR="008A30CE" w:rsidRPr="008A30CE">
        <w:rPr>
          <w:rFonts w:ascii="Arial" w:eastAsia="Yu Mincho" w:hAnsi="Arial" w:cs="Arial"/>
          <w:iCs/>
          <w:lang w:eastAsia="ja-JP"/>
        </w:rPr>
        <w:t>user info of the Client UE</w:t>
      </w:r>
      <w:r w:rsidR="003C2679">
        <w:rPr>
          <w:rFonts w:ascii="Arial" w:eastAsia="Yu Mincho" w:hAnsi="Arial" w:cs="Arial"/>
          <w:iCs/>
          <w:lang w:eastAsia="ja-JP"/>
        </w:rPr>
        <w:t xml:space="preserve">. </w:t>
      </w:r>
      <w:r w:rsidR="00080DBF">
        <w:rPr>
          <w:rFonts w:ascii="Arial" w:hAnsi="Arial" w:cs="Arial"/>
          <w:lang w:eastAsia="zh-CN"/>
        </w:rPr>
        <w:t xml:space="preserve">LS (S2-2313889) </w:t>
      </w:r>
      <w:r w:rsidR="003C2679">
        <w:rPr>
          <w:rFonts w:ascii="Arial" w:hAnsi="Arial" w:cs="Arial"/>
          <w:lang w:eastAsia="zh-CN"/>
        </w:rPr>
        <w:t xml:space="preserve">which </w:t>
      </w:r>
      <w:r w:rsidR="00080DBF">
        <w:rPr>
          <w:rFonts w:ascii="Arial" w:hAnsi="Arial" w:cs="Arial"/>
          <w:lang w:eastAsia="zh-CN"/>
        </w:rPr>
        <w:t>sent to CT1, CT4 and RAN2</w:t>
      </w:r>
      <w:r w:rsidR="003C2679">
        <w:rPr>
          <w:rFonts w:ascii="Arial" w:hAnsi="Arial" w:cs="Arial"/>
          <w:lang w:eastAsia="zh-CN"/>
        </w:rPr>
        <w:t xml:space="preserve"> can be referred.</w:t>
      </w:r>
      <w:r w:rsidR="00DF713D">
        <w:rPr>
          <w:rFonts w:ascii="Arial" w:hAnsi="Arial" w:cs="Arial"/>
          <w:lang w:eastAsia="zh-CN"/>
        </w:rPr>
        <w:t xml:space="preserve"> </w:t>
      </w:r>
      <w:r w:rsidR="00295CC7">
        <w:rPr>
          <w:rFonts w:ascii="Arial" w:eastAsia="Yu Mincho" w:hAnsi="Arial" w:cs="Arial"/>
          <w:iCs/>
          <w:lang w:eastAsia="ja-JP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lastRenderedPageBreak/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9CE7C14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D13624">
        <w:rPr>
          <w:rFonts w:ascii="Arial" w:hAnsi="Arial" w:cs="Arial"/>
          <w:lang w:eastAsia="zh-CN"/>
        </w:rPr>
        <w:t xml:space="preserve">take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D13624">
        <w:rPr>
          <w:rFonts w:ascii="Arial" w:hAnsi="Arial" w:cs="Arial"/>
          <w:lang w:eastAsia="zh-CN"/>
        </w:rPr>
        <w:t xml:space="preserve">above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r w:rsidR="003C2679">
        <w:rPr>
          <w:rFonts w:ascii="Arial" w:hAnsi="Arial" w:cs="Arial"/>
          <w:lang w:eastAsia="zh-CN"/>
        </w:rPr>
        <w:t xml:space="preserve"> and provides feedback and update, if any</w:t>
      </w:r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2D7E" w14:textId="77777777" w:rsidR="0061608E" w:rsidRDefault="0061608E">
      <w:pPr>
        <w:spacing w:after="0" w:line="240" w:lineRule="auto"/>
      </w:pPr>
      <w:r>
        <w:separator/>
      </w:r>
    </w:p>
  </w:endnote>
  <w:endnote w:type="continuationSeparator" w:id="0">
    <w:p w14:paraId="1C435F8E" w14:textId="77777777" w:rsidR="0061608E" w:rsidRDefault="00616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E28B" w14:textId="77777777" w:rsidR="0061608E" w:rsidRDefault="0061608E">
      <w:pPr>
        <w:spacing w:after="0" w:line="240" w:lineRule="auto"/>
      </w:pPr>
      <w:r>
        <w:separator/>
      </w:r>
    </w:p>
  </w:footnote>
  <w:footnote w:type="continuationSeparator" w:id="0">
    <w:p w14:paraId="1CDE111C" w14:textId="77777777" w:rsidR="0061608E" w:rsidRDefault="00616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06C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197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08E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0A77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2E55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446B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06AC1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</cp:lastModifiedBy>
  <cp:revision>2</cp:revision>
  <cp:lastPrinted>2002-04-23T07:10:00Z</cp:lastPrinted>
  <dcterms:created xsi:type="dcterms:W3CDTF">2024-02-17T16:38:00Z</dcterms:created>
  <dcterms:modified xsi:type="dcterms:W3CDTF">2024-02-17T16:38:00Z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