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5E9A" w14:textId="0B60E2BB" w:rsidR="00AE17AB" w:rsidRDefault="00AE17AB" w:rsidP="00AE1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9088</w:t>
      </w:r>
    </w:p>
    <w:p w14:paraId="18DB15A9" w14:textId="77777777" w:rsidR="00AE17AB" w:rsidRDefault="00AE17AB" w:rsidP="00AE1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61A82B6" w14:textId="77777777" w:rsidR="00AE17AB" w:rsidRDefault="00AE17AB" w:rsidP="00CF6B68">
      <w:pPr>
        <w:pStyle w:val="Header"/>
        <w:tabs>
          <w:tab w:val="right" w:pos="9781"/>
        </w:tabs>
        <w:rPr>
          <w:rFonts w:cs="Arial"/>
          <w:color w:val="D0CECE" w:themeColor="background2" w:themeShade="E6"/>
          <w:sz w:val="22"/>
        </w:rPr>
      </w:pPr>
    </w:p>
    <w:p w14:paraId="312E9659" w14:textId="04DE100D" w:rsidR="00CF6B68" w:rsidRPr="00AE17AB" w:rsidRDefault="00CF6B68" w:rsidP="00CF6B68">
      <w:pPr>
        <w:pStyle w:val="Header"/>
        <w:tabs>
          <w:tab w:val="right" w:pos="9781"/>
        </w:tabs>
        <w:rPr>
          <w:rFonts w:cs="Arial"/>
          <w:b w:val="0"/>
          <w:bCs w:val="0"/>
          <w:color w:val="D0CECE" w:themeColor="background2" w:themeShade="E6"/>
          <w:sz w:val="22"/>
        </w:rPr>
      </w:pPr>
      <w:r w:rsidRPr="00AE17AB">
        <w:rPr>
          <w:rFonts w:cs="Arial"/>
          <w:color w:val="D0CECE" w:themeColor="background2" w:themeShade="E6"/>
          <w:sz w:val="22"/>
        </w:rPr>
        <w:t>3GPP TSG-RAN WG2 Meeting #123bis</w:t>
      </w:r>
      <w:r w:rsidRPr="00AE17AB">
        <w:rPr>
          <w:rFonts w:cs="Arial"/>
          <w:color w:val="D0CECE" w:themeColor="background2" w:themeShade="E6"/>
          <w:sz w:val="22"/>
        </w:rPr>
        <w:tab/>
      </w:r>
      <w:r w:rsidR="00BC0473" w:rsidRPr="00AE17AB">
        <w:rPr>
          <w:rFonts w:cs="Arial"/>
          <w:color w:val="D0CECE" w:themeColor="background2" w:themeShade="E6"/>
          <w:sz w:val="22"/>
        </w:rPr>
        <w:t>R2-2311600</w:t>
      </w:r>
    </w:p>
    <w:p w14:paraId="634A8F39" w14:textId="77777777" w:rsidR="00CF6B68" w:rsidRPr="00AE17AB" w:rsidRDefault="00CF6B68" w:rsidP="00CF6B68">
      <w:pPr>
        <w:rPr>
          <w:rFonts w:cs="Arial"/>
          <w:b/>
          <w:bCs/>
          <w:color w:val="D0CECE" w:themeColor="background2" w:themeShade="E6"/>
          <w:sz w:val="22"/>
        </w:rPr>
      </w:pPr>
      <w:r w:rsidRPr="00AE17AB">
        <w:rPr>
          <w:rFonts w:cs="Arial"/>
          <w:b/>
          <w:bCs/>
          <w:color w:val="D0CECE" w:themeColor="background2" w:themeShade="E6"/>
          <w:sz w:val="22"/>
        </w:rPr>
        <w:t>Xiamen, China, October 9-13, 2023</w:t>
      </w:r>
    </w:p>
    <w:p w14:paraId="3E657511" w14:textId="77777777" w:rsidR="00CF6B68" w:rsidRDefault="00CF6B68" w:rsidP="00CF6B68">
      <w:pPr>
        <w:rPr>
          <w:rFonts w:cs="Arial"/>
        </w:rPr>
      </w:pPr>
    </w:p>
    <w:p w14:paraId="5548F493" w14:textId="6B9F0D21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Title:</w:t>
      </w:r>
      <w:r w:rsidRPr="00277C00">
        <w:rPr>
          <w:rFonts w:cs="Arial"/>
          <w:b/>
        </w:rPr>
        <w:tab/>
      </w:r>
      <w:r w:rsidR="00FA18B3" w:rsidRPr="00FA18B3">
        <w:rPr>
          <w:rFonts w:cs="Arial"/>
          <w:b/>
        </w:rPr>
        <w:t>LS to CT1 on emergency cause value for relay</w:t>
      </w:r>
      <w:r w:rsidR="00FA18B3" w:rsidRPr="00FA18B3" w:rsidDel="00FA18B3">
        <w:rPr>
          <w:rFonts w:cs="Arial"/>
          <w:b/>
        </w:rPr>
        <w:t xml:space="preserve"> </w:t>
      </w:r>
    </w:p>
    <w:p w14:paraId="6ADB9EB7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Response 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0664C13A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Release:</w:t>
      </w:r>
      <w:r w:rsidRPr="00277C00">
        <w:rPr>
          <w:rFonts w:cs="Arial"/>
          <w:bCs/>
        </w:rPr>
        <w:tab/>
        <w:t>Release 18</w:t>
      </w:r>
    </w:p>
    <w:p w14:paraId="62559387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Work Item: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 xml:space="preserve">TEI 18, </w:t>
      </w:r>
      <w:proofErr w:type="spellStart"/>
      <w:r w:rsidRPr="003159D6">
        <w:rPr>
          <w:rFonts w:cs="Arial"/>
          <w:bCs/>
          <w:lang w:val="en-US"/>
        </w:rPr>
        <w:t>NR_SL_relay_enh</w:t>
      </w:r>
      <w:proofErr w:type="spellEnd"/>
      <w:r w:rsidRPr="003159D6">
        <w:rPr>
          <w:rFonts w:cs="Arial"/>
          <w:bCs/>
          <w:lang w:val="en-US"/>
        </w:rPr>
        <w:t>-Core</w:t>
      </w:r>
    </w:p>
    <w:p w14:paraId="08098A7F" w14:textId="77777777" w:rsidR="00CF6B68" w:rsidRPr="00277C00" w:rsidRDefault="00CF6B68" w:rsidP="00CF6B68">
      <w:pPr>
        <w:spacing w:after="60"/>
        <w:ind w:left="1985" w:hanging="1985"/>
        <w:rPr>
          <w:rFonts w:cs="Arial"/>
          <w:b/>
        </w:rPr>
      </w:pPr>
    </w:p>
    <w:p w14:paraId="7112E58D" w14:textId="2406CBB9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Source:</w:t>
      </w:r>
      <w:r w:rsidRPr="00277C00">
        <w:rPr>
          <w:rFonts w:cs="Arial"/>
          <w:bCs/>
        </w:rPr>
        <w:tab/>
      </w:r>
      <w:r w:rsidR="00BC0473">
        <w:rPr>
          <w:rFonts w:cs="Arial"/>
          <w:bCs/>
        </w:rPr>
        <w:t>RAN2</w:t>
      </w:r>
    </w:p>
    <w:p w14:paraId="7CFD53FF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CT1</w:t>
      </w:r>
    </w:p>
    <w:p w14:paraId="1D8C4E8E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Cc: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2AAE6D3D" w14:textId="77777777" w:rsidR="00CF6B68" w:rsidRPr="00F40C3B" w:rsidRDefault="00CF6B68" w:rsidP="00CF6B68">
      <w:pPr>
        <w:spacing w:after="60"/>
        <w:rPr>
          <w:rFonts w:cs="Arial"/>
          <w:bCs/>
        </w:rPr>
      </w:pPr>
    </w:p>
    <w:p w14:paraId="4CE68953" w14:textId="77777777" w:rsidR="00CF6B68" w:rsidRPr="003F609B" w:rsidRDefault="00CF6B68" w:rsidP="00CF6B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after="0"/>
        <w:jc w:val="left"/>
        <w:rPr>
          <w:rFonts w:cs="Arial"/>
          <w:bCs/>
          <w:szCs w:val="20"/>
          <w:lang w:eastAsia="en-US"/>
        </w:rPr>
      </w:pPr>
      <w:r w:rsidRPr="003F609B">
        <w:rPr>
          <w:rFonts w:cs="Arial"/>
          <w:b/>
          <w:szCs w:val="20"/>
          <w:lang w:eastAsia="en-US"/>
        </w:rPr>
        <w:t>Contact Person:</w:t>
      </w:r>
      <w:r w:rsidRPr="003F609B">
        <w:rPr>
          <w:rFonts w:cs="Arial"/>
          <w:bCs/>
          <w:szCs w:val="20"/>
          <w:lang w:eastAsia="en-US"/>
        </w:rPr>
        <w:tab/>
      </w:r>
    </w:p>
    <w:p w14:paraId="432F1D27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cs="Arial"/>
          <w:bCs/>
          <w:szCs w:val="20"/>
          <w:lang w:val="en-US"/>
        </w:rPr>
      </w:pPr>
      <w:r w:rsidRPr="003F609B">
        <w:rPr>
          <w:rFonts w:cs="Arial"/>
          <w:b/>
          <w:szCs w:val="20"/>
          <w:lang w:eastAsia="en-US"/>
        </w:rPr>
        <w:t>Name:</w:t>
      </w:r>
      <w:r w:rsidRPr="003F609B">
        <w:rPr>
          <w:rFonts w:cs="Arial"/>
          <w:bCs/>
          <w:szCs w:val="20"/>
          <w:lang w:eastAsia="en-US"/>
        </w:rPr>
        <w:tab/>
      </w:r>
      <w:r w:rsidRPr="003F609B">
        <w:rPr>
          <w:rFonts w:cs="Arial"/>
          <w:bCs/>
          <w:szCs w:val="20"/>
          <w:lang w:val="en-US"/>
        </w:rPr>
        <w:t>Bingxue Leng</w:t>
      </w:r>
    </w:p>
    <w:p w14:paraId="017E4AF9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cs="Arial"/>
          <w:bCs/>
          <w:color w:val="0000FF"/>
          <w:szCs w:val="20"/>
        </w:rPr>
      </w:pPr>
      <w:r w:rsidRPr="003F609B">
        <w:rPr>
          <w:rFonts w:cs="Arial"/>
          <w:b/>
          <w:color w:val="0000FF"/>
          <w:szCs w:val="20"/>
          <w:lang w:eastAsia="en-US"/>
        </w:rPr>
        <w:t>E-mail Address:</w:t>
      </w:r>
      <w:r w:rsidRPr="003F609B">
        <w:rPr>
          <w:rFonts w:cs="Arial"/>
          <w:bCs/>
          <w:color w:val="0000FF"/>
          <w:szCs w:val="20"/>
          <w:lang w:eastAsia="en-US"/>
        </w:rPr>
        <w:tab/>
      </w:r>
      <w:r w:rsidRPr="003F609B">
        <w:rPr>
          <w:rFonts w:cs="Arial"/>
          <w:bCs/>
          <w:szCs w:val="20"/>
          <w:lang w:eastAsia="en-US"/>
        </w:rPr>
        <w:t>&lt;</w:t>
      </w:r>
      <w:r w:rsidRPr="003F609B">
        <w:rPr>
          <w:rFonts w:cs="Arial"/>
          <w:bCs/>
          <w:color w:val="0000FF"/>
          <w:szCs w:val="20"/>
          <w:lang w:val="en-US"/>
        </w:rPr>
        <w:t>lengbingxue@oppo.com</w:t>
      </w:r>
      <w:r w:rsidRPr="003F609B">
        <w:rPr>
          <w:rFonts w:cs="Arial"/>
          <w:bCs/>
          <w:szCs w:val="20"/>
          <w:lang w:eastAsia="en-US"/>
        </w:rPr>
        <w:t>&gt;</w:t>
      </w:r>
    </w:p>
    <w:p w14:paraId="650ED1DA" w14:textId="77777777" w:rsidR="00CF6B68" w:rsidRDefault="00CF6B68" w:rsidP="00CF6B68">
      <w:pPr>
        <w:spacing w:after="60"/>
        <w:ind w:left="1985" w:hanging="1985"/>
        <w:rPr>
          <w:rFonts w:cs="Arial"/>
          <w:b/>
        </w:rPr>
      </w:pPr>
    </w:p>
    <w:p w14:paraId="04957629" w14:textId="77777777" w:rsidR="00CF6B68" w:rsidRDefault="00CF6B68" w:rsidP="00CF6B6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74E2B94A" w14:textId="77777777" w:rsidR="00CF6B68" w:rsidRPr="00D07B85" w:rsidRDefault="00CF6B68" w:rsidP="00CF6B68">
      <w:pPr>
        <w:spacing w:after="60"/>
        <w:ind w:left="1985" w:hanging="1985"/>
        <w:rPr>
          <w:rFonts w:cs="Arial"/>
          <w:b/>
        </w:rPr>
      </w:pPr>
    </w:p>
    <w:p w14:paraId="38EB4724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Attachments:</w:t>
      </w:r>
      <w:r w:rsidRPr="00277C00">
        <w:rPr>
          <w:rFonts w:cs="Arial"/>
          <w:bCs/>
        </w:rPr>
        <w:tab/>
        <w:t>-</w:t>
      </w:r>
    </w:p>
    <w:p w14:paraId="35150247" w14:textId="77777777" w:rsidR="00CF6B68" w:rsidRDefault="00CF6B68" w:rsidP="00CF6B68">
      <w:pPr>
        <w:pBdr>
          <w:bottom w:val="single" w:sz="4" w:space="1" w:color="auto"/>
        </w:pBdr>
        <w:rPr>
          <w:rFonts w:cs="Arial"/>
        </w:rPr>
      </w:pPr>
    </w:p>
    <w:p w14:paraId="02051B3D" w14:textId="77777777" w:rsidR="00CF6B68" w:rsidRDefault="00CF6B68" w:rsidP="00CF6B68">
      <w:pPr>
        <w:rPr>
          <w:rFonts w:cs="Arial"/>
        </w:rPr>
      </w:pPr>
    </w:p>
    <w:p w14:paraId="18F2A48A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F9F1083" w14:textId="31BC1A7E" w:rsidR="00CF6B68" w:rsidRDefault="00CF6B68" w:rsidP="00CF6B68">
      <w:pPr>
        <w:tabs>
          <w:tab w:val="center" w:pos="4153"/>
          <w:tab w:val="right" w:pos="8306"/>
        </w:tabs>
      </w:pPr>
      <w:r w:rsidRPr="00F334F9">
        <w:t xml:space="preserve">For the cause value setting </w:t>
      </w:r>
      <w:r w:rsidR="00146078" w:rsidRPr="00F334F9">
        <w:t xml:space="preserve">for RRC connection establishment/resumption of </w:t>
      </w:r>
      <w:r w:rsidRPr="00F334F9">
        <w:t>L2 U2N Relay UE</w:t>
      </w:r>
      <w:r w:rsidRPr="004D2480">
        <w:t>, in</w:t>
      </w:r>
      <w:r>
        <w:t xml:space="preserve"> R17, the L2 U2N Relay UE </w:t>
      </w:r>
      <w:r w:rsidR="00282F33">
        <w:t xml:space="preserve">can </w:t>
      </w:r>
      <w:r w:rsidR="004D2480">
        <w:t>base</w:t>
      </w:r>
      <w:r>
        <w:t xml:space="preserve"> on its implementation</w:t>
      </w:r>
      <w:r w:rsidR="00436210">
        <w:t xml:space="preserve"> </w:t>
      </w:r>
      <w:r w:rsidR="00282F33">
        <w:t xml:space="preserve">to set it, </w:t>
      </w:r>
      <w:r w:rsidR="00436210">
        <w:t>but</w:t>
      </w:r>
      <w:r>
        <w:t xml:space="preserve"> </w:t>
      </w:r>
      <w:r w:rsidR="00436210">
        <w:t xml:space="preserve">can </w:t>
      </w:r>
      <w:r w:rsidR="00282F33">
        <w:t xml:space="preserve">only </w:t>
      </w:r>
      <w:r>
        <w:t xml:space="preserve">set to </w:t>
      </w:r>
      <w:r w:rsidRPr="00F334F9">
        <w:rPr>
          <w:i/>
          <w:iCs/>
        </w:rPr>
        <w:t>emergency</w:t>
      </w:r>
      <w:r>
        <w:t xml:space="preserve"> if the same value is re</w:t>
      </w:r>
      <w:r w:rsidR="00436210">
        <w:t>ceived from the SL-RLC0 message as</w:t>
      </w:r>
      <w:r>
        <w:t xml:space="preserve"> the following NOTE in TS 38.331:</w:t>
      </w:r>
    </w:p>
    <w:p w14:paraId="04493BEC" w14:textId="77777777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bookmarkStart w:id="1" w:name="_Hlk141347144"/>
      <w:r w:rsidRPr="003B0D25">
        <w:rPr>
          <w:rFonts w:ascii="Times New Roman" w:eastAsia="DengXian" w:hAnsi="Times New Roman"/>
          <w:szCs w:val="20"/>
        </w:rPr>
        <w:t>NOTE 2:</w:t>
      </w:r>
      <w:r w:rsidRPr="003B0D25">
        <w:rPr>
          <w:rFonts w:ascii="Times New Roman" w:eastAsia="DengXian" w:hAnsi="Times New Roman"/>
          <w:szCs w:val="20"/>
        </w:rPr>
        <w:tab/>
        <w:t xml:space="preserve">In case the 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L2 U2N Relay UE initiates RRC connection establishment triggered by reception of </w:t>
      </w:r>
      <w:r w:rsidRPr="003B0D25">
        <w:rPr>
          <w:rFonts w:ascii="Times New Roman" w:hAnsi="Times New Roman"/>
          <w:szCs w:val="20"/>
        </w:rPr>
        <w:t>message from a L2 U2N Remote UE via SL-RLC0 or SL-RLC1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 as specified in 5.3.3.1a, the L2 U2N Relay UE sets the </w:t>
      </w:r>
      <w:proofErr w:type="spellStart"/>
      <w:r w:rsidRPr="003B0D25">
        <w:rPr>
          <w:rFonts w:ascii="Times New Roman" w:eastAsia="Times New Roman" w:hAnsi="Times New Roman"/>
          <w:i/>
          <w:szCs w:val="20"/>
          <w:lang w:eastAsia="ja-JP"/>
        </w:rPr>
        <w:t>establishmentCause</w:t>
      </w:r>
      <w:proofErr w:type="spellEnd"/>
      <w:r w:rsidRPr="003B0D25">
        <w:rPr>
          <w:rFonts w:ascii="Times New Roman" w:eastAsia="Times New Roman" w:hAnsi="Times New Roman"/>
          <w:szCs w:val="20"/>
          <w:lang w:eastAsia="ja-JP"/>
        </w:rPr>
        <w:t xml:space="preserve"> by implementation, bu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t it can only set the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>emergency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,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mps-PriorityAccess</w:t>
      </w:r>
      <w:proofErr w:type="spellEnd"/>
      <w:r w:rsidRPr="00436210">
        <w:rPr>
          <w:rFonts w:ascii="Times New Roman" w:eastAsia="Times New Roman" w:hAnsi="Times New Roman"/>
          <w:szCs w:val="20"/>
          <w:lang w:eastAsia="ja-JP"/>
        </w:rPr>
        <w:t xml:space="preserve">, or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mcs-PriorityAccess</w:t>
      </w:r>
      <w:proofErr w:type="spellEnd"/>
      <w:r w:rsidRPr="00436210">
        <w:rPr>
          <w:rFonts w:ascii="Times New Roman" w:eastAsia="Times New Roman" w:hAnsi="Times New Roman"/>
          <w:szCs w:val="20"/>
          <w:lang w:eastAsia="ja-JP"/>
        </w:rPr>
        <w:t xml:space="preserve"> as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establishmentCause</w:t>
      </w:r>
      <w:proofErr w:type="spellEnd"/>
      <w:r w:rsidRPr="00436210">
        <w:rPr>
          <w:rFonts w:ascii="Times New Roman" w:eastAsia="Times New Roman" w:hAnsi="Times New Roman"/>
          <w:i/>
          <w:szCs w:val="20"/>
          <w:lang w:eastAsia="ja-JP"/>
        </w:rPr>
        <w:t xml:space="preserve"> 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if the same cause value is in the </w:t>
      </w:r>
      <w:r w:rsidRPr="00436210">
        <w:rPr>
          <w:rFonts w:ascii="Times New Roman" w:hAnsi="Times New Roman"/>
          <w:szCs w:val="20"/>
        </w:rPr>
        <w:t>message received from the L2 U2N Remote UE via SL-RLC0</w:t>
      </w:r>
      <w:r w:rsidRPr="00436210">
        <w:rPr>
          <w:rFonts w:ascii="Times New Roman" w:eastAsia="Times New Roman" w:hAnsi="Times New Roman"/>
          <w:szCs w:val="20"/>
          <w:lang w:eastAsia="ja-JP"/>
        </w:rPr>
        <w:t>.</w:t>
      </w:r>
      <w:bookmarkEnd w:id="1"/>
    </w:p>
    <w:p w14:paraId="12335CE0" w14:textId="40182A54" w:rsidR="00443182" w:rsidRDefault="00CF6B68">
      <w:pPr>
        <w:tabs>
          <w:tab w:val="center" w:pos="4153"/>
          <w:tab w:val="right" w:pos="8306"/>
        </w:tabs>
      </w:pPr>
      <w:r>
        <w:rPr>
          <w:rFonts w:hint="eastAsia"/>
        </w:rPr>
        <w:t>W</w:t>
      </w:r>
      <w:r>
        <w:t>hile in R18,</w:t>
      </w:r>
      <w:r w:rsidR="00436210">
        <w:t xml:space="preserve"> RAN2 made the following agreement</w:t>
      </w:r>
      <w:r w:rsidR="00282F33">
        <w:t xml:space="preserve"> f</w:t>
      </w:r>
      <w:r w:rsidR="00443182">
        <w:t>or the case SL-RLC0</w:t>
      </w:r>
      <w:r w:rsidR="007865D9">
        <w:t xml:space="preserve"> (carry SRB0 from Remote UE which includes cause value of the remote UE)</w:t>
      </w:r>
      <w:r w:rsidR="00443182">
        <w:t xml:space="preserve"> is received from the L2 U2N Remote UE:</w:t>
      </w:r>
    </w:p>
    <w:p w14:paraId="577ECAC6" w14:textId="77777777" w:rsidR="00443182" w:rsidRDefault="00443182" w:rsidP="004431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R2 confirm R18 relay UE sets cause value for emergency service relaying as in Rel-17 for SL-RLC0 traffic.  FFS SL-RLC1 case for path switching.</w:t>
      </w:r>
    </w:p>
    <w:p w14:paraId="3636001F" w14:textId="696779E6" w:rsidR="00443182" w:rsidRDefault="00443182" w:rsidP="00CF6B68">
      <w:pPr>
        <w:tabs>
          <w:tab w:val="center" w:pos="4153"/>
          <w:tab w:val="right" w:pos="8306"/>
        </w:tabs>
      </w:pPr>
      <w:r>
        <w:rPr>
          <w:rFonts w:hint="eastAsia"/>
        </w:rPr>
        <w:t>F</w:t>
      </w:r>
      <w:r>
        <w:t>or the case SL-RLC1</w:t>
      </w:r>
      <w:r w:rsidR="007865D9">
        <w:t xml:space="preserve"> (carry SRB1 from Remote UE which does</w:t>
      </w:r>
      <w:r w:rsidR="00D05D35">
        <w:t xml:space="preserve"> not</w:t>
      </w:r>
      <w:r w:rsidR="007865D9">
        <w:t xml:space="preserve"> include cause value of the remote UE)</w:t>
      </w:r>
      <w:r>
        <w:t xml:space="preserve"> is received from the L2 U2N Remote UE</w:t>
      </w:r>
      <w:r w:rsidR="009963A5">
        <w:t>, RAN2 agreed that</w:t>
      </w:r>
      <w:r w:rsidR="00CD381C">
        <w:rPr>
          <w:rFonts w:hint="eastAsia"/>
        </w:rPr>
        <w:t>:</w:t>
      </w:r>
    </w:p>
    <w:p w14:paraId="50AF7835" w14:textId="123CBAF9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RAN2 intend that for a Rel-18 relay UE, for an emergency RSC where the relay UE connects based on a message on SL-RLC1, the relay UE should set an emergency cause value. FFS how this is achieved and if there is spec impact.</w:t>
      </w:r>
    </w:p>
    <w:p w14:paraId="3991E242" w14:textId="34E740AB" w:rsidR="009963A5" w:rsidRDefault="009963A5" w:rsidP="009963A5">
      <w:r>
        <w:rPr>
          <w:rFonts w:hint="eastAsia"/>
        </w:rPr>
        <w:t>W</w:t>
      </w:r>
      <w:r>
        <w:t xml:space="preserve">hile for how to achieve </w:t>
      </w:r>
      <w:r w:rsidR="004D2480">
        <w:t>the above agreement for SL-RLC1 case</w:t>
      </w:r>
      <w:r>
        <w:t xml:space="preserve">, RAN2 </w:t>
      </w:r>
      <w:r w:rsidR="00443182">
        <w:t>identified two approaches</w:t>
      </w:r>
      <w:r w:rsidR="00CD381C">
        <w:rPr>
          <w:rFonts w:hint="eastAsia"/>
        </w:rPr>
        <w:t>:</w:t>
      </w:r>
      <w:r w:rsidR="00443182">
        <w:t xml:space="preserve"> </w:t>
      </w:r>
    </w:p>
    <w:p w14:paraId="25492826" w14:textId="0416920E" w:rsidR="009963A5" w:rsidRDefault="00443182" w:rsidP="009963A5">
      <w:r>
        <w:t xml:space="preserve">1) upper layer provides the information of emergency link for relay case, </w:t>
      </w:r>
      <w:r w:rsidR="00713C02">
        <w:t>or</w:t>
      </w:r>
    </w:p>
    <w:p w14:paraId="3035DDB8" w14:textId="77777777" w:rsidR="009963A5" w:rsidRDefault="00443182" w:rsidP="009963A5">
      <w:r>
        <w:t xml:space="preserve">2) upper layer provides the emergency cause value for relay case directly. </w:t>
      </w:r>
    </w:p>
    <w:p w14:paraId="26FC879B" w14:textId="77777777" w:rsidR="009963A5" w:rsidRDefault="009963A5" w:rsidP="009963A5"/>
    <w:p w14:paraId="318554C5" w14:textId="63201A75" w:rsidR="00713C02" w:rsidRDefault="00443182">
      <w:r>
        <w:t>R</w:t>
      </w:r>
      <w:r w:rsidR="004D2480">
        <w:t>AN</w:t>
      </w:r>
      <w:r>
        <w:t xml:space="preserve">2 </w:t>
      </w:r>
      <w:r w:rsidR="00695257">
        <w:t>respectfully asks</w:t>
      </w:r>
      <w:r>
        <w:t xml:space="preserve"> </w:t>
      </w:r>
      <w:r w:rsidR="00713C02">
        <w:t xml:space="preserve">CT1 </w:t>
      </w:r>
      <w:r>
        <w:t>to decide which approach to use, and feedback to R</w:t>
      </w:r>
      <w:r w:rsidR="004D2480">
        <w:t>AN</w:t>
      </w:r>
      <w:r>
        <w:t>2</w:t>
      </w:r>
      <w:r w:rsidR="00713C02">
        <w:t xml:space="preserve">, </w:t>
      </w:r>
      <w:r w:rsidR="004D2480">
        <w:t>s</w:t>
      </w:r>
      <w:r w:rsidR="00713C02">
        <w:t xml:space="preserve">o the following </w:t>
      </w:r>
      <w:r w:rsidR="00695257">
        <w:t>question</w:t>
      </w:r>
      <w:r w:rsidR="00713C02">
        <w:t xml:space="preserve"> is to check CT1’s decision:</w:t>
      </w:r>
    </w:p>
    <w:p w14:paraId="76A36603" w14:textId="61A3EE0B" w:rsidR="00436210" w:rsidRPr="00443182" w:rsidRDefault="00713C02" w:rsidP="00F334F9">
      <w:r w:rsidRPr="00F334F9">
        <w:rPr>
          <w:b/>
          <w:bCs/>
        </w:rPr>
        <w:t>Q1</w:t>
      </w:r>
      <w:r>
        <w:t>:</w:t>
      </w:r>
      <w:r w:rsidRPr="00713C02">
        <w:t xml:space="preserve"> </w:t>
      </w:r>
      <w:r>
        <w:t>Which approach is to be adopted by CT1</w:t>
      </w:r>
      <w:r w:rsidR="00695257">
        <w:t xml:space="preserve"> for the emergency cause value setting for SL_RLC1</w:t>
      </w:r>
      <w:r w:rsidR="00F334F9">
        <w:t xml:space="preserve"> case</w:t>
      </w:r>
      <w:r>
        <w:t>?</w:t>
      </w:r>
    </w:p>
    <w:p w14:paraId="758D7C58" w14:textId="77777777" w:rsidR="00CF6B68" w:rsidRDefault="00CF6B68" w:rsidP="00CF6B68">
      <w:pPr>
        <w:pStyle w:val="Doc-text2"/>
      </w:pPr>
    </w:p>
    <w:p w14:paraId="4FE83487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1A3402ED" w14:textId="77777777" w:rsidR="00CF6B68" w:rsidRPr="00277C00" w:rsidRDefault="00CF6B68" w:rsidP="00CF6B68">
      <w:pPr>
        <w:ind w:left="1985" w:hanging="1985"/>
        <w:rPr>
          <w:rFonts w:cs="Arial"/>
          <w:b/>
        </w:rPr>
      </w:pPr>
      <w:r w:rsidRPr="00277C00">
        <w:rPr>
          <w:rFonts w:cs="Arial"/>
          <w:b/>
        </w:rPr>
        <w:t xml:space="preserve">To </w:t>
      </w:r>
      <w:r w:rsidR="00436210">
        <w:rPr>
          <w:rFonts w:cs="Arial"/>
          <w:b/>
        </w:rPr>
        <w:t>CT</w:t>
      </w:r>
      <w:r>
        <w:rPr>
          <w:rFonts w:cs="Arial"/>
          <w:b/>
        </w:rPr>
        <w:t xml:space="preserve"> WG</w:t>
      </w:r>
      <w:r w:rsidR="00436210">
        <w:rPr>
          <w:rFonts w:cs="Arial"/>
          <w:b/>
        </w:rPr>
        <w:t>1</w:t>
      </w:r>
    </w:p>
    <w:p w14:paraId="5860F671" w14:textId="4BDB20B3" w:rsidR="00CF6B68" w:rsidRDefault="00CF6B68" w:rsidP="00CF6B68">
      <w:pPr>
        <w:ind w:left="993" w:hanging="993"/>
        <w:rPr>
          <w:rFonts w:cs="Arial"/>
          <w:lang w:val="en-US"/>
        </w:rPr>
      </w:pPr>
      <w:r w:rsidRPr="00277C00">
        <w:rPr>
          <w:rFonts w:cs="Arial"/>
          <w:b/>
        </w:rPr>
        <w:t xml:space="preserve">ACTION: </w:t>
      </w:r>
      <w:r w:rsidRPr="00277C00">
        <w:rPr>
          <w:rFonts w:cs="Arial"/>
          <w:b/>
        </w:rPr>
        <w:tab/>
      </w:r>
      <w:r>
        <w:rPr>
          <w:rFonts w:cs="Arial"/>
          <w:lang w:val="en-US"/>
        </w:rPr>
        <w:t xml:space="preserve">RAN2 would like to ask </w:t>
      </w:r>
      <w:r w:rsidR="00436210">
        <w:rPr>
          <w:rFonts w:cs="Arial"/>
          <w:lang w:val="en-US"/>
        </w:rPr>
        <w:t>CT1</w:t>
      </w:r>
      <w:r>
        <w:rPr>
          <w:rFonts w:cs="Arial"/>
          <w:lang w:val="en-US"/>
        </w:rPr>
        <w:t xml:space="preserve"> to</w:t>
      </w:r>
      <w:r w:rsidR="00564D32">
        <w:rPr>
          <w:rFonts w:cs="Arial"/>
          <w:lang w:val="en-US"/>
        </w:rPr>
        <w:t xml:space="preserve"> </w:t>
      </w:r>
      <w:r w:rsidR="00693BB7">
        <w:rPr>
          <w:rFonts w:cs="Arial"/>
          <w:lang w:val="en-US"/>
        </w:rPr>
        <w:t xml:space="preserve">provide answer </w:t>
      </w:r>
      <w:r w:rsidR="00713C02">
        <w:rPr>
          <w:rFonts w:cs="Arial"/>
          <w:lang w:val="en-US"/>
        </w:rPr>
        <w:t xml:space="preserve">to RAN2 </w:t>
      </w:r>
      <w:r w:rsidR="009963A5">
        <w:rPr>
          <w:rFonts w:cs="Arial"/>
          <w:lang w:val="en-US"/>
        </w:rPr>
        <w:t xml:space="preserve">on </w:t>
      </w:r>
      <w:r w:rsidR="00713C02">
        <w:rPr>
          <w:rFonts w:cs="Arial"/>
          <w:lang w:val="en-US"/>
        </w:rPr>
        <w:t xml:space="preserve">above </w:t>
      </w:r>
      <w:r w:rsidR="009963A5">
        <w:rPr>
          <w:rFonts w:cs="Arial"/>
          <w:lang w:val="en-US"/>
        </w:rPr>
        <w:t>Q1</w:t>
      </w:r>
      <w:r>
        <w:rPr>
          <w:rFonts w:cs="Arial"/>
          <w:lang w:val="en-US"/>
        </w:rPr>
        <w:t>.</w:t>
      </w:r>
    </w:p>
    <w:p w14:paraId="1ADB3DAC" w14:textId="77777777" w:rsidR="00CF6B68" w:rsidRDefault="00CF6B68" w:rsidP="00CF6B68">
      <w:pPr>
        <w:rPr>
          <w:rFonts w:cs="Arial"/>
          <w:b/>
        </w:rPr>
      </w:pPr>
    </w:p>
    <w:p w14:paraId="67D9A32F" w14:textId="77777777" w:rsidR="00CF6B68" w:rsidRPr="005C7689" w:rsidRDefault="00CF6B68" w:rsidP="00CF6B68">
      <w:pPr>
        <w:rPr>
          <w:rFonts w:cs="Arial"/>
          <w:b/>
        </w:rPr>
      </w:pPr>
      <w:r>
        <w:rPr>
          <w:rFonts w:cs="Arial"/>
          <w:b/>
        </w:rPr>
        <w:t>3. Date of Next TSG-RAN WG2 Meeting:</w:t>
      </w:r>
    </w:p>
    <w:p w14:paraId="235628A7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RAN2#124</w:t>
      </w:r>
      <w:r>
        <w:rPr>
          <w:rFonts w:cs="Arial"/>
          <w:bCs/>
        </w:rPr>
        <w:tab/>
        <w:t>from 2023-11-13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2023-11-17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6E84">
        <w:rPr>
          <w:rFonts w:cs="Arial"/>
          <w:bCs/>
        </w:rPr>
        <w:t xml:space="preserve">                 </w:t>
      </w:r>
      <w:r>
        <w:rPr>
          <w:rFonts w:cs="Arial"/>
          <w:bCs/>
        </w:rPr>
        <w:t>Chicago, US</w:t>
      </w:r>
    </w:p>
    <w:p w14:paraId="3B625BB2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RAN2#125</w:t>
      </w:r>
      <w:r>
        <w:rPr>
          <w:rFonts w:cs="Arial"/>
          <w:bCs/>
        </w:rPr>
        <w:tab/>
        <w:t>from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2-26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3-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1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</w:t>
      </w:r>
      <w:r w:rsidR="007D6E84">
        <w:rPr>
          <w:rFonts w:cs="Arial"/>
          <w:bCs/>
        </w:rPr>
        <w:t xml:space="preserve">           </w:t>
      </w:r>
      <w:r>
        <w:rPr>
          <w:rFonts w:cs="Arial"/>
          <w:bCs/>
        </w:rPr>
        <w:t xml:space="preserve"> Athens, GR</w:t>
      </w:r>
    </w:p>
    <w:p w14:paraId="47648B03" w14:textId="77777777" w:rsidR="00CF6B68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7735D9A3" w14:textId="77777777" w:rsidR="00CF6B68" w:rsidRPr="007D6E84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67EB4377" w14:textId="77777777" w:rsidR="00CF6B68" w:rsidRPr="00F00FBA" w:rsidRDefault="00CF6B68" w:rsidP="00CF6B68"/>
    <w:p w14:paraId="478812CF" w14:textId="77777777" w:rsidR="00161EE5" w:rsidRPr="00CF6B68" w:rsidRDefault="00161EE5"/>
    <w:sectPr w:rsidR="00161EE5" w:rsidRPr="00CF6B68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3DE4" w14:textId="77777777" w:rsidR="00CA69EF" w:rsidRDefault="00CA69EF">
      <w:pPr>
        <w:spacing w:after="0"/>
      </w:pPr>
      <w:r>
        <w:separator/>
      </w:r>
    </w:p>
  </w:endnote>
  <w:endnote w:type="continuationSeparator" w:id="0">
    <w:p w14:paraId="1562FA72" w14:textId="77777777" w:rsidR="00CA69EF" w:rsidRDefault="00CA69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C45D" w14:textId="77777777" w:rsidR="00C824A6" w:rsidRDefault="007D6E8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CD381C"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CD381C">
      <w:rPr>
        <w:rStyle w:val="PageNumber"/>
        <w:noProof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71C2" w14:textId="77777777" w:rsidR="00CA69EF" w:rsidRDefault="00CA69EF">
      <w:pPr>
        <w:spacing w:after="0"/>
      </w:pPr>
      <w:r>
        <w:separator/>
      </w:r>
    </w:p>
  </w:footnote>
  <w:footnote w:type="continuationSeparator" w:id="0">
    <w:p w14:paraId="786642B9" w14:textId="77777777" w:rsidR="00CA69EF" w:rsidRDefault="00CA69E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SwtDA2MbA0MDcxtjRV0lEKTi0uzszPAykwqgUAvjjebCwAAAA="/>
  </w:docVars>
  <w:rsids>
    <w:rsidRoot w:val="00CF6B68"/>
    <w:rsid w:val="00000851"/>
    <w:rsid w:val="00146078"/>
    <w:rsid w:val="00161EE5"/>
    <w:rsid w:val="00282F33"/>
    <w:rsid w:val="00293A26"/>
    <w:rsid w:val="00355A88"/>
    <w:rsid w:val="00390EFE"/>
    <w:rsid w:val="00436210"/>
    <w:rsid w:val="00443182"/>
    <w:rsid w:val="004D2480"/>
    <w:rsid w:val="00564D32"/>
    <w:rsid w:val="00597E8E"/>
    <w:rsid w:val="005D4CE4"/>
    <w:rsid w:val="005E1983"/>
    <w:rsid w:val="00693BB7"/>
    <w:rsid w:val="00695257"/>
    <w:rsid w:val="006B7B66"/>
    <w:rsid w:val="00713C02"/>
    <w:rsid w:val="007865D9"/>
    <w:rsid w:val="007A0466"/>
    <w:rsid w:val="007B4BB0"/>
    <w:rsid w:val="007D6E84"/>
    <w:rsid w:val="008D7EA0"/>
    <w:rsid w:val="009963A5"/>
    <w:rsid w:val="00A81490"/>
    <w:rsid w:val="00AE17AB"/>
    <w:rsid w:val="00B64291"/>
    <w:rsid w:val="00BB2BA4"/>
    <w:rsid w:val="00BC0473"/>
    <w:rsid w:val="00C321E5"/>
    <w:rsid w:val="00C824A6"/>
    <w:rsid w:val="00CA534C"/>
    <w:rsid w:val="00CA5C27"/>
    <w:rsid w:val="00CA69EF"/>
    <w:rsid w:val="00CD381C"/>
    <w:rsid w:val="00CF6B68"/>
    <w:rsid w:val="00D05D35"/>
    <w:rsid w:val="00E94266"/>
    <w:rsid w:val="00E956A1"/>
    <w:rsid w:val="00EE20EB"/>
    <w:rsid w:val="00F334F9"/>
    <w:rsid w:val="00F9229B"/>
    <w:rsid w:val="00FA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E6944"/>
  <w15:docId w15:val="{E3F0B244-69C2-4126-A4B4-C944E2A9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6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both"/>
    </w:pPr>
    <w:rPr>
      <w:rFonts w:ascii="Arial" w:eastAsia="SimSun" w:hAnsi="Arial" w:cs="Times New Roman"/>
      <w:kern w:val="0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CF6B68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CF6B68"/>
  </w:style>
  <w:style w:type="character" w:customStyle="1" w:styleId="FooterChar">
    <w:name w:val="Footer Char"/>
    <w:link w:val="Footer"/>
    <w:uiPriority w:val="99"/>
    <w:qFormat/>
    <w:rsid w:val="00CF6B68"/>
    <w:rPr>
      <w:rFonts w:ascii="Arial" w:hAnsi="Arial" w:cs="Arial"/>
      <w:b/>
      <w:bCs/>
      <w:i/>
      <w:iCs/>
      <w:sz w:val="18"/>
      <w:szCs w:val="18"/>
    </w:rPr>
  </w:style>
  <w:style w:type="character" w:customStyle="1" w:styleId="Doc-text2Char">
    <w:name w:val="Doc-text2 Char"/>
    <w:link w:val="Doc-text2"/>
    <w:qFormat/>
    <w:rsid w:val="00CF6B68"/>
    <w:rPr>
      <w:rFonts w:ascii="Arial" w:eastAsia="MS Mincho" w:hAnsi="Arial"/>
      <w:sz w:val="24"/>
      <w:szCs w:val="24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CF6B68"/>
    <w:rPr>
      <w:rFonts w:ascii="Arial" w:hAnsi="Arial"/>
      <w:b/>
      <w:bCs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CF6B68"/>
    <w:pPr>
      <w:tabs>
        <w:tab w:val="left" w:pos="1622"/>
      </w:tabs>
      <w:spacing w:after="0"/>
      <w:ind w:left="1622" w:hanging="363"/>
      <w:jc w:val="left"/>
    </w:pPr>
    <w:rPr>
      <w:rFonts w:eastAsia="MS Mincho" w:cstheme="minorBidi"/>
      <w:kern w:val="2"/>
      <w:sz w:val="24"/>
      <w:szCs w:val="24"/>
      <w:lang w:eastAsia="en-GB"/>
    </w:rPr>
  </w:style>
  <w:style w:type="paragraph" w:styleId="Header">
    <w:name w:val="header"/>
    <w:link w:val="HeaderChar"/>
    <w:uiPriority w:val="99"/>
    <w:qFormat/>
    <w:rsid w:val="00CF6B6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  <w:sz w:val="18"/>
      <w:szCs w:val="18"/>
    </w:rPr>
  </w:style>
  <w:style w:type="character" w:customStyle="1" w:styleId="1">
    <w:name w:val="页眉 字符1"/>
    <w:basedOn w:val="DefaultParagraphFont"/>
    <w:uiPriority w:val="99"/>
    <w:semiHidden/>
    <w:rsid w:val="00CF6B68"/>
    <w:rPr>
      <w:rFonts w:ascii="Arial" w:eastAsia="SimSun" w:hAnsi="Arial" w:cs="Times New Roman"/>
      <w:kern w:val="0"/>
      <w:sz w:val="18"/>
      <w:szCs w:val="18"/>
      <w:lang w:val="en-GB"/>
    </w:rPr>
  </w:style>
  <w:style w:type="paragraph" w:styleId="Footer">
    <w:name w:val="footer"/>
    <w:basedOn w:val="Header"/>
    <w:link w:val="FooterChar"/>
    <w:uiPriority w:val="99"/>
    <w:qFormat/>
    <w:rsid w:val="00CF6B68"/>
    <w:pPr>
      <w:jc w:val="center"/>
    </w:pPr>
    <w:rPr>
      <w:rFonts w:cs="Arial"/>
      <w:i/>
      <w:iCs/>
    </w:rPr>
  </w:style>
  <w:style w:type="character" w:customStyle="1" w:styleId="10">
    <w:name w:val="页脚 字符1"/>
    <w:basedOn w:val="DefaultParagraphFont"/>
    <w:uiPriority w:val="99"/>
    <w:semiHidden/>
    <w:rsid w:val="00CF6B68"/>
    <w:rPr>
      <w:rFonts w:ascii="Arial" w:eastAsia="SimSun" w:hAnsi="Arial" w:cs="Times New Roman"/>
      <w:kern w:val="0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46078"/>
    <w:rPr>
      <w:rFonts w:ascii="Arial" w:eastAsia="SimSun" w:hAnsi="Arial" w:cs="Times New Roman"/>
      <w:kern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C0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C02"/>
    <w:rPr>
      <w:rFonts w:ascii="Arial" w:eastAsia="SimSun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7E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E8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E8E"/>
    <w:rPr>
      <w:rFonts w:ascii="Arial" w:eastAsia="SimSun" w:hAnsi="Arial" w:cs="Times New Roman"/>
      <w:kern w:val="0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E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E8E"/>
    <w:rPr>
      <w:rFonts w:ascii="Arial" w:eastAsia="SimSun" w:hAnsi="Arial" w:cs="Times New Roman"/>
      <w:b/>
      <w:bCs/>
      <w:kern w:val="0"/>
      <w:sz w:val="20"/>
      <w:lang w:val="en-GB"/>
    </w:rPr>
  </w:style>
  <w:style w:type="paragraph" w:customStyle="1" w:styleId="CRCoverPage">
    <w:name w:val="CR Cover Page"/>
    <w:rsid w:val="00AE17AB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24.538_CR0063_(Rel-18)_5GMARCH_Ph2</cp:lastModifiedBy>
  <cp:revision>2</cp:revision>
  <dcterms:created xsi:type="dcterms:W3CDTF">2023-11-06T09:30:00Z</dcterms:created>
  <dcterms:modified xsi:type="dcterms:W3CDTF">2023-11-06T09:30:00Z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96867d06bf611ee8000575300005753">
    <vt:lpwstr>CWMiEtnGE8Ax3VirG8QQ1TjrjJmCmaRqczmX++QlUXYDmPk3g5CjWYoOVqJQajL+OraLHvovehHT1JZQuPKTiZLAA==</vt:lpwstr>
  </property>
</Properties>
</file>