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EDC5E" w14:textId="6C33465F" w:rsidR="009E0EF0" w:rsidRDefault="009E0EF0" w:rsidP="009E0E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8520</w:t>
      </w:r>
    </w:p>
    <w:p w14:paraId="3668E5CE" w14:textId="77777777" w:rsidR="009E0EF0" w:rsidRDefault="009E0EF0" w:rsidP="009E0E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353D63E" w14:textId="77777777" w:rsidR="009E0EF0" w:rsidRDefault="009E0EF0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5B1BC4A5" w:rsidR="00463675" w:rsidRPr="009E0EF0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9E0E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</w:t>
      </w:r>
      <w:r w:rsidR="00990BAF" w:rsidRPr="009E0E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15</w:t>
      </w:r>
      <w:r w:rsidR="002C3C57" w:rsidRPr="009E0E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9</w:t>
      </w:r>
      <w:r w:rsidR="008B2BBD" w:rsidRPr="009E0E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="003007F7" w:rsidRPr="009E0EF0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8F0DC3" w:rsidRPr="009E0EF0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</w:t>
      </w:r>
      <w:r w:rsidR="00C86CF8" w:rsidRPr="009E0EF0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2311767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E0E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Xiamen, China</w:t>
      </w:r>
      <w:r w:rsidR="00827222" w:rsidRPr="009E0E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="009065D3" w:rsidRPr="009E0E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9-13</w:t>
      </w:r>
      <w:r w:rsidR="00990BAF" w:rsidRPr="009E0E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Pr="009E0E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October</w:t>
      </w:r>
      <w:r w:rsidR="00990BAF" w:rsidRPr="009E0E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985F81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FF471F">
        <w:rPr>
          <w:color w:val="0D0D0D"/>
        </w:rPr>
        <w:t xml:space="preserve">Reply LS </w:t>
      </w:r>
      <w:r w:rsidR="00FF471F" w:rsidRPr="00FF471F">
        <w:rPr>
          <w:color w:val="0D0D0D"/>
        </w:rPr>
        <w:t>on procedures for UE discovery for Ranging_SL</w:t>
      </w:r>
    </w:p>
    <w:p w14:paraId="723DDC09" w14:textId="6238783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138B6" w:rsidRPr="000138B6">
        <w:rPr>
          <w:bCs w:val="0"/>
        </w:rPr>
        <w:t>LS on procedures for UE discovery for Ranging_SL</w:t>
      </w:r>
      <w:r w:rsidR="00FF7B54">
        <w:rPr>
          <w:bCs w:val="0"/>
        </w:rPr>
        <w:t xml:space="preserve"> (</w:t>
      </w:r>
      <w:r w:rsidR="000254C3" w:rsidRPr="000254C3">
        <w:rPr>
          <w:bCs w:val="0"/>
        </w:rPr>
        <w:t>C1-236527</w:t>
      </w:r>
      <w:r w:rsidR="00FF7B54">
        <w:rPr>
          <w:bCs w:val="0"/>
        </w:rPr>
        <w:t>/</w:t>
      </w:r>
      <w:r w:rsidR="006D561E" w:rsidRPr="006D561E">
        <w:t xml:space="preserve"> </w:t>
      </w:r>
      <w:r w:rsidR="006D561E" w:rsidRPr="006D561E">
        <w:rPr>
          <w:bCs w:val="0"/>
        </w:rPr>
        <w:t>S2-2310097</w:t>
      </w:r>
      <w:r w:rsidR="00FF7B54">
        <w:rPr>
          <w:bCs w:val="0"/>
        </w:rPr>
        <w:t>)</w:t>
      </w:r>
    </w:p>
    <w:p w14:paraId="4A2F403A" w14:textId="26ED3F0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1494F">
        <w:t>18</w:t>
      </w:r>
    </w:p>
    <w:p w14:paraId="11BFCDC2" w14:textId="2730D6C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1494F" w:rsidRPr="0031494F">
        <w:t>Ranging_SL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C8547B6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765AE">
        <w:rPr>
          <w:b w:val="0"/>
          <w:bCs/>
        </w:rPr>
        <w:t>CT1</w:t>
      </w:r>
    </w:p>
    <w:p w14:paraId="6E0CADF1" w14:textId="3CCE6D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E765AE">
        <w:rPr>
          <w:b w:val="0"/>
          <w:bCs/>
        </w:rPr>
        <w:t>SA3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FDA224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65AE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838C54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E765AE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B9E1E3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977C4">
        <w:t>S2-2311768 (CR0061 to TS 23.586)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565CBBF" w:rsidR="00A46486" w:rsidRDefault="00B30D8E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its </w:t>
      </w:r>
      <w:r w:rsidR="005C034C" w:rsidRPr="005C034C">
        <w:rPr>
          <w:rFonts w:ascii="Arial" w:hAnsi="Arial" w:cs="Arial"/>
        </w:rPr>
        <w:t>LS on procedures for UE discovery for Ranging_SL (C1-236527/ S2-2310097)</w:t>
      </w:r>
      <w:r w:rsidR="005C034C">
        <w:rPr>
          <w:rFonts w:ascii="Arial" w:hAnsi="Arial" w:cs="Arial"/>
        </w:rPr>
        <w:t>.</w:t>
      </w:r>
    </w:p>
    <w:p w14:paraId="49E4FADF" w14:textId="77777777" w:rsidR="005C034C" w:rsidRDefault="005C034C" w:rsidP="00A46486">
      <w:pPr>
        <w:ind w:left="54"/>
        <w:rPr>
          <w:rFonts w:ascii="Arial" w:hAnsi="Arial" w:cs="Arial"/>
        </w:rPr>
      </w:pPr>
    </w:p>
    <w:p w14:paraId="70FB5487" w14:textId="29A69B10" w:rsidR="005C034C" w:rsidRDefault="005C034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question from CT1:</w:t>
      </w:r>
    </w:p>
    <w:p w14:paraId="7D96719C" w14:textId="77777777" w:rsidR="00B375A5" w:rsidRPr="00B375A5" w:rsidRDefault="00B375A5" w:rsidP="00B375A5">
      <w:pPr>
        <w:ind w:left="720"/>
        <w:rPr>
          <w:rFonts w:ascii="Arial" w:hAnsi="Arial" w:cs="Arial"/>
          <w:i/>
          <w:iCs/>
          <w:noProof/>
          <w:lang w:eastAsia="ko-KR"/>
        </w:rPr>
      </w:pPr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  <w:t>Whether the “discovery type” indicating "Ranging/Sidelink Positioning" described in SA2 is a different information from the  the existing “discovery type” indicating the open or restricted discovery type or the same one?</w:t>
      </w:r>
    </w:p>
    <w:p w14:paraId="0A7F62E8" w14:textId="0F91790B" w:rsidR="005C034C" w:rsidRPr="00B375A5" w:rsidRDefault="00B375A5" w:rsidP="00B375A5">
      <w:pPr>
        <w:ind w:left="720"/>
        <w:rPr>
          <w:rFonts w:ascii="Arial" w:hAnsi="Arial" w:cs="Arial"/>
          <w:i/>
          <w:iCs/>
          <w:noProof/>
          <w:lang w:eastAsia="ko-KR"/>
        </w:rPr>
      </w:pPr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  <w:t>If the answer is no, could SA2 consider to define a new one to differentiate it from the existing “discovery type” indicating the open or restricted discovery type?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3B229A40" w:rsidR="00796021" w:rsidRDefault="00B375A5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clarify that the “discovery type” </w:t>
      </w:r>
      <w:r w:rsidR="007952D0">
        <w:rPr>
          <w:rFonts w:ascii="Arial" w:hAnsi="Arial" w:cs="Arial"/>
        </w:rPr>
        <w:t xml:space="preserve">mentioned in TS 23.586 was </w:t>
      </w:r>
      <w:r w:rsidR="007F1D2A">
        <w:rPr>
          <w:rFonts w:ascii="Arial" w:hAnsi="Arial" w:cs="Arial"/>
        </w:rPr>
        <w:t xml:space="preserve">not meant to be the </w:t>
      </w:r>
      <w:r w:rsidR="0082708D">
        <w:rPr>
          <w:rFonts w:ascii="Arial" w:hAnsi="Arial" w:cs="Arial"/>
        </w:rPr>
        <w:t>“Discovery type” field</w:t>
      </w:r>
      <w:r w:rsidR="00551CBA">
        <w:rPr>
          <w:rFonts w:ascii="Arial" w:hAnsi="Arial" w:cs="Arial"/>
        </w:rPr>
        <w:t xml:space="preserve"> in the </w:t>
      </w:r>
      <w:proofErr w:type="spellStart"/>
      <w:r w:rsidR="00551CBA">
        <w:rPr>
          <w:rFonts w:ascii="Arial" w:hAnsi="Arial" w:cs="Arial"/>
        </w:rPr>
        <w:t>ProSe</w:t>
      </w:r>
      <w:proofErr w:type="spellEnd"/>
      <w:r w:rsidR="00551CBA">
        <w:rPr>
          <w:rFonts w:ascii="Arial" w:hAnsi="Arial" w:cs="Arial"/>
        </w:rPr>
        <w:t xml:space="preserve"> Direct Discovery PC5 message</w:t>
      </w:r>
      <w:r w:rsidR="0082708D">
        <w:rPr>
          <w:rFonts w:ascii="Arial" w:hAnsi="Arial" w:cs="Arial"/>
        </w:rPr>
        <w:t xml:space="preserve"> type IE</w:t>
      </w:r>
      <w:r w:rsidR="00C4523E">
        <w:rPr>
          <w:rFonts w:ascii="Arial" w:hAnsi="Arial" w:cs="Arial"/>
        </w:rPr>
        <w:t xml:space="preserve">, which indicates whether it is “Open discovery” or “Restricted discovery”. </w:t>
      </w:r>
    </w:p>
    <w:p w14:paraId="32147B35" w14:textId="77777777" w:rsidR="00C4523E" w:rsidRDefault="00C4523E" w:rsidP="00862B6A">
      <w:pPr>
        <w:jc w:val="both"/>
        <w:rPr>
          <w:rFonts w:ascii="Arial" w:hAnsi="Arial" w:cs="Arial"/>
        </w:rPr>
      </w:pPr>
    </w:p>
    <w:p w14:paraId="3C0B8EC1" w14:textId="47807EBB" w:rsidR="00C4523E" w:rsidRDefault="00C4523E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Rather, </w:t>
      </w:r>
      <w:r w:rsidR="00FF3A5B">
        <w:rPr>
          <w:rFonts w:ascii="Arial" w:hAnsi="Arial" w:cs="Arial"/>
        </w:rPr>
        <w:t xml:space="preserve">the “discovery type” used in TS 23.586 was </w:t>
      </w:r>
      <w:r w:rsidR="001E1D88">
        <w:rPr>
          <w:rFonts w:ascii="Arial" w:hAnsi="Arial" w:cs="Arial"/>
        </w:rPr>
        <w:t xml:space="preserve">meant to </w:t>
      </w:r>
      <w:r w:rsidR="00B733E2">
        <w:rPr>
          <w:rFonts w:ascii="Arial" w:hAnsi="Arial" w:cs="Arial"/>
        </w:rPr>
        <w:t xml:space="preserve">refer to the “Content type” of the </w:t>
      </w:r>
      <w:proofErr w:type="spellStart"/>
      <w:r w:rsidR="00B733E2">
        <w:rPr>
          <w:rFonts w:ascii="Arial" w:hAnsi="Arial" w:cs="Arial"/>
        </w:rPr>
        <w:t>ProSe</w:t>
      </w:r>
      <w:proofErr w:type="spellEnd"/>
      <w:r w:rsidR="00B733E2">
        <w:rPr>
          <w:rFonts w:ascii="Arial" w:hAnsi="Arial" w:cs="Arial"/>
        </w:rPr>
        <w:t xml:space="preserve"> Direct Discovery PC5 message type IE, which indicates whether the message is for </w:t>
      </w:r>
      <w:r w:rsidR="000C3DB8">
        <w:rPr>
          <w:rFonts w:ascii="Arial" w:hAnsi="Arial" w:cs="Arial"/>
        </w:rPr>
        <w:t xml:space="preserve">direct discovery, UE-to-Network Relay discovery, group member discovery, etc. </w:t>
      </w:r>
      <w:r w:rsidR="00B476E3" w:rsidRPr="001E22C4">
        <w:rPr>
          <w:rFonts w:ascii="Arial" w:hAnsi="Arial" w:cs="Arial"/>
        </w:rPr>
        <w:t xml:space="preserve">CT1 can determine how many </w:t>
      </w:r>
      <w:r w:rsidR="00C476D4" w:rsidRPr="001E22C4">
        <w:rPr>
          <w:rFonts w:ascii="Arial" w:hAnsi="Arial" w:cs="Arial"/>
        </w:rPr>
        <w:t xml:space="preserve">new “Content type” </w:t>
      </w:r>
      <w:r w:rsidR="00B476E3" w:rsidRPr="001E22C4">
        <w:rPr>
          <w:rFonts w:ascii="Arial" w:hAnsi="Arial" w:cs="Arial"/>
        </w:rPr>
        <w:t xml:space="preserve">values </w:t>
      </w:r>
      <w:r w:rsidR="00C476D4" w:rsidRPr="001E22C4">
        <w:rPr>
          <w:rFonts w:ascii="Arial" w:hAnsi="Arial" w:cs="Arial"/>
        </w:rPr>
        <w:t>should be</w:t>
      </w:r>
      <w:r w:rsidR="00C476D4">
        <w:rPr>
          <w:rFonts w:ascii="Arial" w:hAnsi="Arial" w:cs="Arial"/>
        </w:rPr>
        <w:t xml:space="preserve"> defined in order to support the Ranging/SL Positioning operation. </w:t>
      </w:r>
    </w:p>
    <w:p w14:paraId="3AAD6A6F" w14:textId="77777777" w:rsidR="00C476D4" w:rsidRDefault="00C476D4" w:rsidP="00862B6A">
      <w:pPr>
        <w:jc w:val="both"/>
        <w:rPr>
          <w:rFonts w:ascii="Arial" w:hAnsi="Arial" w:cs="Arial"/>
        </w:rPr>
      </w:pPr>
    </w:p>
    <w:p w14:paraId="062DD0D4" w14:textId="2BF60980" w:rsidR="00C476D4" w:rsidRDefault="00C476D4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agreed the attached CR to clarify the corresponding naming confusions. </w:t>
      </w:r>
    </w:p>
    <w:p w14:paraId="763DD374" w14:textId="77777777" w:rsidR="00B375A5" w:rsidRDefault="00B375A5" w:rsidP="00862B6A">
      <w:pPr>
        <w:jc w:val="both"/>
        <w:rPr>
          <w:rFonts w:ascii="Arial" w:hAnsi="Arial" w:cs="Arial"/>
        </w:rPr>
      </w:pPr>
    </w:p>
    <w:p w14:paraId="2CF2F6F4" w14:textId="77777777" w:rsidR="006A447F" w:rsidRPr="00E977C4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C853F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76D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5324D2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C476D4">
        <w:rPr>
          <w:rFonts w:ascii="Arial" w:hAnsi="Arial" w:cs="Arial"/>
        </w:rPr>
        <w:t>SA2 would like to ask CT1 to take the above into account and develop the corresponding stage 3 specifications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07B035F2" w14:textId="10476BCC" w:rsidR="00180A7C" w:rsidRDefault="00180A7C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</w:t>
      </w:r>
      <w:r w:rsidR="00F57C8E">
        <w:rPr>
          <w:rFonts w:ascii="Arial" w:hAnsi="Arial" w:cs="Arial"/>
          <w:bCs/>
        </w:rPr>
        <w:t xml:space="preserve"> #</w:t>
      </w:r>
      <w:r w:rsidR="00520EA5">
        <w:rPr>
          <w:rFonts w:ascii="Arial" w:hAnsi="Arial" w:cs="Arial"/>
          <w:bCs/>
        </w:rPr>
        <w:t>Ad</w:t>
      </w:r>
      <w:r w:rsidR="00EC3F27">
        <w:rPr>
          <w:rFonts w:ascii="Arial" w:hAnsi="Arial" w:cs="Arial"/>
          <w:bCs/>
        </w:rPr>
        <w:t xml:space="preserve"> Hoc </w:t>
      </w:r>
      <w:r w:rsidR="009B7110">
        <w:rPr>
          <w:rFonts w:ascii="Arial" w:hAnsi="Arial" w:cs="Arial"/>
          <w:bCs/>
        </w:rPr>
        <w:t>22-26 January 2024</w:t>
      </w:r>
      <w:r w:rsidR="009B7110">
        <w:rPr>
          <w:rFonts w:ascii="Arial" w:hAnsi="Arial" w:cs="Arial"/>
          <w:bCs/>
        </w:rPr>
        <w:tab/>
        <w:t>Online</w:t>
      </w:r>
    </w:p>
    <w:p w14:paraId="35738C4F" w14:textId="4714CD85" w:rsidR="004A4AD5" w:rsidRDefault="004A4AD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  <w:t>26 February-3 March 2024</w:t>
      </w:r>
      <w:r>
        <w:rPr>
          <w:rFonts w:ascii="Arial" w:hAnsi="Arial" w:cs="Arial"/>
          <w:bCs/>
        </w:rPr>
        <w:tab/>
        <w:t>EU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4178A" w14:textId="77777777" w:rsidR="00B14387" w:rsidRDefault="00B14387">
      <w:r>
        <w:separator/>
      </w:r>
    </w:p>
  </w:endnote>
  <w:endnote w:type="continuationSeparator" w:id="0">
    <w:p w14:paraId="7C7F2FB6" w14:textId="77777777" w:rsidR="00B14387" w:rsidRDefault="00B1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4CA36" w14:textId="77777777" w:rsidR="00B14387" w:rsidRDefault="00B14387">
      <w:r>
        <w:separator/>
      </w:r>
    </w:p>
  </w:footnote>
  <w:footnote w:type="continuationSeparator" w:id="0">
    <w:p w14:paraId="69FCF547" w14:textId="77777777" w:rsidR="00B14387" w:rsidRDefault="00B14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343"/>
    <w:rsid w:val="00006D55"/>
    <w:rsid w:val="00011E59"/>
    <w:rsid w:val="000138B6"/>
    <w:rsid w:val="00022C70"/>
    <w:rsid w:val="000254C3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109A"/>
    <w:rsid w:val="000C3DB8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0A7C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1D88"/>
    <w:rsid w:val="001E22C4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1494F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56B97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0EA5"/>
    <w:rsid w:val="00522B64"/>
    <w:rsid w:val="005309CB"/>
    <w:rsid w:val="005335A4"/>
    <w:rsid w:val="00547EA9"/>
    <w:rsid w:val="00551CBA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034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D561E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52D0"/>
    <w:rsid w:val="00796021"/>
    <w:rsid w:val="007A1FE0"/>
    <w:rsid w:val="007B1641"/>
    <w:rsid w:val="007C33CA"/>
    <w:rsid w:val="007C7FA6"/>
    <w:rsid w:val="007E233B"/>
    <w:rsid w:val="007E2F26"/>
    <w:rsid w:val="007E3DD4"/>
    <w:rsid w:val="007F1D2A"/>
    <w:rsid w:val="007F6BB2"/>
    <w:rsid w:val="007F74BE"/>
    <w:rsid w:val="0080339C"/>
    <w:rsid w:val="00804603"/>
    <w:rsid w:val="00812DAF"/>
    <w:rsid w:val="0081739F"/>
    <w:rsid w:val="00825F55"/>
    <w:rsid w:val="0082708D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0DC3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110"/>
    <w:rsid w:val="009B7846"/>
    <w:rsid w:val="009C10AC"/>
    <w:rsid w:val="009C2467"/>
    <w:rsid w:val="009D430F"/>
    <w:rsid w:val="009D4F3B"/>
    <w:rsid w:val="009D7AE7"/>
    <w:rsid w:val="009E0EF0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4387"/>
    <w:rsid w:val="00B27105"/>
    <w:rsid w:val="00B30D8E"/>
    <w:rsid w:val="00B31FE9"/>
    <w:rsid w:val="00B33565"/>
    <w:rsid w:val="00B33FE3"/>
    <w:rsid w:val="00B375A5"/>
    <w:rsid w:val="00B476E3"/>
    <w:rsid w:val="00B50041"/>
    <w:rsid w:val="00B51FDA"/>
    <w:rsid w:val="00B56531"/>
    <w:rsid w:val="00B733E2"/>
    <w:rsid w:val="00B74B4C"/>
    <w:rsid w:val="00B81AA1"/>
    <w:rsid w:val="00BA29CD"/>
    <w:rsid w:val="00BC098A"/>
    <w:rsid w:val="00BC18A5"/>
    <w:rsid w:val="00BD5AB1"/>
    <w:rsid w:val="00BE0579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523E"/>
    <w:rsid w:val="00C47105"/>
    <w:rsid w:val="00C476D4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6CF8"/>
    <w:rsid w:val="00C9202D"/>
    <w:rsid w:val="00CC2A7D"/>
    <w:rsid w:val="00CC7E4D"/>
    <w:rsid w:val="00D003A2"/>
    <w:rsid w:val="00D12D7D"/>
    <w:rsid w:val="00D24C2E"/>
    <w:rsid w:val="00D24EB9"/>
    <w:rsid w:val="00D344DB"/>
    <w:rsid w:val="00D354A7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65AE"/>
    <w:rsid w:val="00E87510"/>
    <w:rsid w:val="00E9373D"/>
    <w:rsid w:val="00E977C4"/>
    <w:rsid w:val="00EA0E76"/>
    <w:rsid w:val="00EA3D34"/>
    <w:rsid w:val="00EA651F"/>
    <w:rsid w:val="00EC13E9"/>
    <w:rsid w:val="00EC3F27"/>
    <w:rsid w:val="00EC5CB1"/>
    <w:rsid w:val="00EC7898"/>
    <w:rsid w:val="00ED50EA"/>
    <w:rsid w:val="00EE3074"/>
    <w:rsid w:val="00EF3528"/>
    <w:rsid w:val="00EF6D04"/>
    <w:rsid w:val="00F266EC"/>
    <w:rsid w:val="00F33ED0"/>
    <w:rsid w:val="00F353A7"/>
    <w:rsid w:val="00F35917"/>
    <w:rsid w:val="00F374D3"/>
    <w:rsid w:val="00F57C8E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3A5B"/>
    <w:rsid w:val="00FF4698"/>
    <w:rsid w:val="00FF471F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476E3"/>
    <w:rPr>
      <w:lang w:eastAsia="en-US"/>
    </w:rPr>
  </w:style>
  <w:style w:type="paragraph" w:customStyle="1" w:styleId="CRCoverPage">
    <w:name w:val="CR Cover Page"/>
    <w:rsid w:val="009E0EF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2002-04-23T08:10:00Z</cp:lastPrinted>
  <dcterms:created xsi:type="dcterms:W3CDTF">2023-10-23T23:41:00Z</dcterms:created>
  <dcterms:modified xsi:type="dcterms:W3CDTF">2023-10-23T23:41:00Z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