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TSG-CT WG1 Meeting #144</w:t>
      </w:r>
      <w:r>
        <w:rPr>
          <w:b/>
          <w:i/>
          <w:sz w:val="28"/>
        </w:rPr>
        <w:tab/>
      </w:r>
      <w:r>
        <w:rPr>
          <w:b/>
          <w:sz w:val="24"/>
        </w:rPr>
        <w:t>C1-23</w:t>
      </w:r>
      <w:r>
        <w:rPr>
          <w:rFonts w:hint="eastAsia"/>
          <w:b/>
          <w:sz w:val="24"/>
          <w:lang w:val="en-US" w:eastAsia="zh-CN"/>
        </w:rPr>
        <w:t>7409</w:t>
      </w:r>
    </w:p>
    <w:p>
      <w:pPr>
        <w:pStyle w:val="81"/>
        <w:outlineLvl w:val="0"/>
        <w:rPr>
          <w:b/>
          <w:sz w:val="24"/>
        </w:rPr>
      </w:pPr>
      <w:r>
        <w:rPr>
          <w:rFonts w:hint="eastAsia"/>
          <w:b/>
          <w:sz w:val="24"/>
          <w:lang w:eastAsia="zh-CN"/>
        </w:rPr>
        <w:t>Xiamen</w:t>
      </w:r>
      <w:r>
        <w:rPr>
          <w:b/>
          <w:sz w:val="24"/>
          <w:lang w:eastAsia="zh-CN"/>
        </w:rPr>
        <w:t>, China</w:t>
      </w:r>
      <w:r>
        <w:rPr>
          <w:b/>
          <w:sz w:val="24"/>
        </w:rPr>
        <w:t>, 09– 13 October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24.554</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0443</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bookmarkStart w:id="2" w:name="_GoBack"/>
            <w:bookmarkEnd w:id="2"/>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18.2.0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lang w:eastAsia="zh-CN"/>
              </w:rPr>
            </w:pPr>
            <w:r>
              <w:rPr>
                <w:rFonts w:hint="eastAsia"/>
                <w:b/>
                <w:caps/>
                <w:lang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 xml:space="preserve">Clarification on how 5G ProSe UE-to-UE relay determines </w:t>
            </w:r>
            <w:r>
              <w:rPr>
                <w:lang w:eastAsia="zh-CN"/>
              </w:rPr>
              <w:t>5G ProSe end UE list</w:t>
            </w:r>
            <w:r>
              <w:fldChar w:fldCharType="end"/>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t>C1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5G_ProSe_Ph2</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2023-10-02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lang w:eastAsia="zh-CN"/>
              </w:rPr>
              <w:t>A NOTE is added in description of procedure for 5G ProSe UE-to-UE relay discovery with model A in clause</w:t>
            </w:r>
            <w:r>
              <w:rPr>
                <w:rFonts w:ascii="Cambria" w:hAnsi="Cambria" w:eastAsia="Cambria"/>
                <w:lang w:val="en-US" w:eastAsia="zh-CN"/>
              </w:rPr>
              <w:t> </w:t>
            </w:r>
            <w:r>
              <w:t>6.3.2.4.2 of TS 23.304 as follows:</w:t>
            </w:r>
          </w:p>
          <w:p>
            <w:pPr>
              <w:pStyle w:val="75"/>
            </w:pPr>
            <w:r>
              <w:rPr>
                <w:rFonts w:hint="eastAsia"/>
                <w:lang w:eastAsia="zh-CN"/>
              </w:rPr>
              <w:t>"</w:t>
            </w:r>
            <w:r>
              <w:rPr>
                <w:lang w:eastAsia="zh-CN"/>
              </w:rPr>
              <w:t>... ...</w:t>
            </w:r>
          </w:p>
          <w:p>
            <w:pPr>
              <w:pStyle w:val="75"/>
            </w:pPr>
            <w:r>
              <w:tab/>
            </w:r>
            <w:r>
              <w:t xml:space="preserve">The 5G ProSe UE-to-UE Relay shall only announce User Info IDs of </w:t>
            </w:r>
            <w:r>
              <w:rPr>
                <w:b/>
                <w:i/>
                <w:highlight w:val="yellow"/>
              </w:rPr>
              <w:t>other UEs in proximity</w:t>
            </w:r>
            <w:r>
              <w:rPr>
                <w:b/>
                <w:i/>
              </w:rPr>
              <w:t xml:space="preserve"> </w:t>
            </w:r>
            <w:r>
              <w:t>which provided relay_indication when they were previously discovered.</w:t>
            </w:r>
          </w:p>
          <w:p>
            <w:pPr>
              <w:pStyle w:val="56"/>
              <w:rPr>
                <w:lang w:eastAsia="zh-CN"/>
              </w:rPr>
            </w:pPr>
            <w:r>
              <w:rPr>
                <w:i/>
              </w:rPr>
              <w:t>NOTE:</w:t>
            </w:r>
            <w:r>
              <w:rPr>
                <w:i/>
              </w:rPr>
              <w:tab/>
            </w:r>
            <w:r>
              <w:rPr>
                <w:i/>
              </w:rPr>
              <w:t xml:space="preserve">5G ProSe UE-to-UE Relay announces User Info IDs of other UEs in proximity </w:t>
            </w:r>
            <w:r>
              <w:rPr>
                <w:b/>
                <w:i/>
                <w:highlight w:val="yellow"/>
              </w:rPr>
              <w:t>only if</w:t>
            </w:r>
            <w:r>
              <w:rPr>
                <w:b/>
                <w:i/>
              </w:rPr>
              <w:t xml:space="preserve"> </w:t>
            </w:r>
            <w:r>
              <w:rPr>
                <w:i/>
              </w:rPr>
              <w:t>their PC5 signal strength measured by the 5G ProSe UE-to-UE Relay is above configured signal strength threshold as specified in TS 38.331 [16].</w:t>
            </w:r>
          </w:p>
          <w:p>
            <w:pPr>
              <w:pStyle w:val="75"/>
            </w:pPr>
            <w:r>
              <w:rPr>
                <w:lang w:eastAsia="zh-CN"/>
              </w:rPr>
              <w:t>... ..."</w:t>
            </w:r>
          </w:p>
          <w:p>
            <w:pPr>
              <w:pStyle w:val="81"/>
              <w:ind w:left="100"/>
              <w:rPr>
                <w:lang w:eastAsia="zh-CN"/>
              </w:rPr>
            </w:pPr>
            <w:r>
              <w:rPr>
                <w:lang w:eastAsia="zh-CN"/>
              </w:rPr>
              <w:t>The NOTE above clarifies the way how the announcing UE determines the UE are counted as "in proximity".</w:t>
            </w:r>
          </w:p>
          <w:p>
            <w:pPr>
              <w:pStyle w:val="81"/>
              <w:spacing w:after="0"/>
              <w:ind w:left="100"/>
              <w:rPr>
                <w:lang w:eastAsia="zh-CN"/>
              </w:rPr>
            </w:pPr>
            <w:r>
              <w:rPr>
                <w:lang w:eastAsia="zh-CN"/>
              </w:rPr>
              <w:t>In stage</w:t>
            </w:r>
            <w:r>
              <w:rPr>
                <w:lang w:val="en-US" w:eastAsia="zh-CN"/>
              </w:rPr>
              <w:t> 3, t</w:t>
            </w:r>
            <w:r>
              <w:rPr>
                <w:lang w:eastAsia="zh-CN"/>
              </w:rPr>
              <w:t>his condition should be described with description of technical solution other than with the description like "in proximity".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lang w:eastAsia="zh-CN"/>
              </w:rPr>
            </w:pPr>
            <w:r>
              <w:rPr>
                <w:rFonts w:hint="eastAsia"/>
                <w:lang w:eastAsia="zh-CN"/>
              </w:rPr>
              <w:t>C</w:t>
            </w:r>
            <w:r>
              <w:rPr>
                <w:lang w:eastAsia="zh-CN"/>
              </w:rPr>
              <w:t>hange the condition description"</w:t>
            </w:r>
            <w:r>
              <w:rPr>
                <w:i/>
              </w:rPr>
              <w:t xml:space="preserve">if the UEs are in proximity of the </w:t>
            </w:r>
            <w:r>
              <w:rPr>
                <w:i/>
                <w:lang w:eastAsia="zh-CN"/>
              </w:rPr>
              <w:t>announcing UE</w:t>
            </w:r>
            <w:r>
              <w:rPr>
                <w:lang w:eastAsia="zh-CN"/>
              </w:rPr>
              <w:t>" to "</w:t>
            </w:r>
            <w:r>
              <w:rPr>
                <w:i/>
                <w:lang w:eastAsia="zh-CN"/>
              </w:rPr>
              <w:t>if the UEs' PC5 signal strength measured by the announcing UE is above configured signal strength threshold as specified in 3GPP</w:t>
            </w:r>
            <w:r>
              <w:rPr>
                <w:i/>
                <w:lang w:val="en-US" w:eastAsia="zh-CN"/>
              </w:rPr>
              <w:t> </w:t>
            </w:r>
            <w:r>
              <w:rPr>
                <w:i/>
                <w:lang w:eastAsia="zh-CN"/>
              </w:rPr>
              <w:t>TS</w:t>
            </w:r>
            <w:r>
              <w:rPr>
                <w:i/>
                <w:lang w:val="en-US" w:eastAsia="zh-CN"/>
              </w:rPr>
              <w:t> </w:t>
            </w:r>
            <w:r>
              <w:rPr>
                <w:i/>
                <w:lang w:eastAsia="zh-CN"/>
              </w:rPr>
              <w:t>38.331.</w:t>
            </w:r>
            <w:r>
              <w:rPr>
                <w:lang w:eastAsia="zh-CN"/>
              </w:rPr>
              <w:t>" clause</w:t>
            </w:r>
            <w:r>
              <w:rPr>
                <w:lang w:val="en-US" w:eastAsia="zh-CN"/>
              </w:rPr>
              <w:t> </w:t>
            </w:r>
            <w:r>
              <w:rPr>
                <w:lang w:eastAsia="zh-CN"/>
              </w:rPr>
              <w:t>8a.2.1.2.2.2.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lang w:eastAsia="zh-CN"/>
              </w:rPr>
            </w:pPr>
            <w:r>
              <w:rPr>
                <w:lang w:eastAsia="zh-CN"/>
              </w:rPr>
              <w:t xml:space="preserve">It is unclear how </w:t>
            </w:r>
            <w:r>
              <w:t xml:space="preserve">5G ProSe UE-to-UE relay determines the user info ID of end UEs in the </w:t>
            </w:r>
            <w:r>
              <w:rPr>
                <w:lang w:eastAsia="zh-CN"/>
              </w:rPr>
              <w:t>5G ProSe end UE list</w:t>
            </w:r>
            <w: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rPr>
                <w:lang w:eastAsia="zh-CN"/>
              </w:rPr>
              <w:t>8a.2.1.2.2.2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7"/>
        <w:rPr>
          <w:lang w:eastAsia="zh-CN"/>
        </w:rPr>
      </w:pPr>
      <w:bookmarkStart w:id="1" w:name="_Toc146712374"/>
      <w:r>
        <w:rPr>
          <w:lang w:eastAsia="zh-CN"/>
        </w:rPr>
        <w:t>8a.2.1.2.2.2</w:t>
      </w:r>
      <w:r>
        <w:rPr>
          <w:lang w:eastAsia="zh-CN"/>
        </w:rPr>
        <w:tab/>
      </w:r>
      <w:r>
        <w:rPr>
          <w:lang w:eastAsia="zh-CN"/>
        </w:rPr>
        <w:t>Announcing UE procedure for UE-to-UE relay discovery initiation</w:t>
      </w:r>
      <w:bookmarkEnd w:id="1"/>
    </w:p>
    <w:p>
      <w:r>
        <w:t>The UE is authorised to perform the announcing UE procedure for UE-to-UE relay discovery if:</w:t>
      </w:r>
    </w:p>
    <w:p>
      <w:pPr>
        <w:pStyle w:val="75"/>
      </w:pPr>
      <w:r>
        <w:t>a)</w:t>
      </w:r>
      <w:r>
        <w:tab/>
      </w:r>
      <w:r>
        <w:t>the UE is authorised to act as a 5G ProSe UE-to-UE relay UE in the PLMN indicated by the serving cell as specified in clause 5.2.7, and</w:t>
      </w:r>
    </w:p>
    <w:p>
      <w:pPr>
        <w:pStyle w:val="76"/>
      </w:pPr>
      <w:r>
        <w:t>1)</w:t>
      </w:r>
      <w:r>
        <w:tab/>
      </w:r>
      <w:r>
        <w:t xml:space="preserve">the UE is served by </w:t>
      </w:r>
      <w:r>
        <w:rPr>
          <w:lang w:eastAsia="zh-CN"/>
        </w:rPr>
        <w:t xml:space="preserve">NG-RAN </w:t>
      </w:r>
      <w:r>
        <w:t>and the UE is authorised to perform 5G ProSe UE-to-UE relay discovery in the PLMN as specified in clause 5; or</w:t>
      </w:r>
    </w:p>
    <w:p>
      <w:pPr>
        <w:pStyle w:val="76"/>
        <w:rPr>
          <w:lang w:eastAsia="zh-CN"/>
        </w:rPr>
      </w:pPr>
      <w:r>
        <w:t>2)</w:t>
      </w:r>
      <w:r>
        <w:tab/>
      </w:r>
      <w:r>
        <w:t>the UE is authori</w:t>
      </w:r>
      <w:r>
        <w:rPr>
          <w:lang w:eastAsia="ko-KR"/>
        </w:rPr>
        <w:t>s</w:t>
      </w:r>
      <w:r>
        <w:t xml:space="preserve">ed to perform 5G ProSe UE-to-UE relay discovery when not served by </w:t>
      </w:r>
      <w:r>
        <w:rPr>
          <w:lang w:eastAsia="zh-CN"/>
        </w:rPr>
        <w:t>NG-RAN</w:t>
      </w:r>
      <w:r>
        <w:t xml:space="preserve"> as specified in clause 5 and intends to use</w:t>
      </w:r>
      <w:r>
        <w:rPr>
          <w:lang w:eastAsia="ko-KR"/>
        </w:rPr>
        <w:t xml:space="preserve"> the</w:t>
      </w:r>
      <w:r>
        <w:t xml:space="preserve"> provisioned radio resources for 5G ProSe UE-to-UE relay discovery;</w:t>
      </w:r>
      <w:r>
        <w:rPr>
          <w:rFonts w:hint="eastAsia"/>
          <w:lang w:eastAsia="zh-CN"/>
        </w:rPr>
        <w:t xml:space="preserve"> and</w:t>
      </w:r>
    </w:p>
    <w:p>
      <w:pPr>
        <w:pStyle w:val="75"/>
      </w:pPr>
      <w:r>
        <w:t>b)</w:t>
      </w:r>
      <w:r>
        <w:tab/>
      </w:r>
      <w:r>
        <w:t>the UE is configured with:</w:t>
      </w:r>
    </w:p>
    <w:p>
      <w:pPr>
        <w:pStyle w:val="76"/>
        <w:rPr>
          <w:lang w:eastAsia="zh-CN"/>
        </w:rPr>
      </w:pPr>
      <w:r>
        <w:t>1)</w:t>
      </w:r>
      <w:r>
        <w:tab/>
      </w:r>
      <w:r>
        <w:t>the relay service code parameter identifying the connectivity service to be announced as specified in clause 5.2.7</w:t>
      </w:r>
      <w:r>
        <w:rPr>
          <w:rFonts w:hint="eastAsia"/>
          <w:lang w:eastAsia="zh-CN"/>
        </w:rPr>
        <w:t>; and</w:t>
      </w:r>
    </w:p>
    <w:p>
      <w:pPr>
        <w:pStyle w:val="76"/>
      </w:pPr>
      <w:r>
        <w:t>2)</w:t>
      </w:r>
      <w:r>
        <w:tab/>
      </w:r>
      <w:r>
        <w:t>the User info ID for the 5G ProSe UE-to-UE relay discovery parameter as specified in clause 5.2.7;</w:t>
      </w:r>
    </w:p>
    <w:p>
      <w:r>
        <w:t>otherwise, the UE is not authorised to perform the announcing UE procedure for UE-to-UE relay discovery.</w:t>
      </w:r>
    </w:p>
    <w:p>
      <w:pPr>
        <w:rPr>
          <w:lang w:eastAsia="zh-CN"/>
        </w:rPr>
      </w:pPr>
      <w:r>
        <w:t>Figure </w:t>
      </w:r>
      <w:r>
        <w:rPr>
          <w:lang w:eastAsia="zh-CN"/>
        </w:rPr>
        <w:t>8a.2</w:t>
      </w:r>
      <w:r>
        <w:t>.</w:t>
      </w:r>
      <w:r>
        <w:rPr>
          <w:lang w:eastAsia="zh-CN"/>
        </w:rPr>
        <w:t>1.</w:t>
      </w:r>
      <w:r>
        <w:t>2.</w:t>
      </w:r>
      <w:r>
        <w:rPr>
          <w:lang w:eastAsia="zh-CN"/>
        </w:rPr>
        <w:t>2.2.1</w:t>
      </w:r>
      <w:r>
        <w:t xml:space="preserve"> illustrates the interaction of the UEs in the announcing UE procedure for UE-to-UE relay discovery.</w:t>
      </w:r>
    </w:p>
    <w:p>
      <w:pPr>
        <w:pStyle w:val="55"/>
        <w:rPr>
          <w:rFonts w:cs="Arial"/>
          <w:lang w:eastAsia="zh-CN"/>
        </w:rPr>
      </w:pPr>
      <w:r>
        <w:rPr>
          <w:rFonts w:eastAsia="宋体"/>
        </w:rPr>
        <w:object>
          <v:shape id="_x0000_i1025" o:spt="75" type="#_x0000_t75" style="height:82.05pt;width:420.15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pPr>
        <w:pStyle w:val="54"/>
      </w:pPr>
      <w:r>
        <w:t>Figure </w:t>
      </w:r>
      <w:r>
        <w:rPr>
          <w:lang w:eastAsia="zh-CN"/>
        </w:rPr>
        <w:t>8a.2</w:t>
      </w:r>
      <w:r>
        <w:t>.</w:t>
      </w:r>
      <w:r>
        <w:rPr>
          <w:lang w:eastAsia="zh-CN"/>
        </w:rPr>
        <w:t>1</w:t>
      </w:r>
      <w:r>
        <w:t>.2.2.</w:t>
      </w:r>
      <w:r>
        <w:rPr>
          <w:lang w:eastAsia="zh-CN"/>
        </w:rPr>
        <w:t>2</w:t>
      </w:r>
      <w:r>
        <w:t>.1: Announcing UE procedure for UE-to-UE relay discovery</w:t>
      </w:r>
    </w:p>
    <w:p>
      <w:r>
        <w:t>When the UE is triggered by the upper layers to announce availability of a connectivity service provided by a 5G ProSe UE-to-UE relay, if the UE is authorised to perform the announcing UE procedure for UE-to-UE relay discovery, then the UE:</w:t>
      </w:r>
    </w:p>
    <w:p>
      <w:pPr>
        <w:pStyle w:val="75"/>
      </w:pPr>
      <w:r>
        <w:t>a)</w:t>
      </w:r>
      <w:r>
        <w:tab/>
      </w:r>
      <w:r>
        <w:t xml:space="preserve">if the UE is served by </w:t>
      </w:r>
      <w:r>
        <w:rPr>
          <w:lang w:eastAsia="zh-CN"/>
        </w:rPr>
        <w:t>NG-</w:t>
      </w:r>
      <w:r>
        <w:t xml:space="preserve">RAN and </w:t>
      </w:r>
      <w:r>
        <w:rPr>
          <w:lang w:eastAsia="ko-KR"/>
        </w:rPr>
        <w:t xml:space="preserve">the UE in </w:t>
      </w:r>
      <w:r>
        <w:rPr>
          <w:lang w:eastAsia="zh-CN"/>
        </w:rPr>
        <w:t>5G</w:t>
      </w:r>
      <w:r>
        <w:rPr>
          <w:lang w:eastAsia="ko-KR"/>
        </w:rPr>
        <w:t xml:space="preserve">MM-IDLE mode needs to request resources for sending </w:t>
      </w:r>
      <w:r>
        <w:rPr>
          <w:lang w:eastAsia="zh-CN"/>
        </w:rPr>
        <w:t xml:space="preserve">PROSE </w:t>
      </w:r>
      <w:r>
        <w:rPr>
          <w:lang w:eastAsia="ko-KR"/>
        </w:rPr>
        <w:t>PC5</w:t>
      </w:r>
      <w:r>
        <w:rPr>
          <w:lang w:eastAsia="zh-CN"/>
        </w:rPr>
        <w:t xml:space="preserve"> </w:t>
      </w:r>
      <w:r>
        <w:rPr>
          <w:lang w:eastAsia="ko-KR"/>
        </w:rPr>
        <w:t xml:space="preserve">DISCOVERY messages for </w:t>
      </w:r>
      <w:r>
        <w:t>5G ProSe UE-to-UE</w:t>
      </w:r>
      <w:r>
        <w:rPr>
          <w:lang w:eastAsia="ko-KR"/>
        </w:rPr>
        <w:t xml:space="preserve"> relay discovery as specified in </w:t>
      </w:r>
      <w:r>
        <w:t>3GPP TS </w:t>
      </w:r>
      <w:r>
        <w:rPr>
          <w:lang w:eastAsia="ko-KR"/>
        </w:rPr>
        <w:t>3</w:t>
      </w:r>
      <w:r>
        <w:rPr>
          <w:lang w:eastAsia="zh-CN"/>
        </w:rPr>
        <w:t>8</w:t>
      </w:r>
      <w:r>
        <w:t>.3</w:t>
      </w:r>
      <w:r>
        <w:rPr>
          <w:lang w:eastAsia="ko-KR"/>
        </w:rPr>
        <w:t>3</w:t>
      </w:r>
      <w:r>
        <w:t>1 [1</w:t>
      </w:r>
      <w:r>
        <w:rPr>
          <w:lang w:eastAsia="zh-CN"/>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or </w:t>
      </w:r>
      <w:r>
        <w:rPr>
          <w:lang w:eastAsia="zh-CN"/>
        </w:rPr>
        <w:t>mobility registration</w:t>
      </w:r>
      <w:r>
        <w:rPr>
          <w:lang w:eastAsia="ko-KR"/>
        </w:rPr>
        <w:t xml:space="preserve"> procedure as specified in </w:t>
      </w:r>
      <w:r>
        <w:t>3GPP TS </w:t>
      </w:r>
      <w:r>
        <w:rPr>
          <w:lang w:eastAsia="ko-KR"/>
        </w:rPr>
        <w:t>24</w:t>
      </w:r>
      <w:r>
        <w:t>.</w:t>
      </w:r>
      <w:r>
        <w:rPr>
          <w:lang w:eastAsia="zh-CN"/>
        </w:rPr>
        <w:t>5</w:t>
      </w:r>
      <w:r>
        <w:rPr>
          <w:lang w:eastAsia="ko-KR"/>
        </w:rPr>
        <w:t>0</w:t>
      </w:r>
      <w:r>
        <w:t>1 [11]</w:t>
      </w:r>
      <w:r>
        <w:rPr>
          <w:lang w:eastAsia="ko-KR"/>
        </w:rPr>
        <w:t>;</w:t>
      </w:r>
    </w:p>
    <w:p>
      <w:pPr>
        <w:pStyle w:val="75"/>
      </w:pPr>
      <w:r>
        <w:t>b)</w:t>
      </w:r>
      <w:r>
        <w:tab/>
      </w:r>
      <w:r>
        <w:t>shall obtain a valid UTC time for the discovery transmission from the lower layers and generate the UTC-based counter corresponding to this UTC time as specified in clause 1</w:t>
      </w:r>
      <w:r>
        <w:rPr>
          <w:lang w:eastAsia="zh-CN"/>
        </w:rPr>
        <w:t>1</w:t>
      </w:r>
      <w:r>
        <w:t>.2.</w:t>
      </w:r>
      <w:r>
        <w:rPr>
          <w:lang w:eastAsia="zh-CN"/>
        </w:rPr>
        <w:t>5</w:t>
      </w:r>
      <w:r>
        <w:t>;</w:t>
      </w:r>
    </w:p>
    <w:p>
      <w:pPr>
        <w:pStyle w:val="75"/>
      </w:pPr>
      <w:r>
        <w:t>c)</w:t>
      </w:r>
      <w:r>
        <w:tab/>
      </w:r>
      <w:r>
        <w:t>shall generate a</w:t>
      </w:r>
      <w:r>
        <w:rPr>
          <w:lang w:eastAsia="zh-CN"/>
        </w:rPr>
        <w:t xml:space="preserve"> PROSE </w:t>
      </w:r>
      <w:r>
        <w:t>PC5</w:t>
      </w:r>
      <w:r>
        <w:rPr>
          <w:lang w:eastAsia="zh-CN"/>
        </w:rPr>
        <w:t xml:space="preserve"> </w:t>
      </w:r>
      <w:r>
        <w:t>DISCOVERY message for UE-to-UE relay discovery announcement according to clause 1</w:t>
      </w:r>
      <w:r>
        <w:rPr>
          <w:lang w:eastAsia="zh-CN"/>
        </w:rPr>
        <w:t>0</w:t>
      </w:r>
      <w:r>
        <w:t>.2.</w:t>
      </w:r>
      <w:r>
        <w:rPr>
          <w:lang w:eastAsia="zh-CN"/>
        </w:rPr>
        <w:t>1</w:t>
      </w:r>
      <w:r>
        <w:t xml:space="preserve">. In the </w:t>
      </w:r>
      <w:r>
        <w:rPr>
          <w:lang w:eastAsia="zh-CN"/>
        </w:rPr>
        <w:t xml:space="preserve">PROSE </w:t>
      </w:r>
      <w:r>
        <w:t>PC5</w:t>
      </w:r>
      <w:r>
        <w:rPr>
          <w:lang w:eastAsia="zh-CN"/>
        </w:rPr>
        <w:t xml:space="preserve"> </w:t>
      </w:r>
      <w:r>
        <w:t>DISCOVERY message for UE-to-UE relay discovery announcement, the UE:</w:t>
      </w:r>
    </w:p>
    <w:p>
      <w:pPr>
        <w:pStyle w:val="76"/>
      </w:pPr>
      <w:r>
        <w:t>1)</w:t>
      </w:r>
      <w:r>
        <w:tab/>
      </w:r>
      <w:r>
        <w:t xml:space="preserve">shall set the announcer info parameter to the User info ID configured for the 5G ProSe UE-to-UE relay discovery, </w:t>
      </w:r>
      <w:r>
        <w:rPr>
          <w:lang w:eastAsia="zh-CN"/>
        </w:rPr>
        <w:t xml:space="preserve">as </w:t>
      </w:r>
      <w:r>
        <w:t>specified in clause 5.2.7;</w:t>
      </w:r>
    </w:p>
    <w:p>
      <w:pPr>
        <w:pStyle w:val="76"/>
        <w:rPr>
          <w:lang w:eastAsia="zh-CN"/>
        </w:rPr>
      </w:pPr>
      <w:r>
        <w:t>2)</w:t>
      </w:r>
      <w:r>
        <w:tab/>
      </w:r>
      <w:r>
        <w:t>shall set the relay service code parameter to the relay service code configured for the connectivity service to be announced, as specified in clause 5.2.7;</w:t>
      </w:r>
    </w:p>
    <w:p>
      <w:pPr>
        <w:pStyle w:val="76"/>
        <w:rPr>
          <w:lang w:eastAsia="zh-CN"/>
        </w:rPr>
      </w:pPr>
      <w:r>
        <w:rPr>
          <w:rFonts w:hint="eastAsia"/>
          <w:lang w:eastAsia="zh-CN"/>
        </w:rPr>
        <w:t>3</w:t>
      </w:r>
      <w:r>
        <w:t>)</w:t>
      </w:r>
      <w:r>
        <w:tab/>
      </w:r>
      <w:r>
        <w:rPr>
          <w:rFonts w:hint="eastAsia"/>
          <w:lang w:eastAsia="zh-CN"/>
        </w:rPr>
        <w:t>may</w:t>
      </w:r>
      <w:r>
        <w:t xml:space="preserve"> </w:t>
      </w:r>
      <w:r>
        <w:rPr>
          <w:rFonts w:hint="eastAsia"/>
          <w:lang w:eastAsia="zh-CN"/>
        </w:rPr>
        <w:t xml:space="preserve">set the </w:t>
      </w:r>
      <w:r>
        <w:rPr>
          <w:lang w:eastAsia="zh-CN"/>
        </w:rPr>
        <w:t>5G ProSe end UE list</w:t>
      </w:r>
      <w:r>
        <w:rPr>
          <w:rFonts w:hint="eastAsia"/>
          <w:lang w:eastAsia="zh-CN"/>
        </w:rPr>
        <w:t xml:space="preserve"> to a list of user info ID(s) of the 5G ProSe end UE(s), if available, e.g. during previous </w:t>
      </w:r>
      <w:r>
        <w:rPr>
          <w:lang w:eastAsia="zh-CN"/>
        </w:rPr>
        <w:t xml:space="preserve">5G ProSe UE-to-UE relay discovery, 5G ProSe UE-to-UE relay </w:t>
      </w:r>
      <w:r>
        <w:rPr>
          <w:rFonts w:hint="eastAsia"/>
          <w:lang w:eastAsia="zh-CN"/>
        </w:rPr>
        <w:t xml:space="preserve">communication or </w:t>
      </w:r>
      <w:r>
        <w:rPr>
          <w:lang w:eastAsia="zh-CN"/>
        </w:rPr>
        <w:t>5G ProSe</w:t>
      </w:r>
      <w:r>
        <w:rPr>
          <w:rFonts w:hint="eastAsia"/>
          <w:lang w:eastAsia="zh-CN"/>
        </w:rPr>
        <w:t xml:space="preserve"> direct discovery</w:t>
      </w:r>
      <w:r>
        <w:rPr>
          <w:lang w:eastAsia="zh-CN"/>
        </w:rPr>
        <w:t xml:space="preserve"> procedure</w:t>
      </w:r>
      <w:r>
        <w:rPr>
          <w:rFonts w:hint="eastAsia"/>
          <w:lang w:eastAsia="zh-CN"/>
        </w:rPr>
        <w:t>(s)</w:t>
      </w:r>
      <w:r>
        <w:t xml:space="preserve">. </w:t>
      </w:r>
      <w:r>
        <w:rPr>
          <w:lang w:eastAsia="zh-CN"/>
        </w:rPr>
        <w:t>The 5G ProSe end UE list</w:t>
      </w:r>
      <w:r>
        <w:t xml:space="preserve"> shall only include user info IDs of UEs in the 5G ProSe end UE list if the UEs</w:t>
      </w:r>
      <w:ins w:id="0" w:author="ZHOU" w:date="2023-09-16T20:29:00Z">
        <w:r>
          <w:rPr/>
          <w:t>'</w:t>
        </w:r>
      </w:ins>
      <w:r>
        <w:t xml:space="preserve"> </w:t>
      </w:r>
      <w:ins w:id="1" w:author="ZHOU" w:date="2023-09-16T20:26:00Z">
        <w:r>
          <w:rPr/>
          <w:t>PC5 si</w:t>
        </w:r>
      </w:ins>
      <w:ins w:id="2" w:author="ZHOU" w:date="2023-09-16T20:27:00Z">
        <w:r>
          <w:rPr/>
          <w:t xml:space="preserve">gnal strength measured by </w:t>
        </w:r>
      </w:ins>
      <w:del w:id="3" w:author="ZHOU" w:date="2023-09-16T20:27:00Z">
        <w:r>
          <w:rPr/>
          <w:delText xml:space="preserve">are in proximity of </w:delText>
        </w:r>
      </w:del>
      <w:r>
        <w:t xml:space="preserve">the </w:t>
      </w:r>
      <w:r>
        <w:rPr>
          <w:lang w:eastAsia="zh-CN"/>
        </w:rPr>
        <w:t>announcing UE</w:t>
      </w:r>
      <w:r>
        <w:t xml:space="preserve"> </w:t>
      </w:r>
      <w:ins w:id="4" w:author="ZHOU" w:date="2023-09-16T20:27:00Z">
        <w:r>
          <w:rPr/>
          <w:t xml:space="preserve">is </w:t>
        </w:r>
      </w:ins>
      <w:ins w:id="5" w:author="ZHOU" w:date="2023-09-16T20:28:00Z">
        <w:r>
          <w:rPr/>
          <w:t xml:space="preserve">above configured signal strength threshold as specified in 3GPP TS 38.331 [13] </w:t>
        </w:r>
      </w:ins>
      <w:r>
        <w:t xml:space="preserve">and the UEs have indicated the relay indication during the </w:t>
      </w:r>
      <w:r>
        <w:rPr>
          <w:lang w:eastAsia="zh-CN"/>
        </w:rPr>
        <w:t>5G ProSe direct discovery procedure over PC5 interface</w:t>
      </w:r>
      <w:r>
        <w:t xml:space="preserve"> procedure as specified in clause 6.2.14.</w:t>
      </w:r>
    </w:p>
    <w:p>
      <w:pPr>
        <w:pStyle w:val="76"/>
      </w:pPr>
      <w:r>
        <w:rPr>
          <w:rFonts w:hint="eastAsia"/>
          <w:lang w:eastAsia="zh-CN"/>
        </w:rPr>
        <w:t>4</w:t>
      </w:r>
      <w:r>
        <w:t>)</w:t>
      </w:r>
      <w:r>
        <w:tab/>
      </w:r>
      <w:r>
        <w:t>shall include the MIC field computed as described in 3GPP TS 33.503 [34];</w:t>
      </w:r>
      <w:r>
        <w:rPr>
          <w:rFonts w:hint="eastAsia"/>
          <w:lang w:eastAsia="zh-CN"/>
        </w:rPr>
        <w:t>5</w:t>
      </w:r>
      <w:r>
        <w:t>)</w:t>
      </w:r>
      <w:r>
        <w:tab/>
      </w:r>
      <w:r>
        <w:t>shall set the UTC-based counter LSB parameter to the 4 least significant bits of the UTC-based counter;</w:t>
      </w:r>
    </w:p>
    <w:p>
      <w:pPr>
        <w:pStyle w:val="76"/>
        <w:rPr>
          <w:lang w:eastAsia="zh-CN"/>
        </w:rPr>
      </w:pPr>
      <w:r>
        <w:rPr>
          <w:rFonts w:hint="eastAsia"/>
          <w:lang w:eastAsia="zh-CN"/>
        </w:rPr>
        <w:t>6</w:t>
      </w:r>
      <w:r>
        <w:rPr>
          <w:lang w:eastAsia="ko-KR"/>
        </w:rPr>
        <w:t>)</w:t>
      </w:r>
      <w:r>
        <w:rPr>
          <w:lang w:eastAsia="ko-KR"/>
        </w:rPr>
        <w:tab/>
      </w:r>
      <w:r>
        <w:rPr>
          <w:lang w:eastAsia="ko-KR"/>
        </w:rPr>
        <w:t xml:space="preserve">shall set the Resource Status Indicator bit of the status indicator parameter to indicate whether or not the UE has resources available to provide </w:t>
      </w:r>
      <w:r>
        <w:t xml:space="preserve">a connectivity service </w:t>
      </w:r>
      <w:r>
        <w:rPr>
          <w:rFonts w:hint="eastAsia"/>
          <w:lang w:eastAsia="zh-CN"/>
        </w:rPr>
        <w:t>for 5G ProSe UE-to-UE relay</w:t>
      </w:r>
      <w:r>
        <w:t xml:space="preserve"> </w:t>
      </w:r>
      <w:r>
        <w:rPr>
          <w:lang w:eastAsia="ko-KR"/>
        </w:rPr>
        <w:t>for additional ProSe-enabled UEs;</w:t>
      </w:r>
      <w:r>
        <w:rPr>
          <w:rFonts w:hint="eastAsia"/>
          <w:lang w:eastAsia="zh-CN"/>
        </w:rPr>
        <w:t xml:space="preserve"> and</w:t>
      </w:r>
    </w:p>
    <w:p>
      <w:pPr>
        <w:pStyle w:val="76"/>
      </w:pPr>
      <w:r>
        <w:rPr>
          <w:rFonts w:hint="eastAsia"/>
          <w:lang w:eastAsia="zh-CN"/>
        </w:rPr>
        <w:t>7</w:t>
      </w:r>
      <w:r>
        <w:rPr>
          <w:lang w:eastAsia="zh-CN"/>
        </w:rPr>
        <w:t>)</w:t>
      </w:r>
      <w:r>
        <w:rPr>
          <w:lang w:eastAsia="zh-CN"/>
        </w:rPr>
        <w:tab/>
      </w:r>
      <w:r>
        <w:rPr>
          <w:lang w:eastAsia="zh-CN"/>
        </w:rPr>
        <w:t>shall set the</w:t>
      </w:r>
      <w:r>
        <w:t xml:space="preserve"> ProSe direct discovery PC5 message type parameter </w:t>
      </w:r>
      <w:r>
        <w:rPr>
          <w:lang w:eastAsia="zh-CN"/>
        </w:rPr>
        <w:t>as</w:t>
      </w:r>
      <w:r>
        <w:t xml:space="preserve"> specified in table 10.2.1.12;</w:t>
      </w:r>
    </w:p>
    <w:p>
      <w:pPr>
        <w:pStyle w:val="74"/>
        <w:rPr>
          <w:lang w:eastAsia="zh-CN"/>
        </w:rPr>
      </w:pPr>
      <w:r>
        <w:t>Editor</w:t>
      </w:r>
      <w:r>
        <w:rPr>
          <w:rFonts w:hint="eastAsia"/>
          <w:lang w:eastAsia="zh-CN"/>
        </w:rPr>
        <w:t>'</w:t>
      </w:r>
      <w:r>
        <w:t>s note:</w:t>
      </w:r>
      <w:r>
        <w:tab/>
      </w:r>
      <w:r>
        <w:rPr>
          <w:rFonts w:hint="eastAsia"/>
          <w:lang w:eastAsia="zh-CN"/>
        </w:rPr>
        <w:t>The security related contents</w:t>
      </w:r>
      <w:r>
        <w:t xml:space="preserve"> are FFS and </w:t>
      </w:r>
      <w:r>
        <w:rPr>
          <w:rFonts w:hint="eastAsia"/>
          <w:lang w:eastAsia="zh-CN"/>
        </w:rPr>
        <w:t>depend on</w:t>
      </w:r>
      <w:r>
        <w:t xml:space="preserve"> SA3</w:t>
      </w:r>
      <w:r>
        <w:rPr>
          <w:rFonts w:hint="eastAsia"/>
          <w:lang w:eastAsia="zh-CN"/>
        </w:rPr>
        <w:t xml:space="preserve"> requirements</w:t>
      </w:r>
      <w:r>
        <w:t>.</w:t>
      </w:r>
    </w:p>
    <w:p>
      <w:pPr>
        <w:pStyle w:val="75"/>
        <w:rPr>
          <w:lang w:eastAsia="zh-CN"/>
        </w:rPr>
      </w:pPr>
      <w:r>
        <w:rPr>
          <w:rFonts w:hint="eastAsia"/>
          <w:lang w:eastAsia="zh-CN"/>
        </w:rPr>
        <w:t>d</w:t>
      </w:r>
      <w:r>
        <w:rPr>
          <w:lang w:eastAsia="zh-CN"/>
        </w:rPr>
        <w:t>)</w:t>
      </w:r>
      <w:r>
        <w:rPr>
          <w:lang w:eastAsia="zh-CN"/>
        </w:rPr>
        <w:tab/>
      </w:r>
      <w:r>
        <w:rPr>
          <w:lang w:eastAsia="zh-CN"/>
        </w:rPr>
        <w:t xml:space="preserve">shall set the destination layer-2 ID to the default destination layer-2 ID </w:t>
      </w:r>
      <w:r>
        <w:t>as specified in clause 5.2.7</w:t>
      </w:r>
      <w:r>
        <w:rPr>
          <w:lang w:eastAsia="zh-CN"/>
        </w:rPr>
        <w:t xml:space="preserve"> and self-assign a source layer-2 ID for sending the </w:t>
      </w:r>
      <w:r>
        <w:t>5G ProSe UE-to-UE relay discovery announcement</w:t>
      </w:r>
      <w:r>
        <w:rPr>
          <w:lang w:eastAsia="zh-CN"/>
        </w:rPr>
        <w:t>; and</w:t>
      </w:r>
    </w:p>
    <w:p>
      <w:pPr>
        <w:pStyle w:val="56"/>
      </w:pPr>
      <w:r>
        <w:t>NOTE 1:</w:t>
      </w:r>
      <w:r>
        <w:tab/>
      </w:r>
      <w:r>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w:t>
      </w:r>
      <w:r>
        <w:rPr>
          <w:rFonts w:hint="eastAsia"/>
          <w:lang w:eastAsia="zh-CN"/>
        </w:rPr>
        <w:t>,</w:t>
      </w:r>
      <w:r>
        <w:t xml:space="preserve"> clause 8.2.1.3.1.2 and clause 8a.2.1.3.1.2.</w:t>
      </w:r>
    </w:p>
    <w:p>
      <w:pPr>
        <w:pStyle w:val="75"/>
        <w:rPr>
          <w:lang w:eastAsia="zh-CN"/>
        </w:rPr>
      </w:pPr>
      <w:r>
        <w:rPr>
          <w:rFonts w:hint="eastAsia"/>
          <w:lang w:eastAsia="zh-CN"/>
        </w:rPr>
        <w:t>e</w:t>
      </w:r>
      <w:r>
        <w:t>)</w:t>
      </w:r>
      <w:r>
        <w:tab/>
      </w:r>
      <w:r>
        <w:t xml:space="preserve">shall pass the resulting </w:t>
      </w:r>
      <w:r>
        <w:rPr>
          <w:lang w:eastAsia="zh-CN"/>
        </w:rPr>
        <w:t>PROSE</w:t>
      </w:r>
      <w:r>
        <w:t xml:space="preserve"> PC5</w:t>
      </w:r>
      <w:r>
        <w:rPr>
          <w:lang w:eastAsia="zh-CN"/>
        </w:rPr>
        <w:t xml:space="preserve"> </w:t>
      </w:r>
      <w:r>
        <w:t xml:space="preserve">DISCOVERY message for UE-to-UE relay discovery announcement to the lower layers for transmission over the PC5 interface with </w:t>
      </w:r>
      <w:r>
        <w:rPr>
          <w:lang w:eastAsia="zh-CN"/>
        </w:rPr>
        <w:t xml:space="preserve">the </w:t>
      </w:r>
      <w:r>
        <w:t>source layer-2 ID, destination layer-2 ID and an indication that the message is for 5G ProSe direct discovery.</w:t>
      </w:r>
    </w:p>
    <w:p>
      <w:r>
        <w:t>The UE shall ensure that it keeps on passing the same PROSE PC5</w:t>
      </w:r>
      <w:r>
        <w:rPr>
          <w:lang w:eastAsia="zh-CN"/>
        </w:rPr>
        <w:t xml:space="preserve"> </w:t>
      </w:r>
      <w:r>
        <w:t xml:space="preserve">DISCOVERY message along with the </w:t>
      </w:r>
      <w:r>
        <w:rPr>
          <w:lang w:eastAsia="zh-CN"/>
        </w:rPr>
        <w:t xml:space="preserve">same </w:t>
      </w:r>
      <w:r>
        <w:t>source layer-2 ID, destination layer-2 ID and an indication that the message is for 5G ProSe direct discovery to the lower layers for transmission until the UE is triggered by the upper layers to stop announcing availability of a connectivity service provided by a 5G ProSe UE-to-UE relay UE, or until the UE stops being authorised to perform the announcing UE procedure for UE-to-UE relay discovery. How this is achieved is left up to UE implementation.</w:t>
      </w:r>
    </w:p>
    <w:p>
      <w:pPr>
        <w:pStyle w:val="56"/>
      </w:pPr>
      <w:r>
        <w:t>NOTE 2:</w:t>
      </w:r>
      <w:r>
        <w:tab/>
      </w:r>
      <w:r>
        <w:t>The announcing UE can stop announcing UE procedure for UE-to-UE relay discovery for power saving by implementation specific means e.g. an implementation-specific maximum number of 5G ProSe direct link</w:t>
      </w:r>
      <w:r>
        <w:rPr>
          <w:rFonts w:hint="eastAsia"/>
          <w:lang w:eastAsia="zh-CN"/>
        </w:rPr>
        <w:t xml:space="preserve">s configured in </w:t>
      </w:r>
      <w:r>
        <w:t>the UE, or an implementation-specific timer expires.</w:t>
      </w: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Arial Unicode MS"/>
    <w:panose1 w:val="00000000000000000000"/>
    <w:charset w:val="02"/>
    <w:family w:val="modern"/>
    <w:pitch w:val="default"/>
    <w:sig w:usb0="00000000" w:usb1="00000000" w:usb2="00000000" w:usb3="00000000" w:csb0="00040001" w:csb1="0000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32A"/>
    <w:rsid w:val="00016904"/>
    <w:rsid w:val="00022E4A"/>
    <w:rsid w:val="000A6394"/>
    <w:rsid w:val="000B7FED"/>
    <w:rsid w:val="000C038A"/>
    <w:rsid w:val="000C6598"/>
    <w:rsid w:val="000D44B3"/>
    <w:rsid w:val="000F72AD"/>
    <w:rsid w:val="00145D43"/>
    <w:rsid w:val="001518E0"/>
    <w:rsid w:val="001710B6"/>
    <w:rsid w:val="00192C46"/>
    <w:rsid w:val="001A08B3"/>
    <w:rsid w:val="001A7B60"/>
    <w:rsid w:val="001B52F0"/>
    <w:rsid w:val="001B7A65"/>
    <w:rsid w:val="001E257F"/>
    <w:rsid w:val="001E41F3"/>
    <w:rsid w:val="002144EB"/>
    <w:rsid w:val="00230D07"/>
    <w:rsid w:val="0026004D"/>
    <w:rsid w:val="002640DD"/>
    <w:rsid w:val="00275D12"/>
    <w:rsid w:val="00284FEB"/>
    <w:rsid w:val="002860C4"/>
    <w:rsid w:val="002B2B62"/>
    <w:rsid w:val="002B5741"/>
    <w:rsid w:val="002E43E2"/>
    <w:rsid w:val="002E472E"/>
    <w:rsid w:val="002F7774"/>
    <w:rsid w:val="00305409"/>
    <w:rsid w:val="00305F43"/>
    <w:rsid w:val="00332049"/>
    <w:rsid w:val="00345625"/>
    <w:rsid w:val="003609EF"/>
    <w:rsid w:val="0036231A"/>
    <w:rsid w:val="00374DD4"/>
    <w:rsid w:val="003800FD"/>
    <w:rsid w:val="003A5603"/>
    <w:rsid w:val="003C3E7B"/>
    <w:rsid w:val="003D6487"/>
    <w:rsid w:val="003E1A36"/>
    <w:rsid w:val="00410371"/>
    <w:rsid w:val="0041277A"/>
    <w:rsid w:val="00416780"/>
    <w:rsid w:val="004242F1"/>
    <w:rsid w:val="0042640D"/>
    <w:rsid w:val="00453F3E"/>
    <w:rsid w:val="00481D6D"/>
    <w:rsid w:val="004A0B1F"/>
    <w:rsid w:val="004B30BD"/>
    <w:rsid w:val="004B75B7"/>
    <w:rsid w:val="005141D9"/>
    <w:rsid w:val="0051580D"/>
    <w:rsid w:val="00520CA3"/>
    <w:rsid w:val="005243B7"/>
    <w:rsid w:val="00547111"/>
    <w:rsid w:val="00592D74"/>
    <w:rsid w:val="005C0854"/>
    <w:rsid w:val="005C4767"/>
    <w:rsid w:val="005C62F1"/>
    <w:rsid w:val="005E2C44"/>
    <w:rsid w:val="005F02D6"/>
    <w:rsid w:val="00621188"/>
    <w:rsid w:val="006243C4"/>
    <w:rsid w:val="006257ED"/>
    <w:rsid w:val="00627F55"/>
    <w:rsid w:val="00653DE4"/>
    <w:rsid w:val="00665C47"/>
    <w:rsid w:val="00695808"/>
    <w:rsid w:val="006A353F"/>
    <w:rsid w:val="006B3749"/>
    <w:rsid w:val="006B46FB"/>
    <w:rsid w:val="006C3C45"/>
    <w:rsid w:val="006E21FB"/>
    <w:rsid w:val="006F6782"/>
    <w:rsid w:val="006F7EDC"/>
    <w:rsid w:val="00734933"/>
    <w:rsid w:val="007370D1"/>
    <w:rsid w:val="00792342"/>
    <w:rsid w:val="007977A8"/>
    <w:rsid w:val="007A341B"/>
    <w:rsid w:val="007A3F79"/>
    <w:rsid w:val="007A620C"/>
    <w:rsid w:val="007B512A"/>
    <w:rsid w:val="007C2097"/>
    <w:rsid w:val="007D6A07"/>
    <w:rsid w:val="007D6A43"/>
    <w:rsid w:val="007F7259"/>
    <w:rsid w:val="007F7E31"/>
    <w:rsid w:val="008040A8"/>
    <w:rsid w:val="00804359"/>
    <w:rsid w:val="008279FA"/>
    <w:rsid w:val="00832F4A"/>
    <w:rsid w:val="008626E7"/>
    <w:rsid w:val="0086731E"/>
    <w:rsid w:val="00870EE7"/>
    <w:rsid w:val="008863B9"/>
    <w:rsid w:val="008958AD"/>
    <w:rsid w:val="008A45A6"/>
    <w:rsid w:val="008B081E"/>
    <w:rsid w:val="008B3889"/>
    <w:rsid w:val="008B401C"/>
    <w:rsid w:val="008D3CCC"/>
    <w:rsid w:val="008F3789"/>
    <w:rsid w:val="008F686C"/>
    <w:rsid w:val="009148DE"/>
    <w:rsid w:val="00924AE4"/>
    <w:rsid w:val="00932382"/>
    <w:rsid w:val="00934BCA"/>
    <w:rsid w:val="009357EB"/>
    <w:rsid w:val="00935A6E"/>
    <w:rsid w:val="00941E30"/>
    <w:rsid w:val="009777D9"/>
    <w:rsid w:val="00991B88"/>
    <w:rsid w:val="009A5753"/>
    <w:rsid w:val="009A579D"/>
    <w:rsid w:val="009C1D00"/>
    <w:rsid w:val="009D7DD4"/>
    <w:rsid w:val="009E3297"/>
    <w:rsid w:val="009F734F"/>
    <w:rsid w:val="00A246B6"/>
    <w:rsid w:val="00A312E5"/>
    <w:rsid w:val="00A32A8D"/>
    <w:rsid w:val="00A47E70"/>
    <w:rsid w:val="00A50CF0"/>
    <w:rsid w:val="00A7671C"/>
    <w:rsid w:val="00A80F6E"/>
    <w:rsid w:val="00AA2CBC"/>
    <w:rsid w:val="00AC5820"/>
    <w:rsid w:val="00AD1CD8"/>
    <w:rsid w:val="00AF79AA"/>
    <w:rsid w:val="00B258BB"/>
    <w:rsid w:val="00B32345"/>
    <w:rsid w:val="00B54FAC"/>
    <w:rsid w:val="00B67B97"/>
    <w:rsid w:val="00B968C8"/>
    <w:rsid w:val="00BA012C"/>
    <w:rsid w:val="00BA3EC5"/>
    <w:rsid w:val="00BA51D9"/>
    <w:rsid w:val="00BB5DFC"/>
    <w:rsid w:val="00BD279D"/>
    <w:rsid w:val="00BD6BB8"/>
    <w:rsid w:val="00C22822"/>
    <w:rsid w:val="00C66BA2"/>
    <w:rsid w:val="00C870F6"/>
    <w:rsid w:val="00C95985"/>
    <w:rsid w:val="00CC5026"/>
    <w:rsid w:val="00CC68D0"/>
    <w:rsid w:val="00CE4B69"/>
    <w:rsid w:val="00D03A68"/>
    <w:rsid w:val="00D03F9A"/>
    <w:rsid w:val="00D06D51"/>
    <w:rsid w:val="00D24991"/>
    <w:rsid w:val="00D37DE9"/>
    <w:rsid w:val="00D50255"/>
    <w:rsid w:val="00D52ADE"/>
    <w:rsid w:val="00D66520"/>
    <w:rsid w:val="00D80124"/>
    <w:rsid w:val="00D84AE9"/>
    <w:rsid w:val="00DE34CF"/>
    <w:rsid w:val="00E13F3D"/>
    <w:rsid w:val="00E34898"/>
    <w:rsid w:val="00E4033B"/>
    <w:rsid w:val="00E54397"/>
    <w:rsid w:val="00EA076D"/>
    <w:rsid w:val="00EA6842"/>
    <w:rsid w:val="00EB09B7"/>
    <w:rsid w:val="00ED4CFE"/>
    <w:rsid w:val="00EE7D7C"/>
    <w:rsid w:val="00F1719C"/>
    <w:rsid w:val="00F25D98"/>
    <w:rsid w:val="00F300FB"/>
    <w:rsid w:val="00F61657"/>
    <w:rsid w:val="00F62516"/>
    <w:rsid w:val="00F90943"/>
    <w:rsid w:val="00F918C0"/>
    <w:rsid w:val="00FB6386"/>
    <w:rsid w:val="00FD2470"/>
    <w:rsid w:val="00FD4145"/>
    <w:rsid w:val="1A424326"/>
    <w:rsid w:val="74CB23E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qFormat="1" w:unhideWhenUsed="0" w:uiPriority="0" w:semiHidden="0" w:name="List Bullet 3"/>
    <w:lsdException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qFormat/>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qFormat/>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link w:val="87"/>
    <w:qFormat/>
    <w:uiPriority w:val="0"/>
    <w:pPr>
      <w:keepNext w:val="0"/>
      <w:spacing w:before="0" w:after="240"/>
    </w:pPr>
  </w:style>
  <w:style w:type="paragraph" w:customStyle="1" w:styleId="55">
    <w:name w:val="TH"/>
    <w:basedOn w:val="1"/>
    <w:link w:val="86"/>
    <w:qFormat/>
    <w:uiPriority w:val="0"/>
    <w:pPr>
      <w:keepNext/>
      <w:keepLines/>
      <w:spacing w:before="60"/>
      <w:jc w:val="center"/>
    </w:pPr>
    <w:rPr>
      <w:rFonts w:ascii="Arial" w:hAnsi="Arial"/>
      <w:b/>
    </w:rPr>
  </w:style>
  <w:style w:type="paragraph" w:customStyle="1" w:styleId="56">
    <w:name w:val="NO"/>
    <w:basedOn w:val="1"/>
    <w:link w:val="83"/>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85"/>
    <w:qFormat/>
    <w:uiPriority w:val="0"/>
    <w:rPr>
      <w:color w:val="FF0000"/>
    </w:rPr>
  </w:style>
  <w:style w:type="paragraph" w:customStyle="1" w:styleId="75">
    <w:name w:val="B1"/>
    <w:basedOn w:val="14"/>
    <w:link w:val="84"/>
    <w:qFormat/>
    <w:uiPriority w:val="0"/>
  </w:style>
  <w:style w:type="paragraph" w:customStyle="1" w:styleId="76">
    <w:name w:val="B2"/>
    <w:basedOn w:val="13"/>
    <w:link w:val="88"/>
    <w:qFormat/>
    <w:uiPriority w:val="0"/>
  </w:style>
  <w:style w:type="paragraph" w:customStyle="1" w:styleId="77">
    <w:name w:val="B3"/>
    <w:basedOn w:val="12"/>
    <w:qFormat/>
    <w:uiPriority w:val="0"/>
  </w:style>
  <w:style w:type="paragraph" w:customStyle="1" w:styleId="78">
    <w:name w:val="B4"/>
    <w:basedOn w:val="37"/>
    <w:uiPriority w:val="0"/>
  </w:style>
  <w:style w:type="paragraph" w:customStyle="1" w:styleId="79">
    <w:name w:val="B5"/>
    <w:basedOn w:val="36"/>
    <w:qFormat/>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cs="Times New Roman" w:eastAsiaTheme="minorEastAsia"/>
      <w:lang w:val="en-GB" w:eastAsia="en-US" w:bidi="ar-SA"/>
    </w:rPr>
  </w:style>
  <w:style w:type="paragraph" w:customStyle="1" w:styleId="82">
    <w:name w:val="tdoc-header"/>
    <w:uiPriority w:val="0"/>
    <w:rPr>
      <w:rFonts w:ascii="Arial" w:hAnsi="Arial" w:cs="Times New Roman" w:eastAsiaTheme="minorEastAsia"/>
      <w:sz w:val="24"/>
      <w:lang w:val="en-GB" w:eastAsia="en-US" w:bidi="ar-SA"/>
    </w:rPr>
  </w:style>
  <w:style w:type="character" w:customStyle="1" w:styleId="83">
    <w:name w:val="NO Zchn"/>
    <w:link w:val="56"/>
    <w:qFormat/>
    <w:locked/>
    <w:uiPriority w:val="0"/>
    <w:rPr>
      <w:rFonts w:ascii="Times New Roman" w:hAnsi="Times New Roman"/>
      <w:lang w:val="en-GB" w:eastAsia="en-US"/>
    </w:rPr>
  </w:style>
  <w:style w:type="character" w:customStyle="1" w:styleId="84">
    <w:name w:val="B1 Char"/>
    <w:link w:val="75"/>
    <w:qFormat/>
    <w:uiPriority w:val="0"/>
    <w:rPr>
      <w:rFonts w:ascii="Times New Roman" w:hAnsi="Times New Roman"/>
      <w:lang w:val="en-GB" w:eastAsia="en-US"/>
    </w:rPr>
  </w:style>
  <w:style w:type="character" w:customStyle="1" w:styleId="85">
    <w:name w:val="Editor's Note Char Char"/>
    <w:link w:val="74"/>
    <w:uiPriority w:val="0"/>
    <w:rPr>
      <w:rFonts w:ascii="Times New Roman" w:hAnsi="Times New Roman"/>
      <w:color w:val="FF0000"/>
      <w:lang w:val="en-GB" w:eastAsia="en-US"/>
    </w:rPr>
  </w:style>
  <w:style w:type="character" w:customStyle="1" w:styleId="86">
    <w:name w:val="TH Char"/>
    <w:link w:val="55"/>
    <w:qFormat/>
    <w:locked/>
    <w:uiPriority w:val="0"/>
    <w:rPr>
      <w:rFonts w:ascii="Arial" w:hAnsi="Arial"/>
      <w:b/>
      <w:lang w:val="en-GB" w:eastAsia="en-US"/>
    </w:rPr>
  </w:style>
  <w:style w:type="character" w:customStyle="1" w:styleId="87">
    <w:name w:val="TF Char"/>
    <w:link w:val="54"/>
    <w:qFormat/>
    <w:locked/>
    <w:uiPriority w:val="0"/>
    <w:rPr>
      <w:rFonts w:ascii="Arial" w:hAnsi="Arial"/>
      <w:b/>
      <w:lang w:val="en-GB" w:eastAsia="en-US"/>
    </w:rPr>
  </w:style>
  <w:style w:type="character" w:customStyle="1" w:styleId="88">
    <w:name w:val="B2 Char"/>
    <w:link w:val="76"/>
    <w:qFormat/>
    <w:locked/>
    <w:uiPriority w:val="0"/>
    <w:rPr>
      <w:rFonts w:ascii="Times New Roman" w:hAnsi="Times New Roman"/>
      <w:lang w:val="en-GB" w:eastAsia="en-US"/>
    </w:rPr>
  </w:style>
  <w:style w:type="character" w:customStyle="1" w:styleId="89">
    <w:name w:val="NO Char"/>
    <w:locked/>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E7E6E6-A94D-47E1-9EE0-BD6519DE6DC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1334</Words>
  <Characters>7604</Characters>
  <Lines>63</Lines>
  <Paragraphs>17</Paragraphs>
  <TotalTime>98</TotalTime>
  <ScaleCrop>false</ScaleCrop>
  <LinksUpToDate>false</LinksUpToDate>
  <CharactersWithSpaces>8921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2023-01-09T13:03:00Z</dcterms:created>
  <dc:creator>Michael Sanders, John M Meredith</dc:creator>
  <cp:lastModifiedBy>Zhou</cp:lastModifiedBy>
  <cp:lastPrinted>2411-12-31T16:00:00Z</cp:lastPrinted>
  <dcterms:modified xsi:type="dcterms:W3CDTF">2023-10-02T09:08:00Z</dcterms:modified>
  <dc:title>MTG_TITLE</dc:title>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7D3BC859312E4D439947812A7D163C71</vt:lpwstr>
  </property>
</Properties>
</file>