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99B83" w14:textId="68D3B940" w:rsidR="00CD40FB" w:rsidRPr="00221571" w:rsidRDefault="00CD40FB" w:rsidP="00CD40FB">
      <w:pPr>
        <w:pStyle w:val="CRCoverPage"/>
        <w:tabs>
          <w:tab w:val="right" w:pos="9639"/>
        </w:tabs>
        <w:spacing w:after="0"/>
        <w:rPr>
          <w:rFonts w:cs="Arial"/>
          <w:b/>
          <w:i/>
          <w:noProof/>
          <w:sz w:val="24"/>
          <w:szCs w:val="24"/>
        </w:rPr>
      </w:pPr>
      <w:bookmarkStart w:id="0" w:name="_Toc97274375"/>
      <w:r w:rsidRPr="00221571">
        <w:rPr>
          <w:rFonts w:cs="Arial"/>
          <w:b/>
          <w:noProof/>
          <w:sz w:val="24"/>
          <w:szCs w:val="24"/>
        </w:rPr>
        <w:t>3GPP TSG-CT WG1 Meeting #144</w:t>
      </w:r>
      <w:r w:rsidRPr="00221571">
        <w:rPr>
          <w:rFonts w:cs="Arial"/>
          <w:b/>
          <w:i/>
          <w:noProof/>
          <w:sz w:val="24"/>
          <w:szCs w:val="24"/>
        </w:rPr>
        <w:tab/>
      </w:r>
      <w:r w:rsidRPr="00125DA9">
        <w:rPr>
          <w:rFonts w:cs="Arial"/>
          <w:b/>
          <w:noProof/>
          <w:sz w:val="24"/>
          <w:szCs w:val="24"/>
        </w:rPr>
        <w:t>C1-23</w:t>
      </w:r>
      <w:r w:rsidR="00125DA9" w:rsidRPr="00125DA9">
        <w:rPr>
          <w:rFonts w:cs="Arial"/>
          <w:b/>
          <w:noProof/>
          <w:sz w:val="24"/>
          <w:szCs w:val="24"/>
        </w:rPr>
        <w:t>7179</w:t>
      </w:r>
    </w:p>
    <w:p w14:paraId="4F3FDD89" w14:textId="77777777" w:rsidR="00CD40FB" w:rsidRPr="00EB7EA3" w:rsidRDefault="00CD40FB" w:rsidP="00CD40FB">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p w14:paraId="28F4F919" w14:textId="77777777" w:rsidR="00DB3E25" w:rsidRDefault="00DB3E25" w:rsidP="00DB3E25">
      <w:pPr>
        <w:pStyle w:val="Header"/>
        <w:pBdr>
          <w:bottom w:val="single" w:sz="4" w:space="1" w:color="auto"/>
        </w:pBdr>
        <w:tabs>
          <w:tab w:val="right" w:pos="9639"/>
        </w:tabs>
        <w:rPr>
          <w:rFonts w:cs="Arial"/>
          <w:b w:val="0"/>
          <w:bCs/>
          <w:noProof w:val="0"/>
          <w:sz w:val="24"/>
          <w:szCs w:val="24"/>
        </w:rPr>
      </w:pPr>
    </w:p>
    <w:p w14:paraId="5904F3C5" w14:textId="77777777" w:rsidR="00DB3E25" w:rsidRDefault="00DB3E25" w:rsidP="00DB3E25">
      <w:pPr>
        <w:pStyle w:val="CRCoverPage"/>
        <w:outlineLvl w:val="0"/>
        <w:rPr>
          <w:b/>
          <w:sz w:val="24"/>
        </w:rPr>
      </w:pPr>
    </w:p>
    <w:p w14:paraId="2E08B58B" w14:textId="7CA0ECEC" w:rsidR="00DB3E25" w:rsidRPr="006B5418" w:rsidRDefault="00DB3E25" w:rsidP="00DB3E25">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82352" w:rsidRPr="00282352">
        <w:rPr>
          <w:rFonts w:ascii="Arial" w:hAnsi="Arial" w:cs="Arial"/>
          <w:b/>
        </w:rPr>
        <w:t>InterDigital</w:t>
      </w:r>
    </w:p>
    <w:p w14:paraId="1F295B55" w14:textId="44757CB7" w:rsidR="00DB3E25" w:rsidRPr="006B5418" w:rsidRDefault="00DB3E25" w:rsidP="00DB3E2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25DA9">
        <w:rPr>
          <w:rFonts w:ascii="Arial" w:hAnsi="Arial" w:cs="Arial"/>
          <w:b/>
          <w:bCs/>
          <w:lang w:val="en-US"/>
        </w:rPr>
        <w:t>Handling</w:t>
      </w:r>
      <w:r w:rsidR="0097202C">
        <w:rPr>
          <w:rFonts w:ascii="Arial" w:hAnsi="Arial" w:cs="Arial"/>
          <w:b/>
        </w:rPr>
        <w:t xml:space="preserve"> of the unavailability period during the network congestion</w:t>
      </w:r>
    </w:p>
    <w:p w14:paraId="20490498" w14:textId="28228C79" w:rsidR="00DB3E25" w:rsidRPr="006B5418" w:rsidRDefault="00DB3E25" w:rsidP="00DB3E25">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16224" w:rsidRPr="00B16224">
        <w:rPr>
          <w:rFonts w:ascii="Arial" w:hAnsi="Arial" w:cs="Arial"/>
          <w:b/>
          <w:bCs/>
          <w:lang w:val="en-US"/>
        </w:rPr>
        <w:t>18.2.</w:t>
      </w:r>
      <w:r w:rsidR="0097202C">
        <w:rPr>
          <w:rFonts w:ascii="Arial" w:hAnsi="Arial" w:cs="Arial"/>
          <w:b/>
          <w:bCs/>
          <w:lang w:val="en-US"/>
        </w:rPr>
        <w:t>6</w:t>
      </w:r>
    </w:p>
    <w:p w14:paraId="2C41F225" w14:textId="77777777" w:rsidR="00DB3E25" w:rsidRPr="006B5418" w:rsidRDefault="00DB3E25" w:rsidP="00DB3E2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8F32E62" w14:textId="77777777" w:rsidR="00DB3E25" w:rsidRPr="006B5418" w:rsidRDefault="00DB3E25" w:rsidP="00DB3E25">
      <w:pPr>
        <w:pBdr>
          <w:bottom w:val="single" w:sz="12" w:space="1" w:color="auto"/>
        </w:pBdr>
        <w:spacing w:after="120"/>
        <w:ind w:left="1985" w:hanging="1985"/>
        <w:rPr>
          <w:rFonts w:ascii="Arial" w:hAnsi="Arial" w:cs="Arial"/>
          <w:b/>
          <w:bCs/>
          <w:lang w:val="en-US"/>
        </w:rPr>
      </w:pPr>
    </w:p>
    <w:p w14:paraId="717A9F70" w14:textId="6BDD491B" w:rsidR="003A7765" w:rsidRDefault="003A7765" w:rsidP="00DD19D6">
      <w:pPr>
        <w:rPr>
          <w:rFonts w:ascii="Arial" w:hAnsi="Arial" w:cs="Arial"/>
          <w:i/>
        </w:rPr>
      </w:pPr>
      <w:r>
        <w:rPr>
          <w:rFonts w:ascii="Arial" w:hAnsi="Arial" w:cs="Arial"/>
          <w:i/>
        </w:rPr>
        <w:t>Abstract:</w:t>
      </w:r>
      <w:r w:rsidR="00396501">
        <w:rPr>
          <w:rFonts w:ascii="Arial" w:hAnsi="Arial" w:cs="Arial"/>
          <w:i/>
        </w:rPr>
        <w:t xml:space="preserve"> </w:t>
      </w:r>
      <w:r w:rsidR="00047687">
        <w:rPr>
          <w:rFonts w:ascii="Arial" w:hAnsi="Arial" w:cs="Arial"/>
          <w:i/>
        </w:rPr>
        <w:t xml:space="preserve">The paper </w:t>
      </w:r>
      <w:r w:rsidR="000C7413">
        <w:rPr>
          <w:rFonts w:ascii="Arial" w:hAnsi="Arial" w:cs="Arial"/>
          <w:i/>
        </w:rPr>
        <w:t xml:space="preserve">focuses on </w:t>
      </w:r>
      <w:r w:rsidR="0097202C">
        <w:rPr>
          <w:rFonts w:ascii="Arial" w:hAnsi="Arial" w:cs="Arial"/>
          <w:i/>
        </w:rPr>
        <w:t>handling of the unavailability period feature during the network congestion</w:t>
      </w:r>
      <w:r w:rsidR="00047687">
        <w:rPr>
          <w:rFonts w:ascii="Arial" w:hAnsi="Arial" w:cs="Arial"/>
          <w:i/>
        </w:rPr>
        <w:t>.</w:t>
      </w:r>
    </w:p>
    <w:p w14:paraId="2C3AF075" w14:textId="6DC15914" w:rsidR="00CE741C" w:rsidRPr="002E4CC6" w:rsidRDefault="007B017F" w:rsidP="00BB147B">
      <w:pPr>
        <w:pStyle w:val="Heading1"/>
        <w:numPr>
          <w:ilvl w:val="0"/>
          <w:numId w:val="26"/>
        </w:numPr>
        <w:rPr>
          <w:b/>
          <w:bCs/>
          <w:sz w:val="24"/>
          <w:szCs w:val="24"/>
        </w:rPr>
      </w:pPr>
      <w:r w:rsidRPr="002E4CC6">
        <w:rPr>
          <w:b/>
          <w:bCs/>
          <w:sz w:val="24"/>
          <w:szCs w:val="24"/>
        </w:rPr>
        <w:t>Discussion</w:t>
      </w:r>
    </w:p>
    <w:p w14:paraId="28EA9E20" w14:textId="631310C8" w:rsidR="001A07B0" w:rsidRPr="002E4CC6" w:rsidRDefault="001A07B0" w:rsidP="001A07B0">
      <w:pPr>
        <w:pStyle w:val="Heading2"/>
        <w:rPr>
          <w:b/>
          <w:bCs/>
          <w:sz w:val="24"/>
          <w:szCs w:val="24"/>
        </w:rPr>
      </w:pPr>
      <w:r w:rsidRPr="002E4CC6">
        <w:rPr>
          <w:b/>
          <w:bCs/>
          <w:sz w:val="24"/>
          <w:szCs w:val="24"/>
        </w:rPr>
        <w:t>1.1 Background on Unavailability Period feature</w:t>
      </w:r>
    </w:p>
    <w:p w14:paraId="17A4F909" w14:textId="0182B789" w:rsidR="00BB147B" w:rsidRDefault="00587AB5" w:rsidP="00BB147B">
      <w:r w:rsidRPr="00587AB5">
        <w:t xml:space="preserve">3GPP release 18 introduced a </w:t>
      </w:r>
      <w:r w:rsidR="00BB147B" w:rsidRPr="00587AB5">
        <w:t>feature “Support for unavailability period” TS 24.501 [</w:t>
      </w:r>
      <w:r w:rsidRPr="00587AB5">
        <w:fldChar w:fldCharType="begin"/>
      </w:r>
      <w:r w:rsidRPr="00587AB5">
        <w:instrText xml:space="preserve"> REF _Ref146541716 \r </w:instrText>
      </w:r>
      <w:r>
        <w:instrText xml:space="preserve"> \* MERGEFORMAT </w:instrText>
      </w:r>
      <w:r w:rsidRPr="00587AB5">
        <w:fldChar w:fldCharType="separate"/>
      </w:r>
      <w:r w:rsidRPr="00587AB5">
        <w:t>1</w:t>
      </w:r>
      <w:r w:rsidRPr="00587AB5">
        <w:fldChar w:fldCharType="end"/>
      </w:r>
      <w:r w:rsidRPr="00587AB5">
        <w:t>]</w:t>
      </w:r>
      <w:r w:rsidR="00884795">
        <w:t xml:space="preserve">, </w:t>
      </w:r>
      <w:r w:rsidRPr="00587AB5">
        <w:t>as per the new feature, if the UE and network support unavailability period and event i</w:t>
      </w:r>
      <w:r w:rsidR="006501B1">
        <w:t>s</w:t>
      </w:r>
      <w:r w:rsidRPr="00587AB5">
        <w:t xml:space="preserve"> triggered in the UE making the UE unavailable for a certain period of time, the UE may store its 5GMM and 5GSM context in USIM or non-volatile memory to be able to reuse it after the unavailability period and inform the network about the unavailability period via the registration/deregistration procedure. </w:t>
      </w:r>
      <w:r w:rsidR="00884795">
        <w:br/>
      </w:r>
      <w:r w:rsidR="000E65C4">
        <w:t>Before the start of the unavailability period, i</w:t>
      </w:r>
      <w:r w:rsidRPr="00587AB5">
        <w:t>f the UE can store its contexts</w:t>
      </w:r>
      <w:r w:rsidR="000E65C4">
        <w:t>,</w:t>
      </w:r>
      <w:r w:rsidRPr="00587AB5">
        <w:t xml:space="preserve"> the UE may trigger Mobility Registration Update procedure </w:t>
      </w:r>
      <w:r w:rsidR="000E65C4">
        <w:t xml:space="preserve">and provide the </w:t>
      </w:r>
      <w:r w:rsidR="000E65C4" w:rsidRPr="00587AB5">
        <w:t>unavailability period</w:t>
      </w:r>
      <w:r w:rsidR="000E65C4">
        <w:t xml:space="preserve">, </w:t>
      </w:r>
      <w:r w:rsidRPr="00587AB5">
        <w:t>otherwise the UE shall trigger UE-initiated Deregistration procedure</w:t>
      </w:r>
      <w:r w:rsidR="000E65C4">
        <w:t xml:space="preserve"> and provide the </w:t>
      </w:r>
      <w:r w:rsidR="000E65C4" w:rsidRPr="00587AB5">
        <w:t>unavailability period</w:t>
      </w:r>
      <w:r w:rsidR="00884795">
        <w:t>.</w:t>
      </w:r>
      <w:r w:rsidR="00083E29">
        <w:t xml:space="preserve"> Ref TS 23.501 clause 5.4.1.4 </w:t>
      </w:r>
      <w:r w:rsidR="00083E29" w:rsidRPr="00083E29">
        <w:t xml:space="preserve">The AMF indicates to the UE in the Registration Accept whether the UE is not required to perform a </w:t>
      </w:r>
      <w:r w:rsidR="00083E29" w:rsidRPr="00083E29">
        <w:t>registration</w:t>
      </w:r>
      <w:r w:rsidR="00083E29" w:rsidRPr="00083E29">
        <w:t xml:space="preserve"> procedure when the unavailability period has ended.</w:t>
      </w:r>
    </w:p>
    <w:p w14:paraId="40697582" w14:textId="0472C03E" w:rsidR="00884795" w:rsidRDefault="00884795" w:rsidP="00BB147B">
      <w:pPr>
        <w:rPr>
          <w:b/>
          <w:bCs/>
        </w:rPr>
      </w:pPr>
      <w:r w:rsidRPr="00884795">
        <w:rPr>
          <w:b/>
          <w:bCs/>
        </w:rPr>
        <w:t>Observation 1: The UE may trigger the deregistration procedure if it’s unable to store the 5GMM and 5GSM context in USIM or non-volatile memory</w:t>
      </w:r>
      <w:r w:rsidR="000E65C4">
        <w:rPr>
          <w:b/>
          <w:bCs/>
        </w:rPr>
        <w:t>, but the UE will need to re-register when the event that caused the UE to be unavailable is complete</w:t>
      </w:r>
      <w:r w:rsidRPr="00884795">
        <w:rPr>
          <w:b/>
          <w:bCs/>
        </w:rPr>
        <w:t>.</w:t>
      </w:r>
    </w:p>
    <w:p w14:paraId="1019A4D3" w14:textId="5A425E58" w:rsidR="00B45362" w:rsidRDefault="00B45362" w:rsidP="00BB147B">
      <w:pPr>
        <w:rPr>
          <w:b/>
          <w:bCs/>
        </w:rPr>
      </w:pPr>
      <w:r>
        <w:rPr>
          <w:b/>
          <w:bCs/>
        </w:rPr>
        <w:t xml:space="preserve">Observation </w:t>
      </w:r>
      <w:r w:rsidR="00083E29">
        <w:rPr>
          <w:b/>
          <w:bCs/>
        </w:rPr>
        <w:t>2</w:t>
      </w:r>
      <w:r>
        <w:rPr>
          <w:b/>
          <w:bCs/>
        </w:rPr>
        <w:t>: Since t</w:t>
      </w:r>
      <w:r w:rsidRPr="00B45362">
        <w:rPr>
          <w:b/>
          <w:bCs/>
        </w:rPr>
        <w:t xml:space="preserve">he AMF indicates to the UE in the Registration Accept whether the UE is not required to perform a </w:t>
      </w:r>
      <w:r w:rsidR="003C21C8" w:rsidRPr="00B45362">
        <w:rPr>
          <w:b/>
          <w:bCs/>
        </w:rPr>
        <w:t>registration</w:t>
      </w:r>
      <w:r w:rsidRPr="00B45362">
        <w:rPr>
          <w:b/>
          <w:bCs/>
        </w:rPr>
        <w:t xml:space="preserve"> procedure when the unavailability period has ended</w:t>
      </w:r>
      <w:r>
        <w:rPr>
          <w:b/>
          <w:bCs/>
        </w:rPr>
        <w:t>, if the UE chooses to not de-register, the UE might not need to re-register when the event that caused the UE to be unavailable is complete</w:t>
      </w:r>
      <w:r w:rsidRPr="00B45362">
        <w:rPr>
          <w:b/>
          <w:bCs/>
        </w:rPr>
        <w:t>.</w:t>
      </w:r>
    </w:p>
    <w:p w14:paraId="0AB6CFB7" w14:textId="54A86FE9" w:rsidR="00884795" w:rsidRDefault="00884795" w:rsidP="00BB147B">
      <w:r w:rsidRPr="00884795">
        <w:t>The AMF stores the information that the UE is unavailable at the Start of Unavailability Period in UE context, and considers the UE is unreachable from then until the UE enters CM-CONNECTED state</w:t>
      </w:r>
      <w:r>
        <w:t xml:space="preserve">. </w:t>
      </w:r>
    </w:p>
    <w:p w14:paraId="58AEEC41" w14:textId="3F2A3A99" w:rsidR="00884795" w:rsidRDefault="00884795" w:rsidP="00BB147B">
      <w:pPr>
        <w:rPr>
          <w:b/>
          <w:bCs/>
        </w:rPr>
      </w:pPr>
      <w:r w:rsidRPr="00884795">
        <w:rPr>
          <w:b/>
          <w:bCs/>
        </w:rPr>
        <w:t xml:space="preserve">Observation </w:t>
      </w:r>
      <w:r w:rsidR="00083E29">
        <w:rPr>
          <w:b/>
          <w:bCs/>
        </w:rPr>
        <w:t>3</w:t>
      </w:r>
      <w:r w:rsidRPr="00884795">
        <w:rPr>
          <w:b/>
          <w:bCs/>
        </w:rPr>
        <w:t>: While the unavailability period is ongoing</w:t>
      </w:r>
      <w:r w:rsidR="008B0E29">
        <w:rPr>
          <w:b/>
          <w:bCs/>
        </w:rPr>
        <w:t>/active</w:t>
      </w:r>
      <w:r w:rsidRPr="00884795">
        <w:rPr>
          <w:b/>
          <w:bCs/>
        </w:rPr>
        <w:t xml:space="preserve"> the UE is considered unreachable </w:t>
      </w:r>
      <w:r w:rsidR="00687044">
        <w:rPr>
          <w:b/>
          <w:bCs/>
        </w:rPr>
        <w:t>for</w:t>
      </w:r>
      <w:r w:rsidRPr="00884795">
        <w:rPr>
          <w:b/>
          <w:bCs/>
        </w:rPr>
        <w:t xml:space="preserve"> </w:t>
      </w:r>
      <w:r w:rsidR="00687044">
        <w:rPr>
          <w:b/>
          <w:bCs/>
        </w:rPr>
        <w:t>MT</w:t>
      </w:r>
      <w:r w:rsidRPr="00884795">
        <w:rPr>
          <w:b/>
          <w:bCs/>
        </w:rPr>
        <w:t xml:space="preserve"> by the network.</w:t>
      </w:r>
    </w:p>
    <w:p w14:paraId="76587E7B" w14:textId="34DC927A" w:rsidR="00884795" w:rsidRDefault="000E33D2" w:rsidP="00BB147B">
      <w:r w:rsidRPr="000E33D2">
        <w:t xml:space="preserve">If there is "Loss of Connectivity" event subscription for the UE by AF, the AMF </w:t>
      </w:r>
      <w:r w:rsidR="00B76B7C">
        <w:t xml:space="preserve">uses the </w:t>
      </w:r>
      <w:r w:rsidRPr="000E33D2">
        <w:t xml:space="preserve">Unavailability Period </w:t>
      </w:r>
      <w:r w:rsidR="00B76B7C">
        <w:t xml:space="preserve">duration to construct </w:t>
      </w:r>
      <w:r w:rsidRPr="000E33D2">
        <w:t>the "Loss of Connectivity" event report towards the NEF and the remaining time in the Unavailability Period is reported to the respective subscribed AF.</w:t>
      </w:r>
    </w:p>
    <w:p w14:paraId="7A2DC107" w14:textId="5216D73F" w:rsidR="00B76B7C" w:rsidRPr="00B76B7C" w:rsidRDefault="00B76B7C" w:rsidP="00BB147B">
      <w:pPr>
        <w:rPr>
          <w:b/>
          <w:bCs/>
        </w:rPr>
      </w:pPr>
      <w:r w:rsidRPr="00B76B7C">
        <w:rPr>
          <w:b/>
          <w:bCs/>
        </w:rPr>
        <w:t xml:space="preserve">Observation </w:t>
      </w:r>
      <w:r w:rsidR="00083E29">
        <w:rPr>
          <w:b/>
          <w:bCs/>
        </w:rPr>
        <w:t>4</w:t>
      </w:r>
      <w:r w:rsidRPr="00B76B7C">
        <w:rPr>
          <w:b/>
          <w:bCs/>
        </w:rPr>
        <w:t>: In the case of event subscription for the UE by AF, the AMF constructs the loss of connectivity even report for the AF, taking into consideration the reported unavailability period duration by the UE.</w:t>
      </w:r>
    </w:p>
    <w:p w14:paraId="6697CED4" w14:textId="446F1E67" w:rsidR="00884795" w:rsidRDefault="0052119E" w:rsidP="00BB147B">
      <w:r>
        <w:t>Once the event that made UE unavailable in complete in the UE, the UE triggers the registration procedure to come out of the unavailability period.</w:t>
      </w:r>
    </w:p>
    <w:p w14:paraId="50EF66E6" w14:textId="147716CE" w:rsidR="001A07B0" w:rsidRPr="002E4CC6" w:rsidRDefault="001A07B0" w:rsidP="001A07B0">
      <w:pPr>
        <w:pStyle w:val="Heading2"/>
        <w:rPr>
          <w:b/>
          <w:bCs/>
          <w:sz w:val="24"/>
          <w:szCs w:val="24"/>
        </w:rPr>
      </w:pPr>
      <w:r w:rsidRPr="002E4CC6">
        <w:rPr>
          <w:b/>
          <w:bCs/>
          <w:sz w:val="24"/>
          <w:szCs w:val="24"/>
        </w:rPr>
        <w:t>1.2 Handling of unavailability period feature during network congestion</w:t>
      </w:r>
    </w:p>
    <w:p w14:paraId="02F780FA" w14:textId="50ADB6EE" w:rsidR="000C3286" w:rsidRDefault="000C3286" w:rsidP="00BB147B">
      <w:r>
        <w:t xml:space="preserve">The </w:t>
      </w:r>
      <w:r w:rsidR="006501B1">
        <w:t xml:space="preserve">UE behaviour and </w:t>
      </w:r>
      <w:r>
        <w:t>handling of the unavailability period feature during network congestion is not clear and not yet specified</w:t>
      </w:r>
      <w:r w:rsidR="00263A1A">
        <w:t xml:space="preserve"> in stage-2/3.</w:t>
      </w:r>
    </w:p>
    <w:p w14:paraId="2362A94E" w14:textId="594D3135" w:rsidR="00263A1A" w:rsidRDefault="00263A1A" w:rsidP="00BB147B">
      <w:r>
        <w:t>An LS out was sent to SA2 asking clarification on following questions:</w:t>
      </w:r>
    </w:p>
    <w:p w14:paraId="249A5643" w14:textId="77777777" w:rsidR="00263A1A" w:rsidRPr="00263A1A" w:rsidRDefault="00263A1A" w:rsidP="00263A1A">
      <w:pPr>
        <w:pStyle w:val="Header"/>
        <w:rPr>
          <w:rFonts w:ascii="Times New Roman" w:hAnsi="Times New Roman"/>
          <w:b w:val="0"/>
          <w:i/>
          <w:iCs/>
          <w:noProof w:val="0"/>
          <w:sz w:val="20"/>
          <w:lang w:eastAsia="en-US"/>
        </w:rPr>
      </w:pPr>
      <w:r w:rsidRPr="00263A1A">
        <w:rPr>
          <w:rFonts w:ascii="Times New Roman" w:hAnsi="Times New Roman"/>
          <w:b w:val="0"/>
          <w:i/>
          <w:iCs/>
          <w:noProof w:val="0"/>
          <w:sz w:val="20"/>
          <w:lang w:eastAsia="en-US"/>
        </w:rPr>
        <w:t>From SA2’s point of view, what is the suggested UE behaviour:</w:t>
      </w:r>
    </w:p>
    <w:p w14:paraId="4FEC219E" w14:textId="77777777" w:rsidR="00263A1A" w:rsidRPr="00263A1A" w:rsidRDefault="00263A1A" w:rsidP="00263A1A">
      <w:pPr>
        <w:pStyle w:val="Header"/>
        <w:rPr>
          <w:rFonts w:ascii="Times New Roman" w:hAnsi="Times New Roman"/>
          <w:b w:val="0"/>
          <w:i/>
          <w:iCs/>
          <w:noProof w:val="0"/>
          <w:sz w:val="20"/>
          <w:lang w:eastAsia="en-US"/>
        </w:rPr>
      </w:pPr>
    </w:p>
    <w:p w14:paraId="30D2815B" w14:textId="77777777" w:rsidR="00263A1A" w:rsidRPr="00263A1A" w:rsidRDefault="00263A1A" w:rsidP="00263A1A">
      <w:pPr>
        <w:pStyle w:val="Header"/>
        <w:widowControl/>
        <w:numPr>
          <w:ilvl w:val="0"/>
          <w:numId w:val="29"/>
        </w:numPr>
        <w:overflowPunct/>
        <w:autoSpaceDE/>
        <w:autoSpaceDN/>
        <w:adjustRightInd/>
        <w:textAlignment w:val="auto"/>
        <w:rPr>
          <w:rFonts w:ascii="Times New Roman" w:hAnsi="Times New Roman"/>
          <w:b w:val="0"/>
          <w:i/>
          <w:iCs/>
          <w:noProof w:val="0"/>
          <w:sz w:val="20"/>
          <w:lang w:eastAsia="en-US"/>
        </w:rPr>
      </w:pPr>
      <w:r w:rsidRPr="00263A1A">
        <w:rPr>
          <w:rFonts w:ascii="Times New Roman" w:hAnsi="Times New Roman"/>
          <w:b w:val="0"/>
          <w:i/>
          <w:iCs/>
          <w:noProof w:val="0"/>
          <w:sz w:val="20"/>
          <w:lang w:eastAsia="en-US"/>
        </w:rPr>
        <w:t>when the UE’s request to activate the Unavailability Period is rejected with cause value #22, congestion; and</w:t>
      </w:r>
    </w:p>
    <w:p w14:paraId="31E77E20" w14:textId="4D74F637" w:rsidR="00263A1A" w:rsidRDefault="00263A1A" w:rsidP="00BB147B">
      <w:pPr>
        <w:pStyle w:val="Header"/>
        <w:widowControl/>
        <w:numPr>
          <w:ilvl w:val="0"/>
          <w:numId w:val="29"/>
        </w:numPr>
        <w:overflowPunct/>
        <w:autoSpaceDE/>
        <w:autoSpaceDN/>
        <w:adjustRightInd/>
        <w:textAlignment w:val="auto"/>
        <w:rPr>
          <w:rFonts w:ascii="Times New Roman" w:hAnsi="Times New Roman"/>
          <w:b w:val="0"/>
          <w:i/>
          <w:iCs/>
          <w:noProof w:val="0"/>
          <w:sz w:val="20"/>
          <w:lang w:eastAsia="en-US"/>
        </w:rPr>
      </w:pPr>
      <w:r w:rsidRPr="00263A1A">
        <w:rPr>
          <w:rFonts w:ascii="Times New Roman" w:hAnsi="Times New Roman"/>
          <w:b w:val="0"/>
          <w:i/>
          <w:iCs/>
          <w:noProof w:val="0"/>
          <w:sz w:val="20"/>
          <w:lang w:eastAsia="en-US"/>
        </w:rPr>
        <w:t>when, upon upper layers request to activate Unavailability Period, a backoff timer (e.g. T3346) is running in the UE.</w:t>
      </w:r>
    </w:p>
    <w:p w14:paraId="4A4DACF5" w14:textId="77777777" w:rsidR="007B0218" w:rsidRPr="007B0218" w:rsidRDefault="007B0218" w:rsidP="007B0218">
      <w:pPr>
        <w:pStyle w:val="Header"/>
        <w:widowControl/>
        <w:overflowPunct/>
        <w:autoSpaceDE/>
        <w:autoSpaceDN/>
        <w:adjustRightInd/>
        <w:textAlignment w:val="auto"/>
        <w:rPr>
          <w:rFonts w:ascii="Times New Roman" w:hAnsi="Times New Roman"/>
          <w:b w:val="0"/>
          <w:i/>
          <w:iCs/>
          <w:noProof w:val="0"/>
          <w:sz w:val="20"/>
          <w:lang w:eastAsia="en-US"/>
        </w:rPr>
      </w:pPr>
    </w:p>
    <w:p w14:paraId="43CB05F2" w14:textId="5AF97E3D" w:rsidR="00263A1A" w:rsidRDefault="00263A1A" w:rsidP="00BB147B">
      <w:r>
        <w:t xml:space="preserve">SA2 </w:t>
      </w:r>
      <w:proofErr w:type="gramStart"/>
      <w:r>
        <w:t>reply</w:t>
      </w:r>
      <w:proofErr w:type="gramEnd"/>
      <w:r>
        <w:t xml:space="preserve"> LS:</w:t>
      </w:r>
    </w:p>
    <w:p w14:paraId="08C0D8D2" w14:textId="694AB61F" w:rsidR="00263A1A" w:rsidRDefault="00263A1A" w:rsidP="007B0218">
      <w:pPr>
        <w:pStyle w:val="Header"/>
        <w:ind w:left="284"/>
        <w:rPr>
          <w:rFonts w:ascii="Times New Roman" w:hAnsi="Times New Roman"/>
          <w:b w:val="0"/>
          <w:i/>
          <w:iCs/>
          <w:noProof w:val="0"/>
          <w:sz w:val="20"/>
          <w:lang w:eastAsia="en-US"/>
        </w:rPr>
      </w:pPr>
      <w:r w:rsidRPr="00263A1A">
        <w:rPr>
          <w:rFonts w:ascii="Times New Roman" w:hAnsi="Times New Roman"/>
          <w:b w:val="0"/>
          <w:i/>
          <w:iCs/>
          <w:noProof w:val="0"/>
          <w:sz w:val="20"/>
          <w:lang w:eastAsia="en-US"/>
        </w:rPr>
        <w:t xml:space="preserve">SA2 discussed the questions from CT1 and there is </w:t>
      </w:r>
      <w:r w:rsidRPr="00263A1A">
        <w:rPr>
          <w:rFonts w:ascii="Times New Roman" w:hAnsi="Times New Roman"/>
          <w:bCs/>
          <w:i/>
          <w:iCs/>
          <w:noProof w:val="0"/>
          <w:sz w:val="20"/>
          <w:lang w:eastAsia="en-US"/>
        </w:rPr>
        <w:t>no consensus</w:t>
      </w:r>
      <w:r w:rsidRPr="00263A1A">
        <w:rPr>
          <w:rFonts w:ascii="Times New Roman" w:hAnsi="Times New Roman"/>
          <w:b w:val="0"/>
          <w:i/>
          <w:iCs/>
          <w:noProof w:val="0"/>
          <w:sz w:val="20"/>
          <w:lang w:eastAsia="en-US"/>
        </w:rPr>
        <w:t xml:space="preserve"> on whether to make the above quoted sentence from section 5.4.13 of TS 23.501 applicable to cases when Support of Unavailability Period in clause 5.4.1.4 is not used for discontinuous network coverage for satellite access.</w:t>
      </w:r>
    </w:p>
    <w:p w14:paraId="28F62CFB" w14:textId="77777777" w:rsidR="00263A1A" w:rsidRDefault="00263A1A" w:rsidP="00263A1A">
      <w:pPr>
        <w:pStyle w:val="Header"/>
        <w:rPr>
          <w:rFonts w:ascii="Times New Roman" w:hAnsi="Times New Roman"/>
          <w:b w:val="0"/>
          <w:i/>
          <w:iCs/>
          <w:noProof w:val="0"/>
          <w:sz w:val="20"/>
          <w:lang w:eastAsia="en-US"/>
        </w:rPr>
      </w:pPr>
    </w:p>
    <w:p w14:paraId="309BBADC" w14:textId="0D209B26" w:rsidR="00263A1A" w:rsidRDefault="009F7D46" w:rsidP="00263A1A">
      <w:pPr>
        <w:pStyle w:val="Header"/>
        <w:rPr>
          <w:rFonts w:ascii="Times New Roman" w:hAnsi="Times New Roman"/>
          <w:b w:val="0"/>
          <w:noProof w:val="0"/>
          <w:sz w:val="20"/>
          <w:lang w:eastAsia="en-US"/>
        </w:rPr>
      </w:pPr>
      <w:r>
        <w:rPr>
          <w:rFonts w:ascii="Times New Roman" w:hAnsi="Times New Roman"/>
          <w:b w:val="0"/>
          <w:noProof w:val="0"/>
          <w:sz w:val="20"/>
          <w:lang w:eastAsia="en-US"/>
        </w:rPr>
        <w:t xml:space="preserve">SA2 WG was not able to reach consensus on the UE’s behaviour and </w:t>
      </w:r>
      <w:r w:rsidR="00263A1A" w:rsidRPr="00263A1A">
        <w:rPr>
          <w:rFonts w:ascii="Times New Roman" w:hAnsi="Times New Roman"/>
          <w:b w:val="0"/>
          <w:noProof w:val="0"/>
          <w:sz w:val="20"/>
          <w:lang w:eastAsia="en-US"/>
        </w:rPr>
        <w:t>has asked for following actions from CT1</w:t>
      </w:r>
      <w:r w:rsidR="00263A1A">
        <w:rPr>
          <w:rFonts w:ascii="Times New Roman" w:hAnsi="Times New Roman"/>
          <w:b w:val="0"/>
          <w:noProof w:val="0"/>
          <w:sz w:val="20"/>
          <w:lang w:eastAsia="en-US"/>
        </w:rPr>
        <w:t>:</w:t>
      </w:r>
    </w:p>
    <w:p w14:paraId="75A98342" w14:textId="77777777" w:rsidR="00263A1A" w:rsidRDefault="00263A1A" w:rsidP="00263A1A">
      <w:pPr>
        <w:pStyle w:val="Header"/>
        <w:rPr>
          <w:rFonts w:ascii="Times New Roman" w:hAnsi="Times New Roman"/>
          <w:b w:val="0"/>
          <w:noProof w:val="0"/>
          <w:sz w:val="20"/>
          <w:lang w:eastAsia="en-US"/>
        </w:rPr>
      </w:pPr>
    </w:p>
    <w:p w14:paraId="45A67A01" w14:textId="77777777" w:rsidR="007B0218" w:rsidRPr="007B0218" w:rsidRDefault="007B0218" w:rsidP="007B0218">
      <w:pPr>
        <w:spacing w:after="120"/>
        <w:ind w:left="993" w:hanging="993"/>
        <w:rPr>
          <w:i/>
          <w:iCs/>
        </w:rPr>
      </w:pPr>
      <w:r w:rsidRPr="007B0218">
        <w:rPr>
          <w:i/>
          <w:iCs/>
        </w:rPr>
        <w:t xml:space="preserve">ACTION: </w:t>
      </w:r>
      <w:r w:rsidRPr="007B0218">
        <w:rPr>
          <w:i/>
          <w:iCs/>
        </w:rPr>
        <w:tab/>
      </w:r>
    </w:p>
    <w:p w14:paraId="1EA35234" w14:textId="77777777" w:rsidR="007B0218" w:rsidRPr="007B0218" w:rsidRDefault="007B0218" w:rsidP="007B0218">
      <w:pPr>
        <w:rPr>
          <w:i/>
          <w:iCs/>
        </w:rPr>
      </w:pPr>
      <w:r w:rsidRPr="007B0218">
        <w:rPr>
          <w:i/>
          <w:iCs/>
        </w:rPr>
        <w:t xml:space="preserve">SA2 kindly requests that CT1 take the above information into account </w:t>
      </w:r>
      <w:r w:rsidRPr="007B0218">
        <w:rPr>
          <w:b/>
          <w:bCs/>
          <w:i/>
          <w:iCs/>
        </w:rPr>
        <w:t>and specify what should be the UE’s behaviour in the 2 scenarios that are described in CT1’s questions</w:t>
      </w:r>
      <w:r w:rsidRPr="007B0218">
        <w:rPr>
          <w:i/>
          <w:iCs/>
        </w:rPr>
        <w:t>.</w:t>
      </w:r>
    </w:p>
    <w:p w14:paraId="1F065213" w14:textId="514C79A8" w:rsidR="00854397" w:rsidRDefault="000C3286" w:rsidP="00BB147B">
      <w:pPr>
        <w:rPr>
          <w:b/>
          <w:bCs/>
        </w:rPr>
      </w:pPr>
      <w:r w:rsidRPr="000C3286">
        <w:rPr>
          <w:b/>
          <w:bCs/>
        </w:rPr>
        <w:t xml:space="preserve">Observation </w:t>
      </w:r>
      <w:r w:rsidR="00083E29">
        <w:rPr>
          <w:b/>
          <w:bCs/>
        </w:rPr>
        <w:t>5</w:t>
      </w:r>
      <w:r w:rsidRPr="000C3286">
        <w:rPr>
          <w:b/>
          <w:bCs/>
        </w:rPr>
        <w:t>: The handling of unavailability period is not clear and specified with respect to network congestion (registration reject</w:t>
      </w:r>
      <w:r>
        <w:rPr>
          <w:b/>
          <w:bCs/>
        </w:rPr>
        <w:t xml:space="preserve"> with #22 congestion</w:t>
      </w:r>
      <w:r w:rsidRPr="000C3286">
        <w:rPr>
          <w:b/>
          <w:bCs/>
        </w:rPr>
        <w:t xml:space="preserve">, </w:t>
      </w:r>
      <w:r w:rsidR="008B0E29">
        <w:rPr>
          <w:b/>
          <w:bCs/>
        </w:rPr>
        <w:t>reporting</w:t>
      </w:r>
      <w:r w:rsidRPr="000C3286">
        <w:rPr>
          <w:b/>
          <w:bCs/>
        </w:rPr>
        <w:t xml:space="preserve"> of </w:t>
      </w:r>
      <w:r w:rsidR="008B0E29">
        <w:rPr>
          <w:b/>
          <w:bCs/>
        </w:rPr>
        <w:t xml:space="preserve">the </w:t>
      </w:r>
      <w:r w:rsidRPr="000C3286">
        <w:rPr>
          <w:b/>
          <w:bCs/>
        </w:rPr>
        <w:t>unavailability period while backoff timer T3346 is running</w:t>
      </w:r>
      <w:r w:rsidR="008B0E29">
        <w:rPr>
          <w:b/>
          <w:bCs/>
        </w:rPr>
        <w:t xml:space="preserve"> in the UE</w:t>
      </w:r>
      <w:r w:rsidRPr="000C3286">
        <w:rPr>
          <w:b/>
          <w:bCs/>
        </w:rPr>
        <w:t>)</w:t>
      </w:r>
      <w:r w:rsidR="002B7A65">
        <w:rPr>
          <w:b/>
          <w:bCs/>
        </w:rPr>
        <w:t xml:space="preserve">. </w:t>
      </w:r>
      <w:r w:rsidR="007B0218">
        <w:rPr>
          <w:b/>
          <w:bCs/>
        </w:rPr>
        <w:t>SA2 has asked CT1 to further discuss and specify the UE’s behaviour.</w:t>
      </w:r>
    </w:p>
    <w:p w14:paraId="4C6832BC" w14:textId="7D650DDC" w:rsidR="00854397" w:rsidRPr="00854397" w:rsidRDefault="00854397" w:rsidP="00854397">
      <w:pPr>
        <w:pStyle w:val="Heading2"/>
        <w:rPr>
          <w:b/>
          <w:bCs/>
          <w:sz w:val="24"/>
          <w:szCs w:val="24"/>
        </w:rPr>
      </w:pPr>
      <w:r w:rsidRPr="00854397">
        <w:rPr>
          <w:b/>
          <w:bCs/>
          <w:sz w:val="24"/>
          <w:szCs w:val="24"/>
        </w:rPr>
        <w:t xml:space="preserve">1.3 Handling of unavailability period feature during network congestion </w:t>
      </w:r>
      <w:r>
        <w:rPr>
          <w:b/>
          <w:bCs/>
          <w:sz w:val="24"/>
          <w:szCs w:val="24"/>
        </w:rPr>
        <w:t>w.r.t</w:t>
      </w:r>
      <w:r w:rsidRPr="00854397">
        <w:rPr>
          <w:b/>
          <w:bCs/>
          <w:sz w:val="24"/>
          <w:szCs w:val="24"/>
        </w:rPr>
        <w:t xml:space="preserve"> 5GSAT_Ph2 WI</w:t>
      </w:r>
    </w:p>
    <w:p w14:paraId="546F3AED" w14:textId="77777777" w:rsidR="00854397" w:rsidRDefault="00854397" w:rsidP="00854397">
      <w:r w:rsidRPr="0072320B">
        <w:t>The simi</w:t>
      </w:r>
      <w:r>
        <w:t xml:space="preserve">lar issue has been discussed under the 5GSAT_Ph2 work item, where in following agreements have been made. </w:t>
      </w:r>
    </w:p>
    <w:p w14:paraId="4A346DC3" w14:textId="77777777" w:rsidR="00854397" w:rsidRDefault="00854397" w:rsidP="00854397">
      <w:r>
        <w:t xml:space="preserve">Stage-2 Clause 5.4.13.1 in TS 23.501[2] </w:t>
      </w:r>
    </w:p>
    <w:p w14:paraId="5863BF9C" w14:textId="77777777" w:rsidR="00854397" w:rsidRDefault="00854397" w:rsidP="00854397">
      <w:pPr>
        <w:rPr>
          <w:i/>
          <w:iCs/>
        </w:rPr>
      </w:pPr>
      <w:r w:rsidRPr="002A1FF0">
        <w:rPr>
          <w:i/>
          <w:iCs/>
        </w:rPr>
        <w:t>The UE may send Mobility Registration Update procedure to inform the network of its UE unavailability period (see clause 5.4.1.4) even if Mobility Management back-off timer is running.</w:t>
      </w:r>
    </w:p>
    <w:p w14:paraId="05BAA17C" w14:textId="77777777" w:rsidR="00854397" w:rsidRDefault="00854397" w:rsidP="00854397">
      <w:r>
        <w:t xml:space="preserve">Stage-3, CR </w:t>
      </w:r>
      <w:r w:rsidRPr="0072320B">
        <w:t>5549</w:t>
      </w:r>
      <w:r>
        <w:t xml:space="preserve"> (</w:t>
      </w:r>
      <w:r w:rsidRPr="0072320B">
        <w:t xml:space="preserve">C1-236554) was agreed in the CT1#143 meeting, </w:t>
      </w:r>
      <w:r>
        <w:t xml:space="preserve">with following details. </w:t>
      </w:r>
    </w:p>
    <w:p w14:paraId="63D1D568" w14:textId="77777777" w:rsidR="00854397" w:rsidRPr="0072320B" w:rsidRDefault="00854397" w:rsidP="00854397">
      <w:pPr>
        <w:pStyle w:val="CRCoverPage"/>
        <w:spacing w:after="0"/>
        <w:ind w:left="100"/>
        <w:rPr>
          <w:rFonts w:ascii="Times New Roman" w:eastAsia="Times New Roman" w:hAnsi="Times New Roman"/>
          <w:i/>
          <w:iCs/>
        </w:rPr>
      </w:pPr>
      <w:r w:rsidRPr="0072320B">
        <w:rPr>
          <w:rFonts w:ascii="Times New Roman" w:eastAsia="Times New Roman" w:hAnsi="Times New Roman"/>
          <w:i/>
          <w:iCs/>
        </w:rPr>
        <w:t xml:space="preserve">Handling of NAS level mobility management congestion control is updated: </w:t>
      </w:r>
      <w:r>
        <w:rPr>
          <w:rFonts w:ascii="Times New Roman" w:eastAsia="Times New Roman" w:hAnsi="Times New Roman"/>
          <w:i/>
          <w:iCs/>
        </w:rPr>
        <w:br/>
      </w:r>
      <w:r w:rsidRPr="0072320B">
        <w:rPr>
          <w:rFonts w:ascii="Times New Roman" w:eastAsia="Times New Roman" w:hAnsi="Times New Roman"/>
          <w:i/>
          <w:iCs/>
        </w:rPr>
        <w:t xml:space="preserve">1. to allow the UE unavailability period reporting even if timer T3346 is running and </w:t>
      </w:r>
      <w:r>
        <w:rPr>
          <w:rFonts w:ascii="Times New Roman" w:eastAsia="Times New Roman" w:hAnsi="Times New Roman"/>
          <w:i/>
          <w:iCs/>
        </w:rPr>
        <w:br/>
      </w:r>
      <w:r w:rsidRPr="0072320B">
        <w:rPr>
          <w:rFonts w:ascii="Times New Roman" w:eastAsia="Times New Roman" w:hAnsi="Times New Roman"/>
          <w:i/>
          <w:iCs/>
        </w:rPr>
        <w:t>2. that AMF should not reject registration update requests for unavailability period reporting even when congestion control is performed.</w:t>
      </w:r>
    </w:p>
    <w:p w14:paraId="03F4DBF0" w14:textId="77777777" w:rsidR="00854397" w:rsidRDefault="00854397" w:rsidP="00854397">
      <w:r>
        <w:br/>
        <w:t>Furthermore under the 5GSAT_Ph2 work item, following has been agreed in stage-2 TS 23.501[2]</w:t>
      </w:r>
    </w:p>
    <w:p w14:paraId="63A641E7" w14:textId="77777777" w:rsidR="00854397" w:rsidRPr="0072320B" w:rsidRDefault="00854397" w:rsidP="00854397">
      <w:pPr>
        <w:rPr>
          <w:i/>
          <w:iCs/>
        </w:rPr>
      </w:pPr>
      <w:r w:rsidRPr="0072320B">
        <w:rPr>
          <w:i/>
          <w:iCs/>
        </w:rPr>
        <w:t>The AMF indicates to the UE in the Registration Accept whether the UE is not required to perform a registration procedure when the unavailability period has ended.</w:t>
      </w:r>
    </w:p>
    <w:p w14:paraId="728DFE78" w14:textId="7DE3FFD7" w:rsidR="00854397" w:rsidRDefault="00854397" w:rsidP="00854397">
      <w:pPr>
        <w:rPr>
          <w:b/>
          <w:bCs/>
        </w:rPr>
      </w:pPr>
      <w:r w:rsidRPr="007A2579">
        <w:rPr>
          <w:b/>
          <w:bCs/>
        </w:rPr>
        <w:t xml:space="preserve">Observation </w:t>
      </w:r>
      <w:r w:rsidR="00083E29">
        <w:rPr>
          <w:b/>
          <w:bCs/>
        </w:rPr>
        <w:t>6</w:t>
      </w:r>
      <w:r w:rsidRPr="007A2579">
        <w:rPr>
          <w:b/>
          <w:bCs/>
        </w:rPr>
        <w:t xml:space="preserve">: Under the </w:t>
      </w:r>
      <w:r>
        <w:rPr>
          <w:b/>
          <w:bCs/>
        </w:rPr>
        <w:t xml:space="preserve">WI </w:t>
      </w:r>
      <w:r w:rsidRPr="007A2579">
        <w:rPr>
          <w:b/>
          <w:bCs/>
        </w:rPr>
        <w:t xml:space="preserve">5GSAT_Ph2 it’s already been agreed to let the UE trigger registration to provide unavailability period </w:t>
      </w:r>
      <w:r>
        <w:rPr>
          <w:b/>
          <w:bCs/>
        </w:rPr>
        <w:t xml:space="preserve">to </w:t>
      </w:r>
      <w:r w:rsidRPr="007A2579">
        <w:rPr>
          <w:b/>
          <w:bCs/>
        </w:rPr>
        <w:t>the network while back off timer is running, further instructing the AMF to not reject registration request for unavailability period reporting while performing congestion control</w:t>
      </w:r>
      <w:r>
        <w:rPr>
          <w:b/>
          <w:bCs/>
        </w:rPr>
        <w:t>. A</w:t>
      </w:r>
      <w:r w:rsidRPr="007A2579">
        <w:rPr>
          <w:b/>
          <w:bCs/>
        </w:rPr>
        <w:t>dditionally provision for the AMF to instruct the UE to not perform registration procedure when the unavailability period has ended.</w:t>
      </w:r>
    </w:p>
    <w:p w14:paraId="01518434" w14:textId="4971AB0A" w:rsidR="002E4CC6" w:rsidRPr="002E4CC6" w:rsidRDefault="002E4CC6" w:rsidP="002E4CC6">
      <w:pPr>
        <w:pStyle w:val="Heading2"/>
        <w:rPr>
          <w:b/>
          <w:bCs/>
          <w:sz w:val="24"/>
          <w:szCs w:val="24"/>
        </w:rPr>
      </w:pPr>
      <w:r w:rsidRPr="002E4CC6">
        <w:rPr>
          <w:b/>
          <w:bCs/>
          <w:sz w:val="24"/>
          <w:szCs w:val="24"/>
        </w:rPr>
        <w:t>1.</w:t>
      </w:r>
      <w:r w:rsidR="00854397">
        <w:rPr>
          <w:b/>
          <w:bCs/>
          <w:sz w:val="24"/>
          <w:szCs w:val="24"/>
        </w:rPr>
        <w:t>4</w:t>
      </w:r>
      <w:r w:rsidRPr="002E4CC6">
        <w:rPr>
          <w:b/>
          <w:bCs/>
          <w:sz w:val="24"/>
          <w:szCs w:val="24"/>
        </w:rPr>
        <w:t xml:space="preserve"> Ongoing discussions and proposals in CT1 </w:t>
      </w:r>
    </w:p>
    <w:p w14:paraId="20A71F03" w14:textId="22A3985F" w:rsidR="008B0E29" w:rsidRPr="008B0E29" w:rsidRDefault="008B0E29" w:rsidP="00BB147B">
      <w:r w:rsidRPr="008B0E29">
        <w:t xml:space="preserve">There are multiple proposals which have been discussed in the CT1 to resolve issues captured in observation </w:t>
      </w:r>
      <w:r w:rsidR="00083E29">
        <w:t>5</w:t>
      </w:r>
      <w:r w:rsidR="0009559F">
        <w:t>, proposals and evaluation</w:t>
      </w:r>
      <w:r w:rsidR="009F7D46">
        <w:t>s</w:t>
      </w:r>
      <w:r w:rsidR="0009559F">
        <w:t xml:space="preserve"> </w:t>
      </w:r>
      <w:r w:rsidR="009F7D46">
        <w:t xml:space="preserve">are as </w:t>
      </w:r>
      <w:r w:rsidR="0009559F">
        <w:t>below:</w:t>
      </w:r>
    </w:p>
    <w:p w14:paraId="256DD1E8" w14:textId="77777777" w:rsidR="00750127" w:rsidRPr="00750127" w:rsidRDefault="00750127" w:rsidP="00BB147B">
      <w:pPr>
        <w:rPr>
          <w:b/>
          <w:bCs/>
        </w:rPr>
      </w:pPr>
      <w:r w:rsidRPr="00750127">
        <w:rPr>
          <w:b/>
          <w:bCs/>
        </w:rPr>
        <w:t>Proposal 1: W</w:t>
      </w:r>
      <w:r w:rsidR="000C3286" w:rsidRPr="00750127">
        <w:rPr>
          <w:b/>
          <w:bCs/>
        </w:rPr>
        <w:t>ould be to trigger deregistration procedure for unavailability period during congestion i.e. while T3346 is running, as deregistration is allowed during network congestion</w:t>
      </w:r>
      <w:r w:rsidRPr="00750127">
        <w:rPr>
          <w:b/>
          <w:bCs/>
        </w:rPr>
        <w:t xml:space="preserve">. </w:t>
      </w:r>
    </w:p>
    <w:p w14:paraId="389A823B" w14:textId="2384CECA" w:rsidR="000C3286" w:rsidRDefault="00687044" w:rsidP="00BB147B">
      <w:r>
        <w:t xml:space="preserve">Proposal 1 does not provide the complete solution for </w:t>
      </w:r>
      <w:r w:rsidR="0009559F">
        <w:t xml:space="preserve">network </w:t>
      </w:r>
      <w:r>
        <w:t xml:space="preserve">congestion handling and </w:t>
      </w:r>
      <w:r w:rsidR="00750127">
        <w:t>h</w:t>
      </w:r>
      <w:r w:rsidR="000C3286">
        <w:t xml:space="preserve">as couple of disadvantages. </w:t>
      </w:r>
    </w:p>
    <w:p w14:paraId="7901DCBF" w14:textId="2EDAC4D5" w:rsidR="00750127" w:rsidRPr="00750127" w:rsidRDefault="000C3286" w:rsidP="00BB147B">
      <w:pPr>
        <w:rPr>
          <w:b/>
          <w:bCs/>
        </w:rPr>
      </w:pPr>
      <w:r w:rsidRPr="00750127">
        <w:rPr>
          <w:b/>
          <w:bCs/>
        </w:rPr>
        <w:t xml:space="preserve">Observation </w:t>
      </w:r>
      <w:r w:rsidR="00083E29">
        <w:rPr>
          <w:b/>
          <w:bCs/>
        </w:rPr>
        <w:t>7</w:t>
      </w:r>
      <w:r w:rsidRPr="00750127">
        <w:rPr>
          <w:b/>
          <w:bCs/>
        </w:rPr>
        <w:t>: Deregistration while back off timer is</w:t>
      </w:r>
      <w:r w:rsidR="00750127" w:rsidRPr="00750127">
        <w:rPr>
          <w:b/>
          <w:bCs/>
        </w:rPr>
        <w:t xml:space="preserve"> running leads to more signaling i.e. the UE has to de-register and re-register, leading to more signaling, which goes against the idea of backing off the UE to reduce signaling.</w:t>
      </w:r>
    </w:p>
    <w:p w14:paraId="23675917" w14:textId="18E23E63" w:rsidR="000C3286" w:rsidRDefault="00750127" w:rsidP="00BB147B">
      <w:pPr>
        <w:rPr>
          <w:b/>
          <w:bCs/>
        </w:rPr>
      </w:pPr>
      <w:r>
        <w:rPr>
          <w:b/>
          <w:bCs/>
        </w:rPr>
        <w:t>Proposal 2: Would be to not allow the UE trigger any signaling to inform the network about the unavailability period while the back off timer is running.</w:t>
      </w:r>
    </w:p>
    <w:p w14:paraId="589E13ED" w14:textId="3F8239BF" w:rsidR="00750127" w:rsidRDefault="006501B1" w:rsidP="00750127">
      <w:r>
        <w:t>P</w:t>
      </w:r>
      <w:r w:rsidR="00750127">
        <w:t>roposal 2 has some disadvantages</w:t>
      </w:r>
      <w:r>
        <w:t xml:space="preserve"> as well:</w:t>
      </w:r>
      <w:r w:rsidR="00750127">
        <w:t xml:space="preserve"> </w:t>
      </w:r>
    </w:p>
    <w:p w14:paraId="24973A23" w14:textId="61CFAB42" w:rsidR="00750127" w:rsidRDefault="00750127" w:rsidP="00BB147B">
      <w:pPr>
        <w:rPr>
          <w:b/>
          <w:bCs/>
        </w:rPr>
      </w:pPr>
      <w:r>
        <w:rPr>
          <w:b/>
          <w:bCs/>
        </w:rPr>
        <w:t xml:space="preserve">Observation </w:t>
      </w:r>
      <w:r w:rsidR="00854397">
        <w:rPr>
          <w:b/>
          <w:bCs/>
        </w:rPr>
        <w:t>8</w:t>
      </w:r>
      <w:r>
        <w:rPr>
          <w:b/>
          <w:bCs/>
        </w:rPr>
        <w:t xml:space="preserve">: Letting the </w:t>
      </w:r>
      <w:r w:rsidRPr="00750127">
        <w:rPr>
          <w:b/>
          <w:bCs/>
        </w:rPr>
        <w:t>UE</w:t>
      </w:r>
      <w:r>
        <w:rPr>
          <w:b/>
          <w:bCs/>
        </w:rPr>
        <w:t xml:space="preserve"> be</w:t>
      </w:r>
      <w:r w:rsidRPr="00750127">
        <w:rPr>
          <w:b/>
          <w:bCs/>
        </w:rPr>
        <w:t xml:space="preserve"> unavailable while the </w:t>
      </w:r>
      <w:r>
        <w:rPr>
          <w:b/>
          <w:bCs/>
        </w:rPr>
        <w:t xml:space="preserve">backoff </w:t>
      </w:r>
      <w:r w:rsidRPr="00750127">
        <w:rPr>
          <w:b/>
          <w:bCs/>
        </w:rPr>
        <w:t xml:space="preserve">timer is running violates the principles of being backed off because the UE is supposed to be available for MT data </w:t>
      </w:r>
      <w:r>
        <w:rPr>
          <w:b/>
          <w:bCs/>
        </w:rPr>
        <w:t>while the backoff timer is running.</w:t>
      </w:r>
    </w:p>
    <w:p w14:paraId="78514652" w14:textId="05C60439" w:rsidR="00521868" w:rsidRDefault="00687044" w:rsidP="00BB147B">
      <w:pPr>
        <w:rPr>
          <w:b/>
          <w:bCs/>
        </w:rPr>
      </w:pPr>
      <w:r>
        <w:rPr>
          <w:b/>
          <w:bCs/>
        </w:rPr>
        <w:t xml:space="preserve">Observation </w:t>
      </w:r>
      <w:r w:rsidR="00854397">
        <w:rPr>
          <w:b/>
          <w:bCs/>
        </w:rPr>
        <w:t>9</w:t>
      </w:r>
      <w:r>
        <w:rPr>
          <w:b/>
          <w:bCs/>
        </w:rPr>
        <w:t>: Not informing the AMF about the UEs unavailability while the backoff timer is running would mean that principle agreed in observation 3 about the loss of connectivity event is violated.</w:t>
      </w:r>
    </w:p>
    <w:p w14:paraId="67C14D25" w14:textId="517C75C4" w:rsidR="0019710B" w:rsidRDefault="0019710B" w:rsidP="00BB147B">
      <w:r w:rsidRPr="0019710B">
        <w:t xml:space="preserve">The </w:t>
      </w:r>
      <w:r w:rsidR="00C00A5C">
        <w:t xml:space="preserve">below </w:t>
      </w:r>
      <w:r w:rsidRPr="0019710B">
        <w:t>proposal 3</w:t>
      </w:r>
      <w:r>
        <w:t xml:space="preserve"> overcomes the disadvantages of the proposal 1 &amp; 2 and is further </w:t>
      </w:r>
      <w:r w:rsidRPr="0019710B">
        <w:t xml:space="preserve">aligned with already agreed </w:t>
      </w:r>
      <w:r w:rsidR="008B0E29">
        <w:t xml:space="preserve">UE behaviour under the WI 5GSAT_Ph2 and is </w:t>
      </w:r>
      <w:r w:rsidR="006501B1">
        <w:t>part of the TS 24.501 clause 5.3.9 [1]</w:t>
      </w:r>
      <w:r>
        <w:t xml:space="preserve"> </w:t>
      </w:r>
      <w:r w:rsidRPr="0019710B">
        <w:t>and can be extended to the SUECR work item.</w:t>
      </w:r>
    </w:p>
    <w:p w14:paraId="0B6BFE76" w14:textId="19BDDE3F" w:rsidR="00C00A5C" w:rsidRPr="0019710B" w:rsidRDefault="00C00A5C" w:rsidP="00BB147B">
      <w:r>
        <w:rPr>
          <w:b/>
          <w:bCs/>
        </w:rPr>
        <w:t xml:space="preserve">Proposal 3: To align the agreements for 5GSAT_Ph2 with the SUECR feature i.e. </w:t>
      </w:r>
      <w:r>
        <w:rPr>
          <w:b/>
          <w:bCs/>
        </w:rPr>
        <w:br/>
        <w:t xml:space="preserve">1. The UE shall be allowed to report unavailability period while backoff timer (T3346) is running, </w:t>
      </w:r>
      <w:r>
        <w:rPr>
          <w:b/>
          <w:bCs/>
        </w:rPr>
        <w:br/>
      </w:r>
      <w:r>
        <w:rPr>
          <w:b/>
          <w:bCs/>
        </w:rPr>
        <w:lastRenderedPageBreak/>
        <w:t xml:space="preserve">2. The AMF should not reject registration update </w:t>
      </w:r>
      <w:r w:rsidRPr="00521868">
        <w:rPr>
          <w:b/>
          <w:bCs/>
        </w:rPr>
        <w:t>requests for unavailability period reporting when congestion control is performed.</w:t>
      </w:r>
      <w:r>
        <w:rPr>
          <w:b/>
          <w:bCs/>
        </w:rPr>
        <w:t xml:space="preserve"> </w:t>
      </w:r>
      <w:r>
        <w:rPr>
          <w:b/>
          <w:bCs/>
        </w:rPr>
        <w:br/>
      </w:r>
    </w:p>
    <w:p w14:paraId="0D4ADE66" w14:textId="69E23AF5" w:rsidR="00CE741C" w:rsidRPr="002E4CC6" w:rsidRDefault="0085722D" w:rsidP="00BB147B">
      <w:pPr>
        <w:pStyle w:val="Heading1"/>
        <w:numPr>
          <w:ilvl w:val="0"/>
          <w:numId w:val="26"/>
        </w:numPr>
        <w:rPr>
          <w:b/>
          <w:bCs/>
          <w:sz w:val="24"/>
          <w:szCs w:val="24"/>
        </w:rPr>
      </w:pPr>
      <w:r w:rsidRPr="002E4CC6">
        <w:rPr>
          <w:b/>
          <w:bCs/>
          <w:sz w:val="24"/>
          <w:szCs w:val="24"/>
        </w:rPr>
        <w:t>Observation and Proposal</w:t>
      </w:r>
    </w:p>
    <w:bookmarkEnd w:id="0"/>
    <w:p w14:paraId="7DF91E83" w14:textId="559243EB" w:rsidR="00EE20D0" w:rsidRDefault="00821FAB" w:rsidP="00A177A7">
      <w:pPr>
        <w:rPr>
          <w:lang w:eastAsia="ko-KR"/>
        </w:rPr>
      </w:pPr>
      <w:r>
        <w:rPr>
          <w:lang w:eastAsia="ko-KR"/>
        </w:rPr>
        <w:t>In the discussion document, following observations and proposals have been stated.</w:t>
      </w:r>
    </w:p>
    <w:p w14:paraId="2D793D64" w14:textId="77777777" w:rsidR="00083E29" w:rsidRDefault="00083E29" w:rsidP="00083E29">
      <w:pPr>
        <w:rPr>
          <w:b/>
          <w:bCs/>
        </w:rPr>
      </w:pPr>
      <w:r w:rsidRPr="00884795">
        <w:rPr>
          <w:b/>
          <w:bCs/>
        </w:rPr>
        <w:t>Observation 1: The UE may trigger the deregistration procedure if it’s unable to store the 5GMM and 5GSM context in USIM or non-volatile memory</w:t>
      </w:r>
      <w:r>
        <w:rPr>
          <w:b/>
          <w:bCs/>
        </w:rPr>
        <w:t>, but the UE will need to re-register when the event that caused the UE to be unavailable is complete</w:t>
      </w:r>
      <w:r w:rsidRPr="00884795">
        <w:rPr>
          <w:b/>
          <w:bCs/>
        </w:rPr>
        <w:t>.</w:t>
      </w:r>
    </w:p>
    <w:p w14:paraId="074B09C7" w14:textId="1F34F847" w:rsidR="008F25FD" w:rsidRDefault="00083E29" w:rsidP="00083E29">
      <w:pPr>
        <w:rPr>
          <w:b/>
          <w:bCs/>
        </w:rPr>
      </w:pPr>
      <w:r>
        <w:rPr>
          <w:b/>
          <w:bCs/>
        </w:rPr>
        <w:t>Observation 2: Since t</w:t>
      </w:r>
      <w:r w:rsidRPr="00B45362">
        <w:rPr>
          <w:b/>
          <w:bCs/>
        </w:rPr>
        <w:t>he AMF indicates to the UE in the Registration Accept whether the UE is not required to perform a registration procedure when the unavailability period has ended</w:t>
      </w:r>
      <w:r>
        <w:rPr>
          <w:b/>
          <w:bCs/>
        </w:rPr>
        <w:t>, if the UE chooses to not de-register, the UE might not need to re-register when the event that caused the UE to be unavailable is complete</w:t>
      </w:r>
      <w:r w:rsidRPr="00B45362">
        <w:rPr>
          <w:b/>
          <w:bCs/>
        </w:rPr>
        <w:t>.</w:t>
      </w:r>
    </w:p>
    <w:p w14:paraId="0E5587DC" w14:textId="0249B880" w:rsidR="00083E29" w:rsidRDefault="00083E29" w:rsidP="00083E29">
      <w:pPr>
        <w:rPr>
          <w:b/>
          <w:bCs/>
        </w:rPr>
      </w:pPr>
      <w:r w:rsidRPr="00884795">
        <w:rPr>
          <w:b/>
          <w:bCs/>
        </w:rPr>
        <w:t xml:space="preserve">Observation </w:t>
      </w:r>
      <w:r>
        <w:rPr>
          <w:b/>
          <w:bCs/>
        </w:rPr>
        <w:t>3</w:t>
      </w:r>
      <w:r w:rsidRPr="00884795">
        <w:rPr>
          <w:b/>
          <w:bCs/>
        </w:rPr>
        <w:t>: While the unavailability period is ongoing</w:t>
      </w:r>
      <w:r>
        <w:rPr>
          <w:b/>
          <w:bCs/>
        </w:rPr>
        <w:t>/active</w:t>
      </w:r>
      <w:r w:rsidRPr="00884795">
        <w:rPr>
          <w:b/>
          <w:bCs/>
        </w:rPr>
        <w:t xml:space="preserve"> the UE is considered unreachable </w:t>
      </w:r>
      <w:r>
        <w:rPr>
          <w:b/>
          <w:bCs/>
        </w:rPr>
        <w:t>for</w:t>
      </w:r>
      <w:r w:rsidRPr="00884795">
        <w:rPr>
          <w:b/>
          <w:bCs/>
        </w:rPr>
        <w:t xml:space="preserve"> </w:t>
      </w:r>
      <w:r>
        <w:rPr>
          <w:b/>
          <w:bCs/>
        </w:rPr>
        <w:t>MT</w:t>
      </w:r>
      <w:r w:rsidRPr="00884795">
        <w:rPr>
          <w:b/>
          <w:bCs/>
        </w:rPr>
        <w:t xml:space="preserve"> by the network.</w:t>
      </w:r>
    </w:p>
    <w:p w14:paraId="73AF4899" w14:textId="26810766" w:rsidR="00083E29" w:rsidRDefault="00083E29" w:rsidP="00083E29">
      <w:pPr>
        <w:rPr>
          <w:b/>
          <w:bCs/>
        </w:rPr>
      </w:pPr>
      <w:r w:rsidRPr="00B76B7C">
        <w:rPr>
          <w:b/>
          <w:bCs/>
        </w:rPr>
        <w:t xml:space="preserve">Observation </w:t>
      </w:r>
      <w:r>
        <w:rPr>
          <w:b/>
          <w:bCs/>
        </w:rPr>
        <w:t>4</w:t>
      </w:r>
      <w:r w:rsidRPr="00B76B7C">
        <w:rPr>
          <w:b/>
          <w:bCs/>
        </w:rPr>
        <w:t>: In the case of event subscription for the UE by AF, the AMF constructs the loss of connectivity even report for the AF, taking into consideration the reported unavailability period duration by the UE.</w:t>
      </w:r>
    </w:p>
    <w:p w14:paraId="7FC5C026" w14:textId="6069656B" w:rsidR="00083E29" w:rsidRDefault="00083E29" w:rsidP="00083E29">
      <w:pPr>
        <w:rPr>
          <w:b/>
          <w:bCs/>
        </w:rPr>
      </w:pPr>
      <w:r w:rsidRPr="000C3286">
        <w:rPr>
          <w:b/>
          <w:bCs/>
        </w:rPr>
        <w:t xml:space="preserve">Observation </w:t>
      </w:r>
      <w:r>
        <w:rPr>
          <w:b/>
          <w:bCs/>
        </w:rPr>
        <w:t>5</w:t>
      </w:r>
      <w:r w:rsidRPr="000C3286">
        <w:rPr>
          <w:b/>
          <w:bCs/>
        </w:rPr>
        <w:t>: The handling of unavailability period is not clear and specified with respect to network congestion (registration reject</w:t>
      </w:r>
      <w:r>
        <w:rPr>
          <w:b/>
          <w:bCs/>
        </w:rPr>
        <w:t xml:space="preserve"> with #22 congestion</w:t>
      </w:r>
      <w:r w:rsidRPr="000C3286">
        <w:rPr>
          <w:b/>
          <w:bCs/>
        </w:rPr>
        <w:t xml:space="preserve">, </w:t>
      </w:r>
      <w:r>
        <w:rPr>
          <w:b/>
          <w:bCs/>
        </w:rPr>
        <w:t>reporting</w:t>
      </w:r>
      <w:r w:rsidRPr="000C3286">
        <w:rPr>
          <w:b/>
          <w:bCs/>
        </w:rPr>
        <w:t xml:space="preserve"> of </w:t>
      </w:r>
      <w:r>
        <w:rPr>
          <w:b/>
          <w:bCs/>
        </w:rPr>
        <w:t xml:space="preserve">the </w:t>
      </w:r>
      <w:r w:rsidRPr="000C3286">
        <w:rPr>
          <w:b/>
          <w:bCs/>
        </w:rPr>
        <w:t>unavailability period while backoff timer T3346 is running</w:t>
      </w:r>
      <w:r>
        <w:rPr>
          <w:b/>
          <w:bCs/>
        </w:rPr>
        <w:t xml:space="preserve"> in the UE</w:t>
      </w:r>
      <w:r w:rsidRPr="000C3286">
        <w:rPr>
          <w:b/>
          <w:bCs/>
        </w:rPr>
        <w:t>)</w:t>
      </w:r>
      <w:r>
        <w:rPr>
          <w:b/>
          <w:bCs/>
        </w:rPr>
        <w:t>. SA2 has asked CT1 to further discuss and specify the UE’s behaviour.</w:t>
      </w:r>
    </w:p>
    <w:p w14:paraId="5E482A8A" w14:textId="1194E7F2" w:rsidR="00083E29" w:rsidRDefault="00083E29" w:rsidP="00083E29">
      <w:pPr>
        <w:rPr>
          <w:b/>
          <w:bCs/>
        </w:rPr>
      </w:pPr>
      <w:r w:rsidRPr="007A2579">
        <w:rPr>
          <w:b/>
          <w:bCs/>
        </w:rPr>
        <w:t xml:space="preserve">Observation </w:t>
      </w:r>
      <w:r>
        <w:rPr>
          <w:b/>
          <w:bCs/>
        </w:rPr>
        <w:t>6</w:t>
      </w:r>
      <w:r w:rsidRPr="007A2579">
        <w:rPr>
          <w:b/>
          <w:bCs/>
        </w:rPr>
        <w:t xml:space="preserve">: Under the </w:t>
      </w:r>
      <w:r>
        <w:rPr>
          <w:b/>
          <w:bCs/>
        </w:rPr>
        <w:t xml:space="preserve">WI </w:t>
      </w:r>
      <w:r w:rsidRPr="007A2579">
        <w:rPr>
          <w:b/>
          <w:bCs/>
        </w:rPr>
        <w:t xml:space="preserve">5GSAT_Ph2 it’s already been agreed to let the UE trigger registration to provide unavailability period </w:t>
      </w:r>
      <w:r>
        <w:rPr>
          <w:b/>
          <w:bCs/>
        </w:rPr>
        <w:t xml:space="preserve">to </w:t>
      </w:r>
      <w:r w:rsidRPr="007A2579">
        <w:rPr>
          <w:b/>
          <w:bCs/>
        </w:rPr>
        <w:t>the network while back off timer is running, further instructing the AMF to not reject registration request for unavailability period reporting while performing congestion control</w:t>
      </w:r>
      <w:r>
        <w:rPr>
          <w:b/>
          <w:bCs/>
        </w:rPr>
        <w:t>. A</w:t>
      </w:r>
      <w:r w:rsidRPr="007A2579">
        <w:rPr>
          <w:b/>
          <w:bCs/>
        </w:rPr>
        <w:t>dditionally provision for the AMF to instruct the UE to not perform registration procedure when the unavailability period has ended.</w:t>
      </w:r>
    </w:p>
    <w:p w14:paraId="58906AA4" w14:textId="0874571B" w:rsidR="00083E29" w:rsidRDefault="00083E29" w:rsidP="00083E29">
      <w:pPr>
        <w:rPr>
          <w:b/>
          <w:bCs/>
        </w:rPr>
      </w:pPr>
      <w:r w:rsidRPr="00750127">
        <w:rPr>
          <w:b/>
          <w:bCs/>
        </w:rPr>
        <w:t xml:space="preserve">Observation </w:t>
      </w:r>
      <w:r>
        <w:rPr>
          <w:b/>
          <w:bCs/>
        </w:rPr>
        <w:t>7</w:t>
      </w:r>
      <w:r w:rsidRPr="00750127">
        <w:rPr>
          <w:b/>
          <w:bCs/>
        </w:rPr>
        <w:t>: Deregistration while back off timer is running leads to more signaling i.e. the UE has to de-register and re-register, leading to more signaling, which goes against the idea of backing off the UE to reduce signaling.</w:t>
      </w:r>
    </w:p>
    <w:p w14:paraId="07B4BDFE" w14:textId="77777777" w:rsidR="00083E29" w:rsidRDefault="00083E29" w:rsidP="00083E29">
      <w:pPr>
        <w:rPr>
          <w:b/>
          <w:bCs/>
        </w:rPr>
      </w:pPr>
      <w:r>
        <w:rPr>
          <w:b/>
          <w:bCs/>
        </w:rPr>
        <w:t xml:space="preserve">Observation 8: Letting the </w:t>
      </w:r>
      <w:r w:rsidRPr="00750127">
        <w:rPr>
          <w:b/>
          <w:bCs/>
        </w:rPr>
        <w:t>UE</w:t>
      </w:r>
      <w:r>
        <w:rPr>
          <w:b/>
          <w:bCs/>
        </w:rPr>
        <w:t xml:space="preserve"> be</w:t>
      </w:r>
      <w:r w:rsidRPr="00750127">
        <w:rPr>
          <w:b/>
          <w:bCs/>
        </w:rPr>
        <w:t xml:space="preserve"> unavailable while the </w:t>
      </w:r>
      <w:r>
        <w:rPr>
          <w:b/>
          <w:bCs/>
        </w:rPr>
        <w:t xml:space="preserve">backoff </w:t>
      </w:r>
      <w:r w:rsidRPr="00750127">
        <w:rPr>
          <w:b/>
          <w:bCs/>
        </w:rPr>
        <w:t xml:space="preserve">timer is running violates the principles of being backed off because the UE is supposed to be available for MT data </w:t>
      </w:r>
      <w:r>
        <w:rPr>
          <w:b/>
          <w:bCs/>
        </w:rPr>
        <w:t>while the backoff timer is running.</w:t>
      </w:r>
    </w:p>
    <w:p w14:paraId="5B76C712" w14:textId="3BE966C1" w:rsidR="00083E29" w:rsidRDefault="00083E29" w:rsidP="00083E29">
      <w:pPr>
        <w:rPr>
          <w:b/>
          <w:bCs/>
        </w:rPr>
      </w:pPr>
      <w:r>
        <w:rPr>
          <w:b/>
          <w:bCs/>
        </w:rPr>
        <w:t>Observation 9: Not informing the AMF about the UEs unavailability while the backoff timer is running would mean that principle agreed in observation 3 about the loss of connectivity event is violated.</w:t>
      </w:r>
    </w:p>
    <w:p w14:paraId="7B12BB75" w14:textId="18AE7BD4" w:rsidR="008F25FD" w:rsidRDefault="008F25FD" w:rsidP="008F25FD">
      <w:pPr>
        <w:rPr>
          <w:b/>
          <w:bCs/>
        </w:rPr>
      </w:pPr>
      <w:r w:rsidRPr="00750127">
        <w:rPr>
          <w:b/>
          <w:bCs/>
        </w:rPr>
        <w:t>Proposal 1: Would be to trigger deregistration procedure for unavailability period during congestion i.e. while T3346 is running, as deregistration is allowed during network congestion.</w:t>
      </w:r>
    </w:p>
    <w:p w14:paraId="0F62AAB8" w14:textId="209695F2" w:rsidR="008F25FD" w:rsidRDefault="008F25FD" w:rsidP="008F25FD">
      <w:pPr>
        <w:rPr>
          <w:b/>
          <w:bCs/>
        </w:rPr>
      </w:pPr>
      <w:r>
        <w:rPr>
          <w:b/>
          <w:bCs/>
        </w:rPr>
        <w:t>Proposal 2: Would be to not allow the UE trigger any signaling to inform the network about the unavailability period while the back off timer is running.</w:t>
      </w:r>
    </w:p>
    <w:p w14:paraId="327A3012" w14:textId="2EB1BFE4" w:rsidR="008F25FD" w:rsidRDefault="008F25FD" w:rsidP="008F25FD">
      <w:pPr>
        <w:rPr>
          <w:lang w:eastAsia="ko-KR"/>
        </w:rPr>
      </w:pPr>
      <w:r>
        <w:rPr>
          <w:b/>
          <w:bCs/>
        </w:rPr>
        <w:t xml:space="preserve">Proposal 3: To align the agreements for 5GSAT_Ph2 with the SUECR feature i.e. </w:t>
      </w:r>
      <w:r>
        <w:rPr>
          <w:b/>
          <w:bCs/>
        </w:rPr>
        <w:br/>
        <w:t xml:space="preserve">1. The UE shall be allowed to report unavailability period while backoff timer (T3346) is running, </w:t>
      </w:r>
      <w:r>
        <w:rPr>
          <w:b/>
          <w:bCs/>
        </w:rPr>
        <w:br/>
        <w:t xml:space="preserve">2. The AMF should not reject registration update </w:t>
      </w:r>
      <w:r w:rsidRPr="00521868">
        <w:rPr>
          <w:b/>
          <w:bCs/>
        </w:rPr>
        <w:t>requests for unavailability period reporting even when congestion control is performed.</w:t>
      </w:r>
      <w:r>
        <w:rPr>
          <w:b/>
          <w:bCs/>
        </w:rPr>
        <w:t xml:space="preserve"> </w:t>
      </w:r>
    </w:p>
    <w:p w14:paraId="53169435" w14:textId="3D4AACE5" w:rsidR="00D633B5" w:rsidRPr="002E4CC6" w:rsidRDefault="00D633B5" w:rsidP="00D633B5">
      <w:pPr>
        <w:pStyle w:val="Heading1"/>
        <w:numPr>
          <w:ilvl w:val="0"/>
          <w:numId w:val="26"/>
        </w:numPr>
        <w:rPr>
          <w:b/>
          <w:bCs/>
          <w:sz w:val="24"/>
          <w:szCs w:val="24"/>
        </w:rPr>
      </w:pPr>
      <w:r w:rsidRPr="002E4CC6">
        <w:rPr>
          <w:b/>
          <w:bCs/>
          <w:sz w:val="24"/>
          <w:szCs w:val="24"/>
        </w:rPr>
        <w:t>Conclusion</w:t>
      </w:r>
    </w:p>
    <w:p w14:paraId="3A416013" w14:textId="77777777" w:rsidR="00D633B5" w:rsidRDefault="00D633B5" w:rsidP="00D633B5">
      <w:pPr>
        <w:spacing w:after="0"/>
        <w:rPr>
          <w:lang w:eastAsia="ko-KR"/>
        </w:rPr>
      </w:pPr>
      <w:r>
        <w:rPr>
          <w:lang w:eastAsia="ko-KR"/>
        </w:rPr>
        <w:t>Taking into consideration all the observations, proposals, disadvantages, and alignments with already agreed work, we propose to go ahead with the Proposal 3 for the SUECR.</w:t>
      </w:r>
    </w:p>
    <w:p w14:paraId="790F7AD6" w14:textId="77777777" w:rsidR="00D633B5" w:rsidRDefault="00D633B5" w:rsidP="00D633B5">
      <w:pPr>
        <w:spacing w:after="0"/>
        <w:rPr>
          <w:lang w:eastAsia="ko-KR"/>
        </w:rPr>
      </w:pPr>
    </w:p>
    <w:p w14:paraId="61E85DF3" w14:textId="77777777" w:rsidR="00D633B5" w:rsidRPr="00D633B5" w:rsidRDefault="00D633B5" w:rsidP="00D633B5">
      <w:pPr>
        <w:spacing w:after="0"/>
        <w:rPr>
          <w:b/>
          <w:bCs/>
          <w:lang w:eastAsia="ko-KR"/>
        </w:rPr>
      </w:pPr>
      <w:r w:rsidRPr="00D633B5">
        <w:rPr>
          <w:b/>
          <w:bCs/>
          <w:lang w:eastAsia="ko-KR"/>
        </w:rPr>
        <w:t xml:space="preserve">Proposal 3: To align the agreements for 5GSAT_Ph2 with the SUECR feature i.e. </w:t>
      </w:r>
    </w:p>
    <w:p w14:paraId="2A691702" w14:textId="77777777" w:rsidR="00D633B5" w:rsidRPr="00D633B5" w:rsidRDefault="00D633B5" w:rsidP="00D633B5">
      <w:pPr>
        <w:spacing w:after="0"/>
        <w:rPr>
          <w:b/>
          <w:bCs/>
          <w:lang w:eastAsia="ko-KR"/>
        </w:rPr>
      </w:pPr>
      <w:r w:rsidRPr="00D633B5">
        <w:rPr>
          <w:b/>
          <w:bCs/>
          <w:lang w:eastAsia="ko-KR"/>
        </w:rPr>
        <w:t xml:space="preserve">1. The UE shall be allowed to report unavailability period while backoff timer (T3346) is running, </w:t>
      </w:r>
    </w:p>
    <w:p w14:paraId="1CA47880" w14:textId="77777777" w:rsidR="00D633B5" w:rsidRPr="00D633B5" w:rsidRDefault="00D633B5" w:rsidP="00D633B5">
      <w:pPr>
        <w:spacing w:after="0"/>
        <w:rPr>
          <w:b/>
          <w:bCs/>
          <w:lang w:eastAsia="ko-KR"/>
        </w:rPr>
      </w:pPr>
      <w:r w:rsidRPr="00D633B5">
        <w:rPr>
          <w:b/>
          <w:bCs/>
          <w:lang w:eastAsia="ko-KR"/>
        </w:rPr>
        <w:t xml:space="preserve">2. The AMF should not reject registration update requests for unavailability period reporting even when congestion control is performed. </w:t>
      </w:r>
    </w:p>
    <w:p w14:paraId="720E22E5" w14:textId="77777777" w:rsidR="00D633B5" w:rsidRDefault="00D633B5" w:rsidP="00D633B5">
      <w:pPr>
        <w:spacing w:after="0"/>
        <w:rPr>
          <w:b/>
          <w:bCs/>
          <w:lang w:eastAsia="ko-KR"/>
        </w:rPr>
      </w:pPr>
    </w:p>
    <w:p w14:paraId="5A06C4B6" w14:textId="30390882" w:rsidR="00D633B5" w:rsidRPr="00D633B5" w:rsidRDefault="00D633B5" w:rsidP="00D633B5">
      <w:pPr>
        <w:spacing w:after="0"/>
        <w:rPr>
          <w:lang w:eastAsia="ko-KR"/>
        </w:rPr>
      </w:pPr>
      <w:r w:rsidRPr="00D633B5">
        <w:rPr>
          <w:lang w:eastAsia="ko-KR"/>
        </w:rPr>
        <w:t>It is proposed to agree to C1-</w:t>
      </w:r>
      <w:r w:rsidR="00EB06BA">
        <w:rPr>
          <w:lang w:eastAsia="ko-KR"/>
        </w:rPr>
        <w:t>237180 (CR-5720)</w:t>
      </w:r>
      <w:r w:rsidRPr="00D633B5">
        <w:rPr>
          <w:lang w:eastAsia="ko-KR"/>
        </w:rPr>
        <w:t xml:space="preserve"> which specifies changes as per the proposal 3.</w:t>
      </w:r>
    </w:p>
    <w:p w14:paraId="13F3C65D" w14:textId="6D7C7FD7" w:rsidR="00EE20D0" w:rsidRPr="002E4CC6" w:rsidRDefault="00BB147B" w:rsidP="00BB147B">
      <w:pPr>
        <w:pStyle w:val="Heading1"/>
        <w:numPr>
          <w:ilvl w:val="0"/>
          <w:numId w:val="26"/>
        </w:numPr>
        <w:rPr>
          <w:b/>
          <w:bCs/>
          <w:sz w:val="24"/>
          <w:szCs w:val="24"/>
        </w:rPr>
      </w:pPr>
      <w:r w:rsidRPr="002E4CC6">
        <w:rPr>
          <w:b/>
          <w:bCs/>
          <w:sz w:val="24"/>
          <w:szCs w:val="24"/>
        </w:rPr>
        <w:t>References</w:t>
      </w:r>
    </w:p>
    <w:p w14:paraId="05A3319B" w14:textId="1E79E977" w:rsidR="00BB147B" w:rsidRPr="00591AF4" w:rsidRDefault="00BB147B" w:rsidP="00884795">
      <w:pPr>
        <w:pStyle w:val="Heading2"/>
        <w:numPr>
          <w:ilvl w:val="0"/>
          <w:numId w:val="28"/>
        </w:numPr>
        <w:spacing w:before="0"/>
        <w:rPr>
          <w:sz w:val="20"/>
          <w:lang w:eastAsia="ko-KR"/>
        </w:rPr>
      </w:pPr>
      <w:bookmarkStart w:id="1" w:name="_Ref146541716"/>
      <w:r w:rsidRPr="00591AF4">
        <w:rPr>
          <w:sz w:val="20"/>
          <w:lang w:eastAsia="ko-KR"/>
        </w:rPr>
        <w:t>3GPP TS </w:t>
      </w:r>
      <w:bookmarkStart w:id="2" w:name="specNumber"/>
      <w:r w:rsidRPr="00591AF4">
        <w:rPr>
          <w:sz w:val="20"/>
          <w:lang w:eastAsia="ko-KR"/>
        </w:rPr>
        <w:t>24.</w:t>
      </w:r>
      <w:bookmarkEnd w:id="2"/>
      <w:r w:rsidRPr="00591AF4">
        <w:rPr>
          <w:sz w:val="20"/>
          <w:lang w:eastAsia="ko-KR"/>
        </w:rPr>
        <w:t xml:space="preserve">501: </w:t>
      </w:r>
      <w:r w:rsidR="00884795" w:rsidRPr="00591AF4">
        <w:rPr>
          <w:sz w:val="20"/>
          <w:lang w:eastAsia="ko-KR"/>
        </w:rPr>
        <w:t xml:space="preserve">Stage-3, </w:t>
      </w:r>
      <w:r w:rsidRPr="00591AF4">
        <w:rPr>
          <w:sz w:val="20"/>
          <w:lang w:eastAsia="ko-KR"/>
        </w:rPr>
        <w:t>“Non-Access-Stratum (NAS) protocol for 5G System (5GS)”</w:t>
      </w:r>
      <w:bookmarkEnd w:id="1"/>
    </w:p>
    <w:p w14:paraId="05C87673" w14:textId="53785E29" w:rsidR="00884795" w:rsidRPr="00E74184" w:rsidRDefault="00884795" w:rsidP="00284C00">
      <w:pPr>
        <w:pStyle w:val="Heading2"/>
        <w:numPr>
          <w:ilvl w:val="0"/>
          <w:numId w:val="28"/>
        </w:numPr>
        <w:spacing w:before="0"/>
        <w:rPr>
          <w:sz w:val="20"/>
          <w:lang w:eastAsia="ko-KR"/>
        </w:rPr>
      </w:pPr>
      <w:r w:rsidRPr="00591AF4">
        <w:rPr>
          <w:sz w:val="20"/>
          <w:lang w:eastAsia="ko-KR"/>
        </w:rPr>
        <w:t>3GPP TS 23.501: Stage-2, “System architecture for the 5G System (5GS)”</w:t>
      </w:r>
    </w:p>
    <w:p w14:paraId="2043CC6B" w14:textId="77777777" w:rsidR="00CF53D2" w:rsidRDefault="00CF53D2" w:rsidP="003C5475">
      <w:pPr>
        <w:rPr>
          <w:lang w:eastAsia="ko-KR"/>
        </w:rPr>
      </w:pPr>
    </w:p>
    <w:sectPr w:rsidR="00CF53D2" w:rsidSect="003B5E2F">
      <w:footerReference w:type="default" r:id="rId11"/>
      <w:footnotePr>
        <w:numRestart w:val="eachSect"/>
      </w:footnotePr>
      <w:pgSz w:w="11907" w:h="16840" w:code="9"/>
      <w:pgMar w:top="360" w:right="657" w:bottom="720" w:left="72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1F788" w14:textId="77777777" w:rsidR="00CB147C" w:rsidRDefault="00CB147C">
      <w:r>
        <w:separator/>
      </w:r>
    </w:p>
  </w:endnote>
  <w:endnote w:type="continuationSeparator" w:id="0">
    <w:p w14:paraId="2637CB09" w14:textId="77777777" w:rsidR="00CB147C" w:rsidRDefault="00CB147C">
      <w:r>
        <w:continuationSeparator/>
      </w:r>
    </w:p>
  </w:endnote>
  <w:endnote w:type="continuationNotice" w:id="1">
    <w:p w14:paraId="30AFE268" w14:textId="77777777" w:rsidR="00CB147C" w:rsidRDefault="00CB1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92712" w14:textId="77777777" w:rsidR="00CB147C" w:rsidRDefault="00CB147C">
      <w:r>
        <w:separator/>
      </w:r>
    </w:p>
  </w:footnote>
  <w:footnote w:type="continuationSeparator" w:id="0">
    <w:p w14:paraId="74027153" w14:textId="77777777" w:rsidR="00CB147C" w:rsidRDefault="00CB147C">
      <w:r>
        <w:continuationSeparator/>
      </w:r>
    </w:p>
  </w:footnote>
  <w:footnote w:type="continuationNotice" w:id="1">
    <w:p w14:paraId="6AF12D95" w14:textId="77777777" w:rsidR="00CB147C" w:rsidRDefault="00CB14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6626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94AB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5E8D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1980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A6BB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FE1A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9A13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DC63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4EB0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5E64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F4632"/>
    <w:multiLevelType w:val="hybridMultilevel"/>
    <w:tmpl w:val="745A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05B55"/>
    <w:multiLevelType w:val="hybridMultilevel"/>
    <w:tmpl w:val="42B0EA0E"/>
    <w:lvl w:ilvl="0" w:tplc="0AD8785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25D135E"/>
    <w:multiLevelType w:val="hybridMultilevel"/>
    <w:tmpl w:val="7060B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6505D"/>
    <w:multiLevelType w:val="hybridMultilevel"/>
    <w:tmpl w:val="8D4E5A92"/>
    <w:lvl w:ilvl="0" w:tplc="A82C54D6">
      <w:start w:val="1"/>
      <w:numFmt w:val="decimal"/>
      <w:lvlText w:val="%1."/>
      <w:lvlJc w:val="left"/>
      <w:pPr>
        <w:ind w:left="39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660976"/>
    <w:multiLevelType w:val="hybridMultilevel"/>
    <w:tmpl w:val="64CE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9" w15:restartNumberingAfterBreak="0">
    <w:nsid w:val="4F47114F"/>
    <w:multiLevelType w:val="hybridMultilevel"/>
    <w:tmpl w:val="8834B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56D5F"/>
    <w:multiLevelType w:val="hybridMultilevel"/>
    <w:tmpl w:val="7F02DC0A"/>
    <w:lvl w:ilvl="0" w:tplc="75C68CA0">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F11BD"/>
    <w:multiLevelType w:val="hybridMultilevel"/>
    <w:tmpl w:val="4C4E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C43580"/>
    <w:multiLevelType w:val="hybridMultilevel"/>
    <w:tmpl w:val="16FAE174"/>
    <w:lvl w:ilvl="0" w:tplc="ACA0295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73DB63DF"/>
    <w:multiLevelType w:val="hybridMultilevel"/>
    <w:tmpl w:val="8CD081B6"/>
    <w:lvl w:ilvl="0" w:tplc="08E234A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80364AC"/>
    <w:multiLevelType w:val="hybridMultilevel"/>
    <w:tmpl w:val="FCFC023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15:restartNumberingAfterBreak="0">
    <w:nsid w:val="791021CF"/>
    <w:multiLevelType w:val="hybridMultilevel"/>
    <w:tmpl w:val="2D0A37CC"/>
    <w:lvl w:ilvl="0" w:tplc="A82C54D6">
      <w:start w:val="1"/>
      <w:numFmt w:val="decimal"/>
      <w:lvlText w:val="%1."/>
      <w:lvlJc w:val="left"/>
      <w:pPr>
        <w:ind w:left="396" w:hanging="396"/>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59915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80850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2248218">
    <w:abstractNumId w:val="11"/>
  </w:num>
  <w:num w:numId="4" w16cid:durableId="1128234956">
    <w:abstractNumId w:val="21"/>
  </w:num>
  <w:num w:numId="5" w16cid:durableId="105466516">
    <w:abstractNumId w:val="14"/>
  </w:num>
  <w:num w:numId="6" w16cid:durableId="420373474">
    <w:abstractNumId w:val="18"/>
  </w:num>
  <w:num w:numId="7" w16cid:durableId="1955207415">
    <w:abstractNumId w:val="26"/>
  </w:num>
  <w:num w:numId="8" w16cid:durableId="334919249">
    <w:abstractNumId w:val="20"/>
  </w:num>
  <w:num w:numId="9" w16cid:durableId="1413117804">
    <w:abstractNumId w:val="24"/>
  </w:num>
  <w:num w:numId="10" w16cid:durableId="1759445662">
    <w:abstractNumId w:val="17"/>
  </w:num>
  <w:num w:numId="11" w16cid:durableId="871262337">
    <w:abstractNumId w:val="12"/>
  </w:num>
  <w:num w:numId="12" w16cid:durableId="434981051">
    <w:abstractNumId w:val="22"/>
  </w:num>
  <w:num w:numId="13" w16cid:durableId="1292785895">
    <w:abstractNumId w:val="23"/>
  </w:num>
  <w:num w:numId="14" w16cid:durableId="960764695">
    <w:abstractNumId w:val="13"/>
  </w:num>
  <w:num w:numId="15" w16cid:durableId="1967076942">
    <w:abstractNumId w:val="9"/>
  </w:num>
  <w:num w:numId="16" w16cid:durableId="1590428117">
    <w:abstractNumId w:val="7"/>
  </w:num>
  <w:num w:numId="17" w16cid:durableId="801466280">
    <w:abstractNumId w:val="6"/>
  </w:num>
  <w:num w:numId="18" w16cid:durableId="1179152204">
    <w:abstractNumId w:val="5"/>
  </w:num>
  <w:num w:numId="19" w16cid:durableId="1865822328">
    <w:abstractNumId w:val="4"/>
  </w:num>
  <w:num w:numId="20" w16cid:durableId="1826162525">
    <w:abstractNumId w:val="8"/>
  </w:num>
  <w:num w:numId="21" w16cid:durableId="663053261">
    <w:abstractNumId w:val="3"/>
  </w:num>
  <w:num w:numId="22" w16cid:durableId="402412289">
    <w:abstractNumId w:val="2"/>
  </w:num>
  <w:num w:numId="23" w16cid:durableId="1262494645">
    <w:abstractNumId w:val="1"/>
  </w:num>
  <w:num w:numId="24" w16cid:durableId="1024093350">
    <w:abstractNumId w:val="0"/>
  </w:num>
  <w:num w:numId="25" w16cid:durableId="936984448">
    <w:abstractNumId w:val="19"/>
  </w:num>
  <w:num w:numId="26" w16cid:durableId="524487862">
    <w:abstractNumId w:val="27"/>
  </w:num>
  <w:num w:numId="27" w16cid:durableId="1767650077">
    <w:abstractNumId w:val="15"/>
  </w:num>
  <w:num w:numId="28" w16cid:durableId="1398550491">
    <w:abstractNumId w:val="16"/>
  </w:num>
  <w:num w:numId="29" w16cid:durableId="171766000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1"/>
    <w:rsid w:val="000024F3"/>
    <w:rsid w:val="000025DF"/>
    <w:rsid w:val="00004F4A"/>
    <w:rsid w:val="0000530D"/>
    <w:rsid w:val="00006292"/>
    <w:rsid w:val="00010C32"/>
    <w:rsid w:val="00013191"/>
    <w:rsid w:val="000136D6"/>
    <w:rsid w:val="00016C37"/>
    <w:rsid w:val="000218DC"/>
    <w:rsid w:val="00021B00"/>
    <w:rsid w:val="000237B2"/>
    <w:rsid w:val="000237D7"/>
    <w:rsid w:val="00023CAA"/>
    <w:rsid w:val="00024BFD"/>
    <w:rsid w:val="0002610D"/>
    <w:rsid w:val="00030DA3"/>
    <w:rsid w:val="000311B5"/>
    <w:rsid w:val="00031C38"/>
    <w:rsid w:val="00033397"/>
    <w:rsid w:val="00034B47"/>
    <w:rsid w:val="00034DA7"/>
    <w:rsid w:val="000369F1"/>
    <w:rsid w:val="00040095"/>
    <w:rsid w:val="00040379"/>
    <w:rsid w:val="0004049E"/>
    <w:rsid w:val="00040B93"/>
    <w:rsid w:val="00040BB3"/>
    <w:rsid w:val="00041DF0"/>
    <w:rsid w:val="00042635"/>
    <w:rsid w:val="00042C07"/>
    <w:rsid w:val="0004329A"/>
    <w:rsid w:val="00043734"/>
    <w:rsid w:val="00045004"/>
    <w:rsid w:val="00047687"/>
    <w:rsid w:val="00047C89"/>
    <w:rsid w:val="000516F5"/>
    <w:rsid w:val="00051834"/>
    <w:rsid w:val="00053558"/>
    <w:rsid w:val="000546B6"/>
    <w:rsid w:val="00054A22"/>
    <w:rsid w:val="00057B8A"/>
    <w:rsid w:val="00062023"/>
    <w:rsid w:val="000624E9"/>
    <w:rsid w:val="000639DF"/>
    <w:rsid w:val="00063E18"/>
    <w:rsid w:val="000655A6"/>
    <w:rsid w:val="000665E6"/>
    <w:rsid w:val="00070B4F"/>
    <w:rsid w:val="00073560"/>
    <w:rsid w:val="00073C47"/>
    <w:rsid w:val="00077CDC"/>
    <w:rsid w:val="00080512"/>
    <w:rsid w:val="0008107A"/>
    <w:rsid w:val="000825CB"/>
    <w:rsid w:val="00083BB7"/>
    <w:rsid w:val="00083E28"/>
    <w:rsid w:val="00083E29"/>
    <w:rsid w:val="00084FE9"/>
    <w:rsid w:val="00085A2C"/>
    <w:rsid w:val="00085D11"/>
    <w:rsid w:val="00086C2C"/>
    <w:rsid w:val="000870ED"/>
    <w:rsid w:val="00090AB9"/>
    <w:rsid w:val="00090BF5"/>
    <w:rsid w:val="00091478"/>
    <w:rsid w:val="0009415F"/>
    <w:rsid w:val="00094204"/>
    <w:rsid w:val="00094A0D"/>
    <w:rsid w:val="0009559F"/>
    <w:rsid w:val="00095B3D"/>
    <w:rsid w:val="000968E9"/>
    <w:rsid w:val="000979FA"/>
    <w:rsid w:val="000A01C5"/>
    <w:rsid w:val="000A06C7"/>
    <w:rsid w:val="000A0F9D"/>
    <w:rsid w:val="000A3E1E"/>
    <w:rsid w:val="000A4D7E"/>
    <w:rsid w:val="000A57D1"/>
    <w:rsid w:val="000A5E93"/>
    <w:rsid w:val="000A6AD4"/>
    <w:rsid w:val="000B05D5"/>
    <w:rsid w:val="000B3EA8"/>
    <w:rsid w:val="000B5A5F"/>
    <w:rsid w:val="000B64A3"/>
    <w:rsid w:val="000B670A"/>
    <w:rsid w:val="000C150F"/>
    <w:rsid w:val="000C1622"/>
    <w:rsid w:val="000C214F"/>
    <w:rsid w:val="000C3286"/>
    <w:rsid w:val="000C3CD9"/>
    <w:rsid w:val="000C47C3"/>
    <w:rsid w:val="000C4E4D"/>
    <w:rsid w:val="000C555F"/>
    <w:rsid w:val="000C7413"/>
    <w:rsid w:val="000D01A7"/>
    <w:rsid w:val="000D0E61"/>
    <w:rsid w:val="000D2D38"/>
    <w:rsid w:val="000D58AB"/>
    <w:rsid w:val="000D7875"/>
    <w:rsid w:val="000E0C4B"/>
    <w:rsid w:val="000E0C6A"/>
    <w:rsid w:val="000E1DC5"/>
    <w:rsid w:val="000E21A3"/>
    <w:rsid w:val="000E26D1"/>
    <w:rsid w:val="000E2F71"/>
    <w:rsid w:val="000E33D2"/>
    <w:rsid w:val="000E38F6"/>
    <w:rsid w:val="000E3B42"/>
    <w:rsid w:val="000E453B"/>
    <w:rsid w:val="000E4941"/>
    <w:rsid w:val="000E4988"/>
    <w:rsid w:val="000E5982"/>
    <w:rsid w:val="000E645A"/>
    <w:rsid w:val="000E65C4"/>
    <w:rsid w:val="000E6CED"/>
    <w:rsid w:val="000E704B"/>
    <w:rsid w:val="000E745D"/>
    <w:rsid w:val="000F0C69"/>
    <w:rsid w:val="000F574F"/>
    <w:rsid w:val="000F6D25"/>
    <w:rsid w:val="000F768B"/>
    <w:rsid w:val="000F7BFA"/>
    <w:rsid w:val="00102E94"/>
    <w:rsid w:val="00103463"/>
    <w:rsid w:val="00104D6E"/>
    <w:rsid w:val="00112877"/>
    <w:rsid w:val="00114059"/>
    <w:rsid w:val="001149B9"/>
    <w:rsid w:val="00114A0E"/>
    <w:rsid w:val="00114CFE"/>
    <w:rsid w:val="0011605A"/>
    <w:rsid w:val="0011672F"/>
    <w:rsid w:val="00116B87"/>
    <w:rsid w:val="00117D3D"/>
    <w:rsid w:val="001216C4"/>
    <w:rsid w:val="0012243E"/>
    <w:rsid w:val="00122DF7"/>
    <w:rsid w:val="00125DA9"/>
    <w:rsid w:val="00132F61"/>
    <w:rsid w:val="00133525"/>
    <w:rsid w:val="001337AC"/>
    <w:rsid w:val="001368D7"/>
    <w:rsid w:val="00141C1D"/>
    <w:rsid w:val="00144EFE"/>
    <w:rsid w:val="00146862"/>
    <w:rsid w:val="00150578"/>
    <w:rsid w:val="00154728"/>
    <w:rsid w:val="00157931"/>
    <w:rsid w:val="00163849"/>
    <w:rsid w:val="00164C2A"/>
    <w:rsid w:val="00166566"/>
    <w:rsid w:val="001666FD"/>
    <w:rsid w:val="00166CBE"/>
    <w:rsid w:val="00167839"/>
    <w:rsid w:val="00170881"/>
    <w:rsid w:val="00170D6D"/>
    <w:rsid w:val="00170DCE"/>
    <w:rsid w:val="001720A2"/>
    <w:rsid w:val="00174AEF"/>
    <w:rsid w:val="00177272"/>
    <w:rsid w:val="00177FCC"/>
    <w:rsid w:val="00181091"/>
    <w:rsid w:val="00181761"/>
    <w:rsid w:val="00181B37"/>
    <w:rsid w:val="00184F08"/>
    <w:rsid w:val="00185425"/>
    <w:rsid w:val="001864FF"/>
    <w:rsid w:val="00186877"/>
    <w:rsid w:val="001875E9"/>
    <w:rsid w:val="00190D7E"/>
    <w:rsid w:val="001910FA"/>
    <w:rsid w:val="00193F66"/>
    <w:rsid w:val="00196B5F"/>
    <w:rsid w:val="00196D3C"/>
    <w:rsid w:val="0019710B"/>
    <w:rsid w:val="00197186"/>
    <w:rsid w:val="001A07B0"/>
    <w:rsid w:val="001A08AE"/>
    <w:rsid w:val="001A0C66"/>
    <w:rsid w:val="001A1039"/>
    <w:rsid w:val="001A4C42"/>
    <w:rsid w:val="001A7420"/>
    <w:rsid w:val="001A78AA"/>
    <w:rsid w:val="001B18B9"/>
    <w:rsid w:val="001B378E"/>
    <w:rsid w:val="001B6637"/>
    <w:rsid w:val="001B66E3"/>
    <w:rsid w:val="001C02B3"/>
    <w:rsid w:val="001C07FF"/>
    <w:rsid w:val="001C12A8"/>
    <w:rsid w:val="001C21C3"/>
    <w:rsid w:val="001C2CAE"/>
    <w:rsid w:val="001C3015"/>
    <w:rsid w:val="001C4A95"/>
    <w:rsid w:val="001C51A5"/>
    <w:rsid w:val="001C54EE"/>
    <w:rsid w:val="001C55C7"/>
    <w:rsid w:val="001C5D8C"/>
    <w:rsid w:val="001C60EF"/>
    <w:rsid w:val="001D02C2"/>
    <w:rsid w:val="001D0958"/>
    <w:rsid w:val="001D0D9B"/>
    <w:rsid w:val="001D7273"/>
    <w:rsid w:val="001E0176"/>
    <w:rsid w:val="001E02FF"/>
    <w:rsid w:val="001E18E5"/>
    <w:rsid w:val="001E37D2"/>
    <w:rsid w:val="001E5182"/>
    <w:rsid w:val="001E54E8"/>
    <w:rsid w:val="001F0C1D"/>
    <w:rsid w:val="001F0D28"/>
    <w:rsid w:val="001F1132"/>
    <w:rsid w:val="001F168B"/>
    <w:rsid w:val="001F16F8"/>
    <w:rsid w:val="001F1953"/>
    <w:rsid w:val="001F1CA5"/>
    <w:rsid w:val="001F2C95"/>
    <w:rsid w:val="001F4150"/>
    <w:rsid w:val="001F5E5A"/>
    <w:rsid w:val="001F61C0"/>
    <w:rsid w:val="002021DA"/>
    <w:rsid w:val="00203A4F"/>
    <w:rsid w:val="002047DC"/>
    <w:rsid w:val="00207A09"/>
    <w:rsid w:val="00207B4C"/>
    <w:rsid w:val="00207C05"/>
    <w:rsid w:val="0021010F"/>
    <w:rsid w:val="002117BC"/>
    <w:rsid w:val="00212C07"/>
    <w:rsid w:val="00213892"/>
    <w:rsid w:val="002138D9"/>
    <w:rsid w:val="00214796"/>
    <w:rsid w:val="00215F74"/>
    <w:rsid w:val="00216013"/>
    <w:rsid w:val="00220E82"/>
    <w:rsid w:val="00221BFD"/>
    <w:rsid w:val="0022357F"/>
    <w:rsid w:val="002240F8"/>
    <w:rsid w:val="0023229E"/>
    <w:rsid w:val="002347A2"/>
    <w:rsid w:val="00234B5A"/>
    <w:rsid w:val="0023545D"/>
    <w:rsid w:val="00235DB2"/>
    <w:rsid w:val="00236A69"/>
    <w:rsid w:val="002379F2"/>
    <w:rsid w:val="00240442"/>
    <w:rsid w:val="00243A0A"/>
    <w:rsid w:val="00244FDE"/>
    <w:rsid w:val="00247AA2"/>
    <w:rsid w:val="002511B0"/>
    <w:rsid w:val="00253B72"/>
    <w:rsid w:val="002607AC"/>
    <w:rsid w:val="00263A1A"/>
    <w:rsid w:val="00263F4D"/>
    <w:rsid w:val="002642ED"/>
    <w:rsid w:val="0026599A"/>
    <w:rsid w:val="00265AB6"/>
    <w:rsid w:val="002675F0"/>
    <w:rsid w:val="0027008B"/>
    <w:rsid w:val="00271D1B"/>
    <w:rsid w:val="00275994"/>
    <w:rsid w:val="002760EE"/>
    <w:rsid w:val="00276256"/>
    <w:rsid w:val="00277BD0"/>
    <w:rsid w:val="00280009"/>
    <w:rsid w:val="0028064B"/>
    <w:rsid w:val="00282352"/>
    <w:rsid w:val="002836DD"/>
    <w:rsid w:val="00287890"/>
    <w:rsid w:val="0029049B"/>
    <w:rsid w:val="00290A73"/>
    <w:rsid w:val="002A1526"/>
    <w:rsid w:val="002A28A8"/>
    <w:rsid w:val="002A4A13"/>
    <w:rsid w:val="002A4FA5"/>
    <w:rsid w:val="002A6FFB"/>
    <w:rsid w:val="002A71BE"/>
    <w:rsid w:val="002A71C8"/>
    <w:rsid w:val="002A7A1F"/>
    <w:rsid w:val="002B3217"/>
    <w:rsid w:val="002B6073"/>
    <w:rsid w:val="002B6339"/>
    <w:rsid w:val="002B7A65"/>
    <w:rsid w:val="002C0746"/>
    <w:rsid w:val="002C119E"/>
    <w:rsid w:val="002C2F48"/>
    <w:rsid w:val="002C39EF"/>
    <w:rsid w:val="002C4493"/>
    <w:rsid w:val="002C4DA8"/>
    <w:rsid w:val="002C712F"/>
    <w:rsid w:val="002D12E8"/>
    <w:rsid w:val="002D22F1"/>
    <w:rsid w:val="002D256F"/>
    <w:rsid w:val="002D35EE"/>
    <w:rsid w:val="002D38F0"/>
    <w:rsid w:val="002D618D"/>
    <w:rsid w:val="002D679F"/>
    <w:rsid w:val="002D6C95"/>
    <w:rsid w:val="002D7174"/>
    <w:rsid w:val="002D7210"/>
    <w:rsid w:val="002E00EE"/>
    <w:rsid w:val="002E18B9"/>
    <w:rsid w:val="002E20BA"/>
    <w:rsid w:val="002E4B3C"/>
    <w:rsid w:val="002E4CC6"/>
    <w:rsid w:val="002F065B"/>
    <w:rsid w:val="002F073B"/>
    <w:rsid w:val="002F22DA"/>
    <w:rsid w:val="002F498E"/>
    <w:rsid w:val="002F549F"/>
    <w:rsid w:val="002F69EB"/>
    <w:rsid w:val="002F6B10"/>
    <w:rsid w:val="00301080"/>
    <w:rsid w:val="00301D99"/>
    <w:rsid w:val="0030254E"/>
    <w:rsid w:val="00302D72"/>
    <w:rsid w:val="00304620"/>
    <w:rsid w:val="00306D2F"/>
    <w:rsid w:val="00310A36"/>
    <w:rsid w:val="00310F2C"/>
    <w:rsid w:val="003118C1"/>
    <w:rsid w:val="00311E64"/>
    <w:rsid w:val="00311E8D"/>
    <w:rsid w:val="00313859"/>
    <w:rsid w:val="00315388"/>
    <w:rsid w:val="003172DC"/>
    <w:rsid w:val="00322417"/>
    <w:rsid w:val="003226B6"/>
    <w:rsid w:val="0032464E"/>
    <w:rsid w:val="00324FB6"/>
    <w:rsid w:val="00332C27"/>
    <w:rsid w:val="00332C58"/>
    <w:rsid w:val="00336C92"/>
    <w:rsid w:val="00341593"/>
    <w:rsid w:val="00342176"/>
    <w:rsid w:val="0034282D"/>
    <w:rsid w:val="00344CA8"/>
    <w:rsid w:val="00345E22"/>
    <w:rsid w:val="0034716B"/>
    <w:rsid w:val="00347267"/>
    <w:rsid w:val="00347435"/>
    <w:rsid w:val="00347EC0"/>
    <w:rsid w:val="003501A3"/>
    <w:rsid w:val="00350EC4"/>
    <w:rsid w:val="00351A0A"/>
    <w:rsid w:val="00353377"/>
    <w:rsid w:val="003540D0"/>
    <w:rsid w:val="0035462D"/>
    <w:rsid w:val="0035534E"/>
    <w:rsid w:val="00356555"/>
    <w:rsid w:val="00356B0F"/>
    <w:rsid w:val="00362257"/>
    <w:rsid w:val="00362ACB"/>
    <w:rsid w:val="00363755"/>
    <w:rsid w:val="0036516F"/>
    <w:rsid w:val="00366B2B"/>
    <w:rsid w:val="00367565"/>
    <w:rsid w:val="00370C75"/>
    <w:rsid w:val="00371E1F"/>
    <w:rsid w:val="00371F09"/>
    <w:rsid w:val="00372C5D"/>
    <w:rsid w:val="003750C2"/>
    <w:rsid w:val="003765B8"/>
    <w:rsid w:val="003818EF"/>
    <w:rsid w:val="00382705"/>
    <w:rsid w:val="00382FA9"/>
    <w:rsid w:val="00385F58"/>
    <w:rsid w:val="00386389"/>
    <w:rsid w:val="00387D5C"/>
    <w:rsid w:val="003912F2"/>
    <w:rsid w:val="00393716"/>
    <w:rsid w:val="00393B83"/>
    <w:rsid w:val="00394289"/>
    <w:rsid w:val="00396501"/>
    <w:rsid w:val="003A2C5C"/>
    <w:rsid w:val="003A4DAE"/>
    <w:rsid w:val="003A5D5F"/>
    <w:rsid w:val="003A7765"/>
    <w:rsid w:val="003B314C"/>
    <w:rsid w:val="003B5E2F"/>
    <w:rsid w:val="003B7A94"/>
    <w:rsid w:val="003C1F3D"/>
    <w:rsid w:val="003C21C8"/>
    <w:rsid w:val="003C2D18"/>
    <w:rsid w:val="003C3971"/>
    <w:rsid w:val="003C3B45"/>
    <w:rsid w:val="003C4D05"/>
    <w:rsid w:val="003C51F7"/>
    <w:rsid w:val="003C5475"/>
    <w:rsid w:val="003D0304"/>
    <w:rsid w:val="003D1E49"/>
    <w:rsid w:val="003D3DC6"/>
    <w:rsid w:val="003D46B0"/>
    <w:rsid w:val="003D5E77"/>
    <w:rsid w:val="003D7352"/>
    <w:rsid w:val="003E00EC"/>
    <w:rsid w:val="003E3088"/>
    <w:rsid w:val="003E3FBC"/>
    <w:rsid w:val="003E4F5A"/>
    <w:rsid w:val="003E577E"/>
    <w:rsid w:val="003E5CC1"/>
    <w:rsid w:val="003E7131"/>
    <w:rsid w:val="003E7ECB"/>
    <w:rsid w:val="003F0E83"/>
    <w:rsid w:val="003F0FAD"/>
    <w:rsid w:val="003F44FF"/>
    <w:rsid w:val="003F6CEC"/>
    <w:rsid w:val="003F7129"/>
    <w:rsid w:val="00400000"/>
    <w:rsid w:val="0040081C"/>
    <w:rsid w:val="00402926"/>
    <w:rsid w:val="00402AEA"/>
    <w:rsid w:val="00402B46"/>
    <w:rsid w:val="0040461D"/>
    <w:rsid w:val="00405BB4"/>
    <w:rsid w:val="004069A7"/>
    <w:rsid w:val="00406E78"/>
    <w:rsid w:val="00406FB0"/>
    <w:rsid w:val="00410398"/>
    <w:rsid w:val="00410483"/>
    <w:rsid w:val="00411930"/>
    <w:rsid w:val="004126D7"/>
    <w:rsid w:val="004127C9"/>
    <w:rsid w:val="00414709"/>
    <w:rsid w:val="004155E6"/>
    <w:rsid w:val="004222BB"/>
    <w:rsid w:val="004229E3"/>
    <w:rsid w:val="004231F0"/>
    <w:rsid w:val="00423334"/>
    <w:rsid w:val="0042766F"/>
    <w:rsid w:val="004311D2"/>
    <w:rsid w:val="00431D45"/>
    <w:rsid w:val="004337FC"/>
    <w:rsid w:val="004345EC"/>
    <w:rsid w:val="00434B78"/>
    <w:rsid w:val="004355D1"/>
    <w:rsid w:val="00435DB8"/>
    <w:rsid w:val="00437B65"/>
    <w:rsid w:val="00442B80"/>
    <w:rsid w:val="0044361B"/>
    <w:rsid w:val="004455DD"/>
    <w:rsid w:val="00445CCC"/>
    <w:rsid w:val="00451D05"/>
    <w:rsid w:val="00452177"/>
    <w:rsid w:val="004562D5"/>
    <w:rsid w:val="00461822"/>
    <w:rsid w:val="004633EF"/>
    <w:rsid w:val="00465515"/>
    <w:rsid w:val="00466DC0"/>
    <w:rsid w:val="00467CD0"/>
    <w:rsid w:val="004706D4"/>
    <w:rsid w:val="0047171C"/>
    <w:rsid w:val="004726FB"/>
    <w:rsid w:val="004743CB"/>
    <w:rsid w:val="00474D2B"/>
    <w:rsid w:val="004755E1"/>
    <w:rsid w:val="00484FDA"/>
    <w:rsid w:val="004868D2"/>
    <w:rsid w:val="004923E4"/>
    <w:rsid w:val="0049299B"/>
    <w:rsid w:val="00494FF7"/>
    <w:rsid w:val="00495110"/>
    <w:rsid w:val="0049536A"/>
    <w:rsid w:val="0049554A"/>
    <w:rsid w:val="00495B6A"/>
    <w:rsid w:val="00495E88"/>
    <w:rsid w:val="00496252"/>
    <w:rsid w:val="0049751D"/>
    <w:rsid w:val="004A00AF"/>
    <w:rsid w:val="004A07A8"/>
    <w:rsid w:val="004A09F7"/>
    <w:rsid w:val="004A3873"/>
    <w:rsid w:val="004A3AE5"/>
    <w:rsid w:val="004A3D8B"/>
    <w:rsid w:val="004A4CA2"/>
    <w:rsid w:val="004A53BC"/>
    <w:rsid w:val="004A6038"/>
    <w:rsid w:val="004A634F"/>
    <w:rsid w:val="004A6857"/>
    <w:rsid w:val="004A6B9E"/>
    <w:rsid w:val="004A7631"/>
    <w:rsid w:val="004B2ED6"/>
    <w:rsid w:val="004B3159"/>
    <w:rsid w:val="004B4567"/>
    <w:rsid w:val="004B480F"/>
    <w:rsid w:val="004B5AB7"/>
    <w:rsid w:val="004B5FF2"/>
    <w:rsid w:val="004B600D"/>
    <w:rsid w:val="004C0953"/>
    <w:rsid w:val="004C217C"/>
    <w:rsid w:val="004C2257"/>
    <w:rsid w:val="004C30AC"/>
    <w:rsid w:val="004C6008"/>
    <w:rsid w:val="004C786C"/>
    <w:rsid w:val="004D0110"/>
    <w:rsid w:val="004D0988"/>
    <w:rsid w:val="004D0F3F"/>
    <w:rsid w:val="004D1600"/>
    <w:rsid w:val="004D2EC4"/>
    <w:rsid w:val="004D3578"/>
    <w:rsid w:val="004D4A4A"/>
    <w:rsid w:val="004D4ED4"/>
    <w:rsid w:val="004D5700"/>
    <w:rsid w:val="004D6BE6"/>
    <w:rsid w:val="004D7996"/>
    <w:rsid w:val="004D7CA1"/>
    <w:rsid w:val="004E032C"/>
    <w:rsid w:val="004E0672"/>
    <w:rsid w:val="004E1931"/>
    <w:rsid w:val="004E213A"/>
    <w:rsid w:val="004E23E6"/>
    <w:rsid w:val="004E3966"/>
    <w:rsid w:val="004E46E4"/>
    <w:rsid w:val="004E6022"/>
    <w:rsid w:val="004E6819"/>
    <w:rsid w:val="004E7AF0"/>
    <w:rsid w:val="004F0988"/>
    <w:rsid w:val="004F09A7"/>
    <w:rsid w:val="004F1D9A"/>
    <w:rsid w:val="004F3340"/>
    <w:rsid w:val="004F4682"/>
    <w:rsid w:val="004F51CE"/>
    <w:rsid w:val="004F560B"/>
    <w:rsid w:val="004F74A8"/>
    <w:rsid w:val="0050029E"/>
    <w:rsid w:val="00500DCD"/>
    <w:rsid w:val="005043DC"/>
    <w:rsid w:val="00505781"/>
    <w:rsid w:val="00505C5F"/>
    <w:rsid w:val="00507583"/>
    <w:rsid w:val="00507841"/>
    <w:rsid w:val="005115DB"/>
    <w:rsid w:val="00511D81"/>
    <w:rsid w:val="00511E0A"/>
    <w:rsid w:val="00512D43"/>
    <w:rsid w:val="00512ECA"/>
    <w:rsid w:val="0051376E"/>
    <w:rsid w:val="00514A0F"/>
    <w:rsid w:val="00515A4B"/>
    <w:rsid w:val="00515B54"/>
    <w:rsid w:val="00516202"/>
    <w:rsid w:val="00516806"/>
    <w:rsid w:val="00520F9F"/>
    <w:rsid w:val="0052119E"/>
    <w:rsid w:val="00521437"/>
    <w:rsid w:val="00521868"/>
    <w:rsid w:val="005219E5"/>
    <w:rsid w:val="00523A68"/>
    <w:rsid w:val="00525884"/>
    <w:rsid w:val="00526A66"/>
    <w:rsid w:val="00526FBB"/>
    <w:rsid w:val="0052733C"/>
    <w:rsid w:val="005273E5"/>
    <w:rsid w:val="00527D8F"/>
    <w:rsid w:val="00531D95"/>
    <w:rsid w:val="0053388B"/>
    <w:rsid w:val="00534EAE"/>
    <w:rsid w:val="00535773"/>
    <w:rsid w:val="0053596E"/>
    <w:rsid w:val="00537FBE"/>
    <w:rsid w:val="005401FC"/>
    <w:rsid w:val="005407F3"/>
    <w:rsid w:val="00541BA4"/>
    <w:rsid w:val="00541FC5"/>
    <w:rsid w:val="005426C1"/>
    <w:rsid w:val="00543E6C"/>
    <w:rsid w:val="00545004"/>
    <w:rsid w:val="005459D8"/>
    <w:rsid w:val="0055110D"/>
    <w:rsid w:val="00551B1F"/>
    <w:rsid w:val="00554017"/>
    <w:rsid w:val="00555756"/>
    <w:rsid w:val="005616F2"/>
    <w:rsid w:val="005617C6"/>
    <w:rsid w:val="00562D14"/>
    <w:rsid w:val="00564B3A"/>
    <w:rsid w:val="00565087"/>
    <w:rsid w:val="005655F6"/>
    <w:rsid w:val="005656BB"/>
    <w:rsid w:val="00565E50"/>
    <w:rsid w:val="00567575"/>
    <w:rsid w:val="00571CD4"/>
    <w:rsid w:val="00571CF5"/>
    <w:rsid w:val="00571EF3"/>
    <w:rsid w:val="00574127"/>
    <w:rsid w:val="00574F85"/>
    <w:rsid w:val="00575D3E"/>
    <w:rsid w:val="005767C2"/>
    <w:rsid w:val="005779EB"/>
    <w:rsid w:val="00580881"/>
    <w:rsid w:val="005808D8"/>
    <w:rsid w:val="005816B4"/>
    <w:rsid w:val="00583E0C"/>
    <w:rsid w:val="00587AB5"/>
    <w:rsid w:val="00591AF4"/>
    <w:rsid w:val="005946A1"/>
    <w:rsid w:val="005952A4"/>
    <w:rsid w:val="00596C74"/>
    <w:rsid w:val="005971F9"/>
    <w:rsid w:val="00597B11"/>
    <w:rsid w:val="005A0957"/>
    <w:rsid w:val="005A4681"/>
    <w:rsid w:val="005A49FA"/>
    <w:rsid w:val="005B00AD"/>
    <w:rsid w:val="005B2566"/>
    <w:rsid w:val="005B499D"/>
    <w:rsid w:val="005B4FDB"/>
    <w:rsid w:val="005B5A04"/>
    <w:rsid w:val="005B7599"/>
    <w:rsid w:val="005B7E95"/>
    <w:rsid w:val="005C05B3"/>
    <w:rsid w:val="005C068A"/>
    <w:rsid w:val="005C2912"/>
    <w:rsid w:val="005C3377"/>
    <w:rsid w:val="005C488B"/>
    <w:rsid w:val="005C5F5D"/>
    <w:rsid w:val="005C73DC"/>
    <w:rsid w:val="005D2E01"/>
    <w:rsid w:val="005D3591"/>
    <w:rsid w:val="005D4027"/>
    <w:rsid w:val="005D71B9"/>
    <w:rsid w:val="005D7526"/>
    <w:rsid w:val="005E05C6"/>
    <w:rsid w:val="005E0E2D"/>
    <w:rsid w:val="005E14A9"/>
    <w:rsid w:val="005E4BB2"/>
    <w:rsid w:val="005E4D0E"/>
    <w:rsid w:val="005F0947"/>
    <w:rsid w:val="005F0F01"/>
    <w:rsid w:val="005F14C4"/>
    <w:rsid w:val="005F1D4F"/>
    <w:rsid w:val="005F3A16"/>
    <w:rsid w:val="005F677E"/>
    <w:rsid w:val="005F6C28"/>
    <w:rsid w:val="005F788A"/>
    <w:rsid w:val="00600D93"/>
    <w:rsid w:val="006021AF"/>
    <w:rsid w:val="00602AEA"/>
    <w:rsid w:val="00603C26"/>
    <w:rsid w:val="00607D2E"/>
    <w:rsid w:val="00610AAE"/>
    <w:rsid w:val="0061423E"/>
    <w:rsid w:val="00614FDF"/>
    <w:rsid w:val="0061724E"/>
    <w:rsid w:val="00620326"/>
    <w:rsid w:val="006209B5"/>
    <w:rsid w:val="0062442E"/>
    <w:rsid w:val="00624728"/>
    <w:rsid w:val="006272C9"/>
    <w:rsid w:val="0062768B"/>
    <w:rsid w:val="00630E56"/>
    <w:rsid w:val="0063543D"/>
    <w:rsid w:val="00637307"/>
    <w:rsid w:val="00640ACD"/>
    <w:rsid w:val="0064195C"/>
    <w:rsid w:val="0064316A"/>
    <w:rsid w:val="0064332A"/>
    <w:rsid w:val="006437F5"/>
    <w:rsid w:val="00643B32"/>
    <w:rsid w:val="00645581"/>
    <w:rsid w:val="00645BCE"/>
    <w:rsid w:val="00647114"/>
    <w:rsid w:val="0064787F"/>
    <w:rsid w:val="006479B9"/>
    <w:rsid w:val="006501B1"/>
    <w:rsid w:val="00650A4E"/>
    <w:rsid w:val="00650FD9"/>
    <w:rsid w:val="00652E41"/>
    <w:rsid w:val="006542B1"/>
    <w:rsid w:val="00654647"/>
    <w:rsid w:val="00656FE9"/>
    <w:rsid w:val="006576A3"/>
    <w:rsid w:val="00663E20"/>
    <w:rsid w:val="00665ABE"/>
    <w:rsid w:val="00665EE9"/>
    <w:rsid w:val="00670FA9"/>
    <w:rsid w:val="00671D37"/>
    <w:rsid w:val="00672FA8"/>
    <w:rsid w:val="00673996"/>
    <w:rsid w:val="00673D74"/>
    <w:rsid w:val="00674EA8"/>
    <w:rsid w:val="00675FC8"/>
    <w:rsid w:val="00677484"/>
    <w:rsid w:val="0068095A"/>
    <w:rsid w:val="00681365"/>
    <w:rsid w:val="006833CE"/>
    <w:rsid w:val="006840A0"/>
    <w:rsid w:val="00686DB8"/>
    <w:rsid w:val="00687044"/>
    <w:rsid w:val="006912E9"/>
    <w:rsid w:val="006918B7"/>
    <w:rsid w:val="00691ACA"/>
    <w:rsid w:val="00693D17"/>
    <w:rsid w:val="006973AD"/>
    <w:rsid w:val="0069761D"/>
    <w:rsid w:val="00697838"/>
    <w:rsid w:val="00697AE0"/>
    <w:rsid w:val="006A0082"/>
    <w:rsid w:val="006A0C52"/>
    <w:rsid w:val="006A0EFE"/>
    <w:rsid w:val="006A1883"/>
    <w:rsid w:val="006A294D"/>
    <w:rsid w:val="006A323F"/>
    <w:rsid w:val="006A6E2B"/>
    <w:rsid w:val="006B053A"/>
    <w:rsid w:val="006B1183"/>
    <w:rsid w:val="006B12FE"/>
    <w:rsid w:val="006B1CF1"/>
    <w:rsid w:val="006B30D0"/>
    <w:rsid w:val="006B7812"/>
    <w:rsid w:val="006C08D6"/>
    <w:rsid w:val="006C25E6"/>
    <w:rsid w:val="006C2B2D"/>
    <w:rsid w:val="006C307F"/>
    <w:rsid w:val="006C3D95"/>
    <w:rsid w:val="006C3F8E"/>
    <w:rsid w:val="006C450A"/>
    <w:rsid w:val="006C4C3E"/>
    <w:rsid w:val="006C54B5"/>
    <w:rsid w:val="006C78EC"/>
    <w:rsid w:val="006D13A0"/>
    <w:rsid w:val="006D1A24"/>
    <w:rsid w:val="006D4E52"/>
    <w:rsid w:val="006D563B"/>
    <w:rsid w:val="006D6CB6"/>
    <w:rsid w:val="006D7194"/>
    <w:rsid w:val="006E1CF3"/>
    <w:rsid w:val="006E2D26"/>
    <w:rsid w:val="006E30B1"/>
    <w:rsid w:val="006E33D8"/>
    <w:rsid w:val="006E33E4"/>
    <w:rsid w:val="006E37A6"/>
    <w:rsid w:val="006E53FD"/>
    <w:rsid w:val="006E5C86"/>
    <w:rsid w:val="006E69BE"/>
    <w:rsid w:val="006E7FDB"/>
    <w:rsid w:val="006F3673"/>
    <w:rsid w:val="00701116"/>
    <w:rsid w:val="0070146F"/>
    <w:rsid w:val="00701D7B"/>
    <w:rsid w:val="007075E5"/>
    <w:rsid w:val="0071001F"/>
    <w:rsid w:val="007100AC"/>
    <w:rsid w:val="0071141F"/>
    <w:rsid w:val="0071174C"/>
    <w:rsid w:val="00713C44"/>
    <w:rsid w:val="00714865"/>
    <w:rsid w:val="00714B18"/>
    <w:rsid w:val="007150AE"/>
    <w:rsid w:val="0071589A"/>
    <w:rsid w:val="00716E6B"/>
    <w:rsid w:val="00717288"/>
    <w:rsid w:val="00721CBE"/>
    <w:rsid w:val="007224C9"/>
    <w:rsid w:val="00722973"/>
    <w:rsid w:val="00722A56"/>
    <w:rsid w:val="00723144"/>
    <w:rsid w:val="0072320B"/>
    <w:rsid w:val="007268A9"/>
    <w:rsid w:val="00730171"/>
    <w:rsid w:val="00731B95"/>
    <w:rsid w:val="007337A0"/>
    <w:rsid w:val="007337D9"/>
    <w:rsid w:val="00734A5B"/>
    <w:rsid w:val="007372DF"/>
    <w:rsid w:val="007401E1"/>
    <w:rsid w:val="0074026F"/>
    <w:rsid w:val="00740DA9"/>
    <w:rsid w:val="00741ABF"/>
    <w:rsid w:val="007429F6"/>
    <w:rsid w:val="007447A8"/>
    <w:rsid w:val="00744E76"/>
    <w:rsid w:val="00747AFD"/>
    <w:rsid w:val="00750127"/>
    <w:rsid w:val="007546D6"/>
    <w:rsid w:val="0075767D"/>
    <w:rsid w:val="007625A4"/>
    <w:rsid w:val="007629B1"/>
    <w:rsid w:val="00763179"/>
    <w:rsid w:val="007636FF"/>
    <w:rsid w:val="00764E2F"/>
    <w:rsid w:val="0076519F"/>
    <w:rsid w:val="007652B2"/>
    <w:rsid w:val="00765EA3"/>
    <w:rsid w:val="00770420"/>
    <w:rsid w:val="00771B2C"/>
    <w:rsid w:val="00774DA4"/>
    <w:rsid w:val="00774F27"/>
    <w:rsid w:val="007801FB"/>
    <w:rsid w:val="00780C3B"/>
    <w:rsid w:val="00781C69"/>
    <w:rsid w:val="00781F0F"/>
    <w:rsid w:val="007839CC"/>
    <w:rsid w:val="00786454"/>
    <w:rsid w:val="00786D57"/>
    <w:rsid w:val="0078701B"/>
    <w:rsid w:val="007907E4"/>
    <w:rsid w:val="0079164E"/>
    <w:rsid w:val="0079242B"/>
    <w:rsid w:val="00792EBD"/>
    <w:rsid w:val="0079335D"/>
    <w:rsid w:val="007936B2"/>
    <w:rsid w:val="00795351"/>
    <w:rsid w:val="00796147"/>
    <w:rsid w:val="0079770D"/>
    <w:rsid w:val="007A2579"/>
    <w:rsid w:val="007A51B9"/>
    <w:rsid w:val="007A533F"/>
    <w:rsid w:val="007A611F"/>
    <w:rsid w:val="007A6661"/>
    <w:rsid w:val="007A6F7C"/>
    <w:rsid w:val="007B017F"/>
    <w:rsid w:val="007B0218"/>
    <w:rsid w:val="007B05FC"/>
    <w:rsid w:val="007B600E"/>
    <w:rsid w:val="007B6D94"/>
    <w:rsid w:val="007C05FD"/>
    <w:rsid w:val="007C154F"/>
    <w:rsid w:val="007C1CEC"/>
    <w:rsid w:val="007C41E1"/>
    <w:rsid w:val="007C44D1"/>
    <w:rsid w:val="007C549A"/>
    <w:rsid w:val="007C57E6"/>
    <w:rsid w:val="007C70D7"/>
    <w:rsid w:val="007D2129"/>
    <w:rsid w:val="007D2482"/>
    <w:rsid w:val="007D31F3"/>
    <w:rsid w:val="007D4066"/>
    <w:rsid w:val="007D736D"/>
    <w:rsid w:val="007D7C16"/>
    <w:rsid w:val="007E191D"/>
    <w:rsid w:val="007E1A67"/>
    <w:rsid w:val="007E282B"/>
    <w:rsid w:val="007E5D15"/>
    <w:rsid w:val="007F0F4A"/>
    <w:rsid w:val="007F0FB2"/>
    <w:rsid w:val="007F41B0"/>
    <w:rsid w:val="007F7019"/>
    <w:rsid w:val="007F7AD7"/>
    <w:rsid w:val="007F7C6F"/>
    <w:rsid w:val="008028A4"/>
    <w:rsid w:val="0080313E"/>
    <w:rsid w:val="00804BB4"/>
    <w:rsid w:val="00805367"/>
    <w:rsid w:val="00806DC3"/>
    <w:rsid w:val="00807039"/>
    <w:rsid w:val="0080715E"/>
    <w:rsid w:val="008073D5"/>
    <w:rsid w:val="00807644"/>
    <w:rsid w:val="00810BF4"/>
    <w:rsid w:val="00813972"/>
    <w:rsid w:val="008146A2"/>
    <w:rsid w:val="00814F81"/>
    <w:rsid w:val="0081580B"/>
    <w:rsid w:val="00816794"/>
    <w:rsid w:val="00821EBD"/>
    <w:rsid w:val="00821FAB"/>
    <w:rsid w:val="008247C0"/>
    <w:rsid w:val="00827379"/>
    <w:rsid w:val="00830442"/>
    <w:rsid w:val="00830747"/>
    <w:rsid w:val="00831750"/>
    <w:rsid w:val="00833D05"/>
    <w:rsid w:val="0084233D"/>
    <w:rsid w:val="00842C65"/>
    <w:rsid w:val="008432CF"/>
    <w:rsid w:val="00843C67"/>
    <w:rsid w:val="00844C1F"/>
    <w:rsid w:val="00846813"/>
    <w:rsid w:val="00850D8B"/>
    <w:rsid w:val="00851A56"/>
    <w:rsid w:val="008522E6"/>
    <w:rsid w:val="00853A5A"/>
    <w:rsid w:val="00853F6D"/>
    <w:rsid w:val="00854397"/>
    <w:rsid w:val="00856928"/>
    <w:rsid w:val="0085722D"/>
    <w:rsid w:val="00862D39"/>
    <w:rsid w:val="008632B2"/>
    <w:rsid w:val="00865DE9"/>
    <w:rsid w:val="00866883"/>
    <w:rsid w:val="00870CC1"/>
    <w:rsid w:val="00874AC3"/>
    <w:rsid w:val="008768CA"/>
    <w:rsid w:val="00876F8F"/>
    <w:rsid w:val="008818C0"/>
    <w:rsid w:val="00882418"/>
    <w:rsid w:val="00883CE3"/>
    <w:rsid w:val="00884789"/>
    <w:rsid w:val="00884795"/>
    <w:rsid w:val="0088508C"/>
    <w:rsid w:val="008867D0"/>
    <w:rsid w:val="00886A8A"/>
    <w:rsid w:val="00890096"/>
    <w:rsid w:val="00891159"/>
    <w:rsid w:val="0089469E"/>
    <w:rsid w:val="0089540A"/>
    <w:rsid w:val="008A17C4"/>
    <w:rsid w:val="008A3E39"/>
    <w:rsid w:val="008A4EE3"/>
    <w:rsid w:val="008A5180"/>
    <w:rsid w:val="008B032A"/>
    <w:rsid w:val="008B0E29"/>
    <w:rsid w:val="008B1CFF"/>
    <w:rsid w:val="008B2FB6"/>
    <w:rsid w:val="008B327C"/>
    <w:rsid w:val="008C384C"/>
    <w:rsid w:val="008C4134"/>
    <w:rsid w:val="008C5B89"/>
    <w:rsid w:val="008C7586"/>
    <w:rsid w:val="008D047F"/>
    <w:rsid w:val="008D170E"/>
    <w:rsid w:val="008D41C7"/>
    <w:rsid w:val="008D49B5"/>
    <w:rsid w:val="008D4C38"/>
    <w:rsid w:val="008D5226"/>
    <w:rsid w:val="008D767D"/>
    <w:rsid w:val="008E2D60"/>
    <w:rsid w:val="008E2D68"/>
    <w:rsid w:val="008E391C"/>
    <w:rsid w:val="008E56B8"/>
    <w:rsid w:val="008E5AA9"/>
    <w:rsid w:val="008E6756"/>
    <w:rsid w:val="008F1B7D"/>
    <w:rsid w:val="008F25FD"/>
    <w:rsid w:val="008F3083"/>
    <w:rsid w:val="008F387B"/>
    <w:rsid w:val="008F4393"/>
    <w:rsid w:val="008F4D10"/>
    <w:rsid w:val="008F5B82"/>
    <w:rsid w:val="008F6BAC"/>
    <w:rsid w:val="008F7721"/>
    <w:rsid w:val="0090271F"/>
    <w:rsid w:val="00902E23"/>
    <w:rsid w:val="00902F1C"/>
    <w:rsid w:val="00906120"/>
    <w:rsid w:val="00910C94"/>
    <w:rsid w:val="009114D7"/>
    <w:rsid w:val="0091348E"/>
    <w:rsid w:val="009144D6"/>
    <w:rsid w:val="00916338"/>
    <w:rsid w:val="00916B1C"/>
    <w:rsid w:val="00917CCB"/>
    <w:rsid w:val="00917D5A"/>
    <w:rsid w:val="00923DB8"/>
    <w:rsid w:val="00926BC2"/>
    <w:rsid w:val="009278BA"/>
    <w:rsid w:val="00930CA7"/>
    <w:rsid w:val="00930D30"/>
    <w:rsid w:val="00933FB0"/>
    <w:rsid w:val="009343D9"/>
    <w:rsid w:val="009351BF"/>
    <w:rsid w:val="00935797"/>
    <w:rsid w:val="009359D7"/>
    <w:rsid w:val="00935F69"/>
    <w:rsid w:val="00937EA5"/>
    <w:rsid w:val="00940D9E"/>
    <w:rsid w:val="00940FC2"/>
    <w:rsid w:val="00941C7E"/>
    <w:rsid w:val="00941D3D"/>
    <w:rsid w:val="00941E60"/>
    <w:rsid w:val="00942EC2"/>
    <w:rsid w:val="00944D8E"/>
    <w:rsid w:val="00945C19"/>
    <w:rsid w:val="00946C36"/>
    <w:rsid w:val="009475A3"/>
    <w:rsid w:val="00947B21"/>
    <w:rsid w:val="00947B7E"/>
    <w:rsid w:val="00952646"/>
    <w:rsid w:val="0095447B"/>
    <w:rsid w:val="00954541"/>
    <w:rsid w:val="009569A5"/>
    <w:rsid w:val="00956E83"/>
    <w:rsid w:val="00960EE3"/>
    <w:rsid w:val="00961BE5"/>
    <w:rsid w:val="00962FF2"/>
    <w:rsid w:val="0096335E"/>
    <w:rsid w:val="0096335F"/>
    <w:rsid w:val="009640C3"/>
    <w:rsid w:val="009646BE"/>
    <w:rsid w:val="00965C6E"/>
    <w:rsid w:val="00965D26"/>
    <w:rsid w:val="009665F2"/>
    <w:rsid w:val="00966E52"/>
    <w:rsid w:val="0096720B"/>
    <w:rsid w:val="009704B7"/>
    <w:rsid w:val="009717C0"/>
    <w:rsid w:val="0097202C"/>
    <w:rsid w:val="00974460"/>
    <w:rsid w:val="0097472B"/>
    <w:rsid w:val="00975803"/>
    <w:rsid w:val="00977D31"/>
    <w:rsid w:val="009800B2"/>
    <w:rsid w:val="00980949"/>
    <w:rsid w:val="009809F7"/>
    <w:rsid w:val="00980E0C"/>
    <w:rsid w:val="00981B7A"/>
    <w:rsid w:val="0098209C"/>
    <w:rsid w:val="009842C8"/>
    <w:rsid w:val="009948AD"/>
    <w:rsid w:val="00994DE3"/>
    <w:rsid w:val="00995653"/>
    <w:rsid w:val="00996F74"/>
    <w:rsid w:val="009A064F"/>
    <w:rsid w:val="009A0A94"/>
    <w:rsid w:val="009A1135"/>
    <w:rsid w:val="009B0038"/>
    <w:rsid w:val="009B117E"/>
    <w:rsid w:val="009B1488"/>
    <w:rsid w:val="009B1C23"/>
    <w:rsid w:val="009B1FFF"/>
    <w:rsid w:val="009B52AD"/>
    <w:rsid w:val="009B6232"/>
    <w:rsid w:val="009B6B26"/>
    <w:rsid w:val="009B76DB"/>
    <w:rsid w:val="009C0B28"/>
    <w:rsid w:val="009C1DA6"/>
    <w:rsid w:val="009C3030"/>
    <w:rsid w:val="009C4A4A"/>
    <w:rsid w:val="009C70B9"/>
    <w:rsid w:val="009C7A05"/>
    <w:rsid w:val="009D0487"/>
    <w:rsid w:val="009D2C95"/>
    <w:rsid w:val="009D4791"/>
    <w:rsid w:val="009D47F0"/>
    <w:rsid w:val="009D70E9"/>
    <w:rsid w:val="009D7E5F"/>
    <w:rsid w:val="009E0443"/>
    <w:rsid w:val="009E1D19"/>
    <w:rsid w:val="009E2315"/>
    <w:rsid w:val="009E267D"/>
    <w:rsid w:val="009E375B"/>
    <w:rsid w:val="009E3C22"/>
    <w:rsid w:val="009E3F71"/>
    <w:rsid w:val="009E438F"/>
    <w:rsid w:val="009F20CC"/>
    <w:rsid w:val="009F27C8"/>
    <w:rsid w:val="009F3647"/>
    <w:rsid w:val="009F37B7"/>
    <w:rsid w:val="009F6B8D"/>
    <w:rsid w:val="009F6FE3"/>
    <w:rsid w:val="009F7D46"/>
    <w:rsid w:val="00A01F20"/>
    <w:rsid w:val="00A0233D"/>
    <w:rsid w:val="00A03059"/>
    <w:rsid w:val="00A03768"/>
    <w:rsid w:val="00A03ECD"/>
    <w:rsid w:val="00A04045"/>
    <w:rsid w:val="00A04E9C"/>
    <w:rsid w:val="00A10250"/>
    <w:rsid w:val="00A10398"/>
    <w:rsid w:val="00A10F02"/>
    <w:rsid w:val="00A11842"/>
    <w:rsid w:val="00A11A61"/>
    <w:rsid w:val="00A11C71"/>
    <w:rsid w:val="00A13380"/>
    <w:rsid w:val="00A13C72"/>
    <w:rsid w:val="00A1526F"/>
    <w:rsid w:val="00A152F9"/>
    <w:rsid w:val="00A16431"/>
    <w:rsid w:val="00A164B4"/>
    <w:rsid w:val="00A1691C"/>
    <w:rsid w:val="00A177A7"/>
    <w:rsid w:val="00A17EB8"/>
    <w:rsid w:val="00A20A41"/>
    <w:rsid w:val="00A26697"/>
    <w:rsid w:val="00A26956"/>
    <w:rsid w:val="00A27486"/>
    <w:rsid w:val="00A3050C"/>
    <w:rsid w:val="00A31A7C"/>
    <w:rsid w:val="00A32045"/>
    <w:rsid w:val="00A338BC"/>
    <w:rsid w:val="00A3644D"/>
    <w:rsid w:val="00A36B8C"/>
    <w:rsid w:val="00A40A46"/>
    <w:rsid w:val="00A41F0B"/>
    <w:rsid w:val="00A4348F"/>
    <w:rsid w:val="00A444AB"/>
    <w:rsid w:val="00A45B55"/>
    <w:rsid w:val="00A462F4"/>
    <w:rsid w:val="00A51A5B"/>
    <w:rsid w:val="00A53724"/>
    <w:rsid w:val="00A542ED"/>
    <w:rsid w:val="00A5452C"/>
    <w:rsid w:val="00A56066"/>
    <w:rsid w:val="00A56FB2"/>
    <w:rsid w:val="00A609B3"/>
    <w:rsid w:val="00A60A5A"/>
    <w:rsid w:val="00A61810"/>
    <w:rsid w:val="00A6394A"/>
    <w:rsid w:val="00A65740"/>
    <w:rsid w:val="00A6625A"/>
    <w:rsid w:val="00A67916"/>
    <w:rsid w:val="00A67A0D"/>
    <w:rsid w:val="00A710E8"/>
    <w:rsid w:val="00A718BE"/>
    <w:rsid w:val="00A71B29"/>
    <w:rsid w:val="00A72CF2"/>
    <w:rsid w:val="00A73129"/>
    <w:rsid w:val="00A7336F"/>
    <w:rsid w:val="00A73603"/>
    <w:rsid w:val="00A74F1D"/>
    <w:rsid w:val="00A7545E"/>
    <w:rsid w:val="00A779F7"/>
    <w:rsid w:val="00A77BB6"/>
    <w:rsid w:val="00A800DF"/>
    <w:rsid w:val="00A805A3"/>
    <w:rsid w:val="00A82346"/>
    <w:rsid w:val="00A82A6C"/>
    <w:rsid w:val="00A837FF"/>
    <w:rsid w:val="00A918C3"/>
    <w:rsid w:val="00A91CA5"/>
    <w:rsid w:val="00A92BA1"/>
    <w:rsid w:val="00A958A0"/>
    <w:rsid w:val="00A95A32"/>
    <w:rsid w:val="00A96676"/>
    <w:rsid w:val="00AA1E47"/>
    <w:rsid w:val="00AA31F5"/>
    <w:rsid w:val="00AA354B"/>
    <w:rsid w:val="00AA3862"/>
    <w:rsid w:val="00AA4718"/>
    <w:rsid w:val="00AA64AC"/>
    <w:rsid w:val="00AA7332"/>
    <w:rsid w:val="00AB1BB1"/>
    <w:rsid w:val="00AB2BD9"/>
    <w:rsid w:val="00AB34AA"/>
    <w:rsid w:val="00AB38B6"/>
    <w:rsid w:val="00AB4A5D"/>
    <w:rsid w:val="00AB5186"/>
    <w:rsid w:val="00AB5484"/>
    <w:rsid w:val="00AC2054"/>
    <w:rsid w:val="00AC526F"/>
    <w:rsid w:val="00AC6BC6"/>
    <w:rsid w:val="00AD0FC2"/>
    <w:rsid w:val="00AD19A1"/>
    <w:rsid w:val="00AD3348"/>
    <w:rsid w:val="00AD54BA"/>
    <w:rsid w:val="00AD6045"/>
    <w:rsid w:val="00AD65D4"/>
    <w:rsid w:val="00AD7B41"/>
    <w:rsid w:val="00AE0579"/>
    <w:rsid w:val="00AE24A9"/>
    <w:rsid w:val="00AE2B7F"/>
    <w:rsid w:val="00AE304B"/>
    <w:rsid w:val="00AE360C"/>
    <w:rsid w:val="00AE50CE"/>
    <w:rsid w:val="00AE520D"/>
    <w:rsid w:val="00AE65E2"/>
    <w:rsid w:val="00AE7A15"/>
    <w:rsid w:val="00AF0B5B"/>
    <w:rsid w:val="00AF0CF2"/>
    <w:rsid w:val="00AF1460"/>
    <w:rsid w:val="00AF1947"/>
    <w:rsid w:val="00AF2285"/>
    <w:rsid w:val="00AF4858"/>
    <w:rsid w:val="00AF4F79"/>
    <w:rsid w:val="00AF5B18"/>
    <w:rsid w:val="00AF625B"/>
    <w:rsid w:val="00AF71A8"/>
    <w:rsid w:val="00AF756E"/>
    <w:rsid w:val="00B00121"/>
    <w:rsid w:val="00B03AC0"/>
    <w:rsid w:val="00B04813"/>
    <w:rsid w:val="00B0577B"/>
    <w:rsid w:val="00B05FA8"/>
    <w:rsid w:val="00B0662F"/>
    <w:rsid w:val="00B07AF8"/>
    <w:rsid w:val="00B1056C"/>
    <w:rsid w:val="00B10AC8"/>
    <w:rsid w:val="00B10F75"/>
    <w:rsid w:val="00B140FA"/>
    <w:rsid w:val="00B14EED"/>
    <w:rsid w:val="00B15449"/>
    <w:rsid w:val="00B16224"/>
    <w:rsid w:val="00B21C0C"/>
    <w:rsid w:val="00B23303"/>
    <w:rsid w:val="00B24142"/>
    <w:rsid w:val="00B307DD"/>
    <w:rsid w:val="00B31A5B"/>
    <w:rsid w:val="00B33876"/>
    <w:rsid w:val="00B35CB6"/>
    <w:rsid w:val="00B3772C"/>
    <w:rsid w:val="00B40AC6"/>
    <w:rsid w:val="00B40C40"/>
    <w:rsid w:val="00B4121F"/>
    <w:rsid w:val="00B43284"/>
    <w:rsid w:val="00B45362"/>
    <w:rsid w:val="00B459D0"/>
    <w:rsid w:val="00B505E0"/>
    <w:rsid w:val="00B5135B"/>
    <w:rsid w:val="00B52271"/>
    <w:rsid w:val="00B52374"/>
    <w:rsid w:val="00B52CB8"/>
    <w:rsid w:val="00B53298"/>
    <w:rsid w:val="00B55072"/>
    <w:rsid w:val="00B606FE"/>
    <w:rsid w:val="00B628C6"/>
    <w:rsid w:val="00B64051"/>
    <w:rsid w:val="00B65341"/>
    <w:rsid w:val="00B66805"/>
    <w:rsid w:val="00B6766A"/>
    <w:rsid w:val="00B70120"/>
    <w:rsid w:val="00B710F5"/>
    <w:rsid w:val="00B73EF0"/>
    <w:rsid w:val="00B74AFF"/>
    <w:rsid w:val="00B752B2"/>
    <w:rsid w:val="00B75BA3"/>
    <w:rsid w:val="00B76B7C"/>
    <w:rsid w:val="00B76B87"/>
    <w:rsid w:val="00B8205E"/>
    <w:rsid w:val="00B8262C"/>
    <w:rsid w:val="00B82A42"/>
    <w:rsid w:val="00B83518"/>
    <w:rsid w:val="00B83BBE"/>
    <w:rsid w:val="00B85D94"/>
    <w:rsid w:val="00B87757"/>
    <w:rsid w:val="00B92093"/>
    <w:rsid w:val="00B92BC4"/>
    <w:rsid w:val="00B92C8E"/>
    <w:rsid w:val="00B93086"/>
    <w:rsid w:val="00B93C21"/>
    <w:rsid w:val="00B957B9"/>
    <w:rsid w:val="00B963F6"/>
    <w:rsid w:val="00B97A6D"/>
    <w:rsid w:val="00BA037D"/>
    <w:rsid w:val="00BA0AB2"/>
    <w:rsid w:val="00BA0F90"/>
    <w:rsid w:val="00BA19ED"/>
    <w:rsid w:val="00BA2321"/>
    <w:rsid w:val="00BA3E81"/>
    <w:rsid w:val="00BA4B8D"/>
    <w:rsid w:val="00BA54D2"/>
    <w:rsid w:val="00BA5602"/>
    <w:rsid w:val="00BA7539"/>
    <w:rsid w:val="00BA7D36"/>
    <w:rsid w:val="00BB005A"/>
    <w:rsid w:val="00BB0F7A"/>
    <w:rsid w:val="00BB147B"/>
    <w:rsid w:val="00BB294E"/>
    <w:rsid w:val="00BB3104"/>
    <w:rsid w:val="00BB46BE"/>
    <w:rsid w:val="00BB5C52"/>
    <w:rsid w:val="00BB5CA8"/>
    <w:rsid w:val="00BC016D"/>
    <w:rsid w:val="00BC0F7D"/>
    <w:rsid w:val="00BC1C96"/>
    <w:rsid w:val="00BC2416"/>
    <w:rsid w:val="00BC2ACB"/>
    <w:rsid w:val="00BC45BD"/>
    <w:rsid w:val="00BC5C5B"/>
    <w:rsid w:val="00BC6243"/>
    <w:rsid w:val="00BC72C4"/>
    <w:rsid w:val="00BC772A"/>
    <w:rsid w:val="00BD5626"/>
    <w:rsid w:val="00BD6005"/>
    <w:rsid w:val="00BD7D31"/>
    <w:rsid w:val="00BE1F6F"/>
    <w:rsid w:val="00BE3255"/>
    <w:rsid w:val="00BE723B"/>
    <w:rsid w:val="00BF062D"/>
    <w:rsid w:val="00BF128E"/>
    <w:rsid w:val="00BF3884"/>
    <w:rsid w:val="00BF7AC5"/>
    <w:rsid w:val="00C00348"/>
    <w:rsid w:val="00C00898"/>
    <w:rsid w:val="00C00A5C"/>
    <w:rsid w:val="00C00DFE"/>
    <w:rsid w:val="00C01248"/>
    <w:rsid w:val="00C014DC"/>
    <w:rsid w:val="00C074DD"/>
    <w:rsid w:val="00C07DF8"/>
    <w:rsid w:val="00C07F68"/>
    <w:rsid w:val="00C13A2E"/>
    <w:rsid w:val="00C14642"/>
    <w:rsid w:val="00C1496A"/>
    <w:rsid w:val="00C160B0"/>
    <w:rsid w:val="00C213B3"/>
    <w:rsid w:val="00C22748"/>
    <w:rsid w:val="00C24E54"/>
    <w:rsid w:val="00C25F1A"/>
    <w:rsid w:val="00C276B8"/>
    <w:rsid w:val="00C3048C"/>
    <w:rsid w:val="00C321E6"/>
    <w:rsid w:val="00C33079"/>
    <w:rsid w:val="00C358BB"/>
    <w:rsid w:val="00C40C0F"/>
    <w:rsid w:val="00C45231"/>
    <w:rsid w:val="00C457CC"/>
    <w:rsid w:val="00C46785"/>
    <w:rsid w:val="00C47446"/>
    <w:rsid w:val="00C551FF"/>
    <w:rsid w:val="00C5523F"/>
    <w:rsid w:val="00C55A52"/>
    <w:rsid w:val="00C57E7C"/>
    <w:rsid w:val="00C57E96"/>
    <w:rsid w:val="00C610E3"/>
    <w:rsid w:val="00C61702"/>
    <w:rsid w:val="00C63764"/>
    <w:rsid w:val="00C64AC3"/>
    <w:rsid w:val="00C64D69"/>
    <w:rsid w:val="00C661D7"/>
    <w:rsid w:val="00C66C6C"/>
    <w:rsid w:val="00C7200B"/>
    <w:rsid w:val="00C72833"/>
    <w:rsid w:val="00C73062"/>
    <w:rsid w:val="00C74DB4"/>
    <w:rsid w:val="00C76673"/>
    <w:rsid w:val="00C7798B"/>
    <w:rsid w:val="00C77DF7"/>
    <w:rsid w:val="00C804EC"/>
    <w:rsid w:val="00C80F1D"/>
    <w:rsid w:val="00C82EC4"/>
    <w:rsid w:val="00C84E96"/>
    <w:rsid w:val="00C86249"/>
    <w:rsid w:val="00C87318"/>
    <w:rsid w:val="00C87337"/>
    <w:rsid w:val="00C87718"/>
    <w:rsid w:val="00C9056A"/>
    <w:rsid w:val="00C91423"/>
    <w:rsid w:val="00C91962"/>
    <w:rsid w:val="00C928D3"/>
    <w:rsid w:val="00C9335B"/>
    <w:rsid w:val="00C93F40"/>
    <w:rsid w:val="00C961F6"/>
    <w:rsid w:val="00C96212"/>
    <w:rsid w:val="00C9759D"/>
    <w:rsid w:val="00C97C4C"/>
    <w:rsid w:val="00CA013F"/>
    <w:rsid w:val="00CA3D0C"/>
    <w:rsid w:val="00CB147C"/>
    <w:rsid w:val="00CB2443"/>
    <w:rsid w:val="00CB2A32"/>
    <w:rsid w:val="00CB300A"/>
    <w:rsid w:val="00CB492A"/>
    <w:rsid w:val="00CB517A"/>
    <w:rsid w:val="00CB5E17"/>
    <w:rsid w:val="00CB656E"/>
    <w:rsid w:val="00CB6612"/>
    <w:rsid w:val="00CB69EA"/>
    <w:rsid w:val="00CB6EFC"/>
    <w:rsid w:val="00CC0B94"/>
    <w:rsid w:val="00CC2506"/>
    <w:rsid w:val="00CC2C24"/>
    <w:rsid w:val="00CC316E"/>
    <w:rsid w:val="00CC3D63"/>
    <w:rsid w:val="00CC4053"/>
    <w:rsid w:val="00CC4159"/>
    <w:rsid w:val="00CC42E1"/>
    <w:rsid w:val="00CC4A35"/>
    <w:rsid w:val="00CC53BE"/>
    <w:rsid w:val="00CC78CB"/>
    <w:rsid w:val="00CD2A5D"/>
    <w:rsid w:val="00CD3524"/>
    <w:rsid w:val="00CD40FB"/>
    <w:rsid w:val="00CD5E1B"/>
    <w:rsid w:val="00CD6D15"/>
    <w:rsid w:val="00CD78D9"/>
    <w:rsid w:val="00CE4988"/>
    <w:rsid w:val="00CE6517"/>
    <w:rsid w:val="00CE741C"/>
    <w:rsid w:val="00CE790D"/>
    <w:rsid w:val="00CE7FE0"/>
    <w:rsid w:val="00CF0594"/>
    <w:rsid w:val="00CF192E"/>
    <w:rsid w:val="00CF1B6B"/>
    <w:rsid w:val="00CF3ACB"/>
    <w:rsid w:val="00CF3AEA"/>
    <w:rsid w:val="00CF53D2"/>
    <w:rsid w:val="00CF5DB3"/>
    <w:rsid w:val="00CF7FAD"/>
    <w:rsid w:val="00D00386"/>
    <w:rsid w:val="00D00FBF"/>
    <w:rsid w:val="00D01C6E"/>
    <w:rsid w:val="00D02178"/>
    <w:rsid w:val="00D03AAA"/>
    <w:rsid w:val="00D04101"/>
    <w:rsid w:val="00D05F45"/>
    <w:rsid w:val="00D068A3"/>
    <w:rsid w:val="00D10F3F"/>
    <w:rsid w:val="00D115B5"/>
    <w:rsid w:val="00D13F2E"/>
    <w:rsid w:val="00D14735"/>
    <w:rsid w:val="00D15EA3"/>
    <w:rsid w:val="00D16344"/>
    <w:rsid w:val="00D170B0"/>
    <w:rsid w:val="00D1779A"/>
    <w:rsid w:val="00D178D5"/>
    <w:rsid w:val="00D2039F"/>
    <w:rsid w:val="00D20BD9"/>
    <w:rsid w:val="00D22AED"/>
    <w:rsid w:val="00D241D8"/>
    <w:rsid w:val="00D24661"/>
    <w:rsid w:val="00D27828"/>
    <w:rsid w:val="00D30987"/>
    <w:rsid w:val="00D31261"/>
    <w:rsid w:val="00D32558"/>
    <w:rsid w:val="00D34B67"/>
    <w:rsid w:val="00D34E29"/>
    <w:rsid w:val="00D36138"/>
    <w:rsid w:val="00D37479"/>
    <w:rsid w:val="00D37A76"/>
    <w:rsid w:val="00D41988"/>
    <w:rsid w:val="00D44090"/>
    <w:rsid w:val="00D45095"/>
    <w:rsid w:val="00D471B3"/>
    <w:rsid w:val="00D50CB8"/>
    <w:rsid w:val="00D54117"/>
    <w:rsid w:val="00D5590B"/>
    <w:rsid w:val="00D56898"/>
    <w:rsid w:val="00D56F4F"/>
    <w:rsid w:val="00D57972"/>
    <w:rsid w:val="00D60CA6"/>
    <w:rsid w:val="00D6123D"/>
    <w:rsid w:val="00D62FBD"/>
    <w:rsid w:val="00D633B5"/>
    <w:rsid w:val="00D635C8"/>
    <w:rsid w:val="00D675A9"/>
    <w:rsid w:val="00D71629"/>
    <w:rsid w:val="00D727BE"/>
    <w:rsid w:val="00D72B74"/>
    <w:rsid w:val="00D738D6"/>
    <w:rsid w:val="00D74CC0"/>
    <w:rsid w:val="00D74CDB"/>
    <w:rsid w:val="00D751B8"/>
    <w:rsid w:val="00D755EB"/>
    <w:rsid w:val="00D75B06"/>
    <w:rsid w:val="00D75BCF"/>
    <w:rsid w:val="00D76048"/>
    <w:rsid w:val="00D76AF4"/>
    <w:rsid w:val="00D80570"/>
    <w:rsid w:val="00D81E1F"/>
    <w:rsid w:val="00D82981"/>
    <w:rsid w:val="00D82E6F"/>
    <w:rsid w:val="00D834D2"/>
    <w:rsid w:val="00D87E00"/>
    <w:rsid w:val="00D90903"/>
    <w:rsid w:val="00D9134D"/>
    <w:rsid w:val="00D91553"/>
    <w:rsid w:val="00D935D1"/>
    <w:rsid w:val="00D93ACD"/>
    <w:rsid w:val="00D95696"/>
    <w:rsid w:val="00D95FB6"/>
    <w:rsid w:val="00DA155F"/>
    <w:rsid w:val="00DA2ABC"/>
    <w:rsid w:val="00DA6BD1"/>
    <w:rsid w:val="00DA7090"/>
    <w:rsid w:val="00DA7A03"/>
    <w:rsid w:val="00DB0EE7"/>
    <w:rsid w:val="00DB13E9"/>
    <w:rsid w:val="00DB1818"/>
    <w:rsid w:val="00DB1D58"/>
    <w:rsid w:val="00DB3E25"/>
    <w:rsid w:val="00DB41FC"/>
    <w:rsid w:val="00DB4D55"/>
    <w:rsid w:val="00DB5470"/>
    <w:rsid w:val="00DB648A"/>
    <w:rsid w:val="00DB7133"/>
    <w:rsid w:val="00DB7699"/>
    <w:rsid w:val="00DC309B"/>
    <w:rsid w:val="00DC36E2"/>
    <w:rsid w:val="00DC4DA2"/>
    <w:rsid w:val="00DD0B8B"/>
    <w:rsid w:val="00DD13E6"/>
    <w:rsid w:val="00DD19D6"/>
    <w:rsid w:val="00DD26CB"/>
    <w:rsid w:val="00DD3741"/>
    <w:rsid w:val="00DD4C17"/>
    <w:rsid w:val="00DD53EA"/>
    <w:rsid w:val="00DD74A5"/>
    <w:rsid w:val="00DE1938"/>
    <w:rsid w:val="00DE1E29"/>
    <w:rsid w:val="00DE237E"/>
    <w:rsid w:val="00DE4B3D"/>
    <w:rsid w:val="00DE53C8"/>
    <w:rsid w:val="00DE5DF6"/>
    <w:rsid w:val="00DF008D"/>
    <w:rsid w:val="00DF0AF7"/>
    <w:rsid w:val="00DF2B1F"/>
    <w:rsid w:val="00DF62B3"/>
    <w:rsid w:val="00DF62CD"/>
    <w:rsid w:val="00E03693"/>
    <w:rsid w:val="00E122FE"/>
    <w:rsid w:val="00E16509"/>
    <w:rsid w:val="00E2048A"/>
    <w:rsid w:val="00E20B77"/>
    <w:rsid w:val="00E223BC"/>
    <w:rsid w:val="00E235EF"/>
    <w:rsid w:val="00E309FE"/>
    <w:rsid w:val="00E30BCF"/>
    <w:rsid w:val="00E31CD6"/>
    <w:rsid w:val="00E31EB0"/>
    <w:rsid w:val="00E3236A"/>
    <w:rsid w:val="00E33423"/>
    <w:rsid w:val="00E34B24"/>
    <w:rsid w:val="00E36749"/>
    <w:rsid w:val="00E36B67"/>
    <w:rsid w:val="00E40B49"/>
    <w:rsid w:val="00E426FB"/>
    <w:rsid w:val="00E43B41"/>
    <w:rsid w:val="00E43F3C"/>
    <w:rsid w:val="00E44582"/>
    <w:rsid w:val="00E447FF"/>
    <w:rsid w:val="00E4605F"/>
    <w:rsid w:val="00E46E0F"/>
    <w:rsid w:val="00E479D5"/>
    <w:rsid w:val="00E51313"/>
    <w:rsid w:val="00E52F35"/>
    <w:rsid w:val="00E53445"/>
    <w:rsid w:val="00E61D35"/>
    <w:rsid w:val="00E62FA6"/>
    <w:rsid w:val="00E63A81"/>
    <w:rsid w:val="00E6659A"/>
    <w:rsid w:val="00E71AB7"/>
    <w:rsid w:val="00E73303"/>
    <w:rsid w:val="00E74184"/>
    <w:rsid w:val="00E76DC2"/>
    <w:rsid w:val="00E77645"/>
    <w:rsid w:val="00E806AE"/>
    <w:rsid w:val="00E81BCE"/>
    <w:rsid w:val="00E839E5"/>
    <w:rsid w:val="00E842F5"/>
    <w:rsid w:val="00E844A9"/>
    <w:rsid w:val="00E860A2"/>
    <w:rsid w:val="00E8638E"/>
    <w:rsid w:val="00E90BBF"/>
    <w:rsid w:val="00E91541"/>
    <w:rsid w:val="00E915D1"/>
    <w:rsid w:val="00E927AE"/>
    <w:rsid w:val="00E92B0F"/>
    <w:rsid w:val="00E932B1"/>
    <w:rsid w:val="00E93BEE"/>
    <w:rsid w:val="00E94809"/>
    <w:rsid w:val="00E96635"/>
    <w:rsid w:val="00EA0A50"/>
    <w:rsid w:val="00EA15B0"/>
    <w:rsid w:val="00EA2B28"/>
    <w:rsid w:val="00EA33A8"/>
    <w:rsid w:val="00EA5EA7"/>
    <w:rsid w:val="00EA6CB0"/>
    <w:rsid w:val="00EB06BA"/>
    <w:rsid w:val="00EB087D"/>
    <w:rsid w:val="00EB15FD"/>
    <w:rsid w:val="00EB1ADB"/>
    <w:rsid w:val="00EB6265"/>
    <w:rsid w:val="00EC2128"/>
    <w:rsid w:val="00EC2372"/>
    <w:rsid w:val="00EC3EA4"/>
    <w:rsid w:val="00EC4A25"/>
    <w:rsid w:val="00EC5D74"/>
    <w:rsid w:val="00ED4265"/>
    <w:rsid w:val="00EE0E7E"/>
    <w:rsid w:val="00EE144C"/>
    <w:rsid w:val="00EE20D0"/>
    <w:rsid w:val="00EE2EEB"/>
    <w:rsid w:val="00EE346D"/>
    <w:rsid w:val="00EE3959"/>
    <w:rsid w:val="00EE4185"/>
    <w:rsid w:val="00EE4F4D"/>
    <w:rsid w:val="00EF1295"/>
    <w:rsid w:val="00EF31B0"/>
    <w:rsid w:val="00EF51CA"/>
    <w:rsid w:val="00EF608C"/>
    <w:rsid w:val="00F01457"/>
    <w:rsid w:val="00F01F24"/>
    <w:rsid w:val="00F025A2"/>
    <w:rsid w:val="00F02D1F"/>
    <w:rsid w:val="00F04712"/>
    <w:rsid w:val="00F05C6D"/>
    <w:rsid w:val="00F064FA"/>
    <w:rsid w:val="00F06FDD"/>
    <w:rsid w:val="00F10387"/>
    <w:rsid w:val="00F13360"/>
    <w:rsid w:val="00F14F85"/>
    <w:rsid w:val="00F17C21"/>
    <w:rsid w:val="00F20E87"/>
    <w:rsid w:val="00F220D4"/>
    <w:rsid w:val="00F22EC7"/>
    <w:rsid w:val="00F23E3E"/>
    <w:rsid w:val="00F25BA0"/>
    <w:rsid w:val="00F27227"/>
    <w:rsid w:val="00F30924"/>
    <w:rsid w:val="00F3176E"/>
    <w:rsid w:val="00F324CC"/>
    <w:rsid w:val="00F325C8"/>
    <w:rsid w:val="00F3388D"/>
    <w:rsid w:val="00F33CB6"/>
    <w:rsid w:val="00F33CFD"/>
    <w:rsid w:val="00F34A1C"/>
    <w:rsid w:val="00F367DC"/>
    <w:rsid w:val="00F37F88"/>
    <w:rsid w:val="00F40B9B"/>
    <w:rsid w:val="00F41756"/>
    <w:rsid w:val="00F43188"/>
    <w:rsid w:val="00F45510"/>
    <w:rsid w:val="00F45A48"/>
    <w:rsid w:val="00F462ED"/>
    <w:rsid w:val="00F474C9"/>
    <w:rsid w:val="00F5033D"/>
    <w:rsid w:val="00F5350F"/>
    <w:rsid w:val="00F53535"/>
    <w:rsid w:val="00F54699"/>
    <w:rsid w:val="00F54A0D"/>
    <w:rsid w:val="00F5607B"/>
    <w:rsid w:val="00F569CE"/>
    <w:rsid w:val="00F62B53"/>
    <w:rsid w:val="00F653B8"/>
    <w:rsid w:val="00F675B1"/>
    <w:rsid w:val="00F676D1"/>
    <w:rsid w:val="00F71133"/>
    <w:rsid w:val="00F77867"/>
    <w:rsid w:val="00F80030"/>
    <w:rsid w:val="00F802EE"/>
    <w:rsid w:val="00F81645"/>
    <w:rsid w:val="00F82A77"/>
    <w:rsid w:val="00F860FC"/>
    <w:rsid w:val="00F861DC"/>
    <w:rsid w:val="00F865DC"/>
    <w:rsid w:val="00F86AFB"/>
    <w:rsid w:val="00F876D4"/>
    <w:rsid w:val="00F9008D"/>
    <w:rsid w:val="00F91247"/>
    <w:rsid w:val="00F91A0E"/>
    <w:rsid w:val="00F93AA1"/>
    <w:rsid w:val="00F93BAC"/>
    <w:rsid w:val="00F94D79"/>
    <w:rsid w:val="00F96472"/>
    <w:rsid w:val="00F96A55"/>
    <w:rsid w:val="00F97266"/>
    <w:rsid w:val="00F977B4"/>
    <w:rsid w:val="00FA004F"/>
    <w:rsid w:val="00FA0B8E"/>
    <w:rsid w:val="00FA1266"/>
    <w:rsid w:val="00FA2D9F"/>
    <w:rsid w:val="00FA3CE2"/>
    <w:rsid w:val="00FA48BB"/>
    <w:rsid w:val="00FA4BEB"/>
    <w:rsid w:val="00FA54AC"/>
    <w:rsid w:val="00FA68CA"/>
    <w:rsid w:val="00FA694D"/>
    <w:rsid w:val="00FA7A37"/>
    <w:rsid w:val="00FB24F3"/>
    <w:rsid w:val="00FB4230"/>
    <w:rsid w:val="00FB506B"/>
    <w:rsid w:val="00FC0421"/>
    <w:rsid w:val="00FC1087"/>
    <w:rsid w:val="00FC1192"/>
    <w:rsid w:val="00FC2447"/>
    <w:rsid w:val="00FC41F8"/>
    <w:rsid w:val="00FC43F7"/>
    <w:rsid w:val="00FC4838"/>
    <w:rsid w:val="00FC491C"/>
    <w:rsid w:val="00FC5389"/>
    <w:rsid w:val="00FC6186"/>
    <w:rsid w:val="00FD19A9"/>
    <w:rsid w:val="00FD2AB9"/>
    <w:rsid w:val="00FD3FB7"/>
    <w:rsid w:val="00FD54DC"/>
    <w:rsid w:val="00FE3E4A"/>
    <w:rsid w:val="00FE4B50"/>
    <w:rsid w:val="00FE6C14"/>
    <w:rsid w:val="00FE6CCF"/>
    <w:rsid w:val="00FE7B53"/>
    <w:rsid w:val="00FE7BA1"/>
    <w:rsid w:val="00FF05D6"/>
    <w:rsid w:val="00FF2960"/>
    <w:rsid w:val="00FF796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63D231DC-545B-4E25-99F7-661E11D5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AB5186"/>
    <w:rPr>
      <w:b/>
    </w:rPr>
  </w:style>
  <w:style w:type="paragraph" w:customStyle="1" w:styleId="TAC">
    <w:name w:val="TAC"/>
    <w:basedOn w:val="TAL"/>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qFormat/>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B5186"/>
    <w:pPr>
      <w:ind w:left="1701" w:hanging="1417"/>
    </w:pPr>
    <w:rPr>
      <w:color w:val="FF0000"/>
    </w:rPr>
  </w:style>
  <w:style w:type="paragraph" w:customStyle="1" w:styleId="TH">
    <w:name w:val="TH"/>
    <w:basedOn w:val="Normal"/>
    <w:link w:val="THChar"/>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rsid w:val="00AB5186"/>
    <w:rPr>
      <w:rFonts w:ascii="Arial" w:hAnsi="Arial"/>
      <w:b/>
      <w:color w:val="000000"/>
      <w:lang w:val="en-GB" w:eastAsia="ja-JP"/>
    </w:rPr>
  </w:style>
  <w:style w:type="character" w:customStyle="1" w:styleId="TFChar">
    <w:name w:val="TF Char"/>
    <w:link w:val="TF"/>
    <w:rsid w:val="00FE7B53"/>
    <w:rPr>
      <w:rFonts w:ascii="Arial" w:hAnsi="Arial"/>
      <w:b/>
      <w:color w:val="000000"/>
      <w:lang w:val="en-GB" w:eastAsia="ja-JP"/>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 w:type="paragraph" w:styleId="Revision">
    <w:name w:val="Revision"/>
    <w:hidden/>
    <w:uiPriority w:val="99"/>
    <w:semiHidden/>
    <w:rsid w:val="00996F74"/>
    <w:rPr>
      <w:lang w:val="en-GB" w:eastAsia="en-US"/>
    </w:rPr>
  </w:style>
  <w:style w:type="character" w:styleId="CommentReference">
    <w:name w:val="annotation reference"/>
    <w:basedOn w:val="DefaultParagraphFont"/>
    <w:rsid w:val="009B6232"/>
    <w:rPr>
      <w:sz w:val="16"/>
      <w:szCs w:val="16"/>
    </w:rPr>
  </w:style>
  <w:style w:type="paragraph" w:styleId="CommentText">
    <w:name w:val="annotation text"/>
    <w:basedOn w:val="Normal"/>
    <w:link w:val="CommentTextChar"/>
    <w:rsid w:val="009B6232"/>
  </w:style>
  <w:style w:type="character" w:customStyle="1" w:styleId="CommentTextChar">
    <w:name w:val="Comment Text Char"/>
    <w:basedOn w:val="DefaultParagraphFont"/>
    <w:link w:val="CommentText"/>
    <w:rsid w:val="009B6232"/>
    <w:rPr>
      <w:lang w:val="en-GB" w:eastAsia="en-US"/>
    </w:rPr>
  </w:style>
  <w:style w:type="paragraph" w:styleId="CommentSubject">
    <w:name w:val="annotation subject"/>
    <w:basedOn w:val="CommentText"/>
    <w:next w:val="CommentText"/>
    <w:link w:val="CommentSubjectChar"/>
    <w:rsid w:val="009B6232"/>
    <w:rPr>
      <w:b/>
      <w:bCs/>
    </w:rPr>
  </w:style>
  <w:style w:type="character" w:customStyle="1" w:styleId="CommentSubjectChar">
    <w:name w:val="Comment Subject Char"/>
    <w:basedOn w:val="CommentTextChar"/>
    <w:link w:val="CommentSubject"/>
    <w:rsid w:val="009B6232"/>
    <w:rPr>
      <w:b/>
      <w:bCs/>
      <w:lang w:val="en-GB" w:eastAsia="en-US"/>
    </w:rPr>
  </w:style>
  <w:style w:type="paragraph" w:customStyle="1" w:styleId="CRCoverPage">
    <w:name w:val="CR Cover Page"/>
    <w:rsid w:val="003A7765"/>
    <w:pPr>
      <w:spacing w:after="120"/>
    </w:pPr>
    <w:rPr>
      <w:rFonts w:ascii="Arial" w:eastAsia="Malgun Gothic"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A7765"/>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070919">
      <w:bodyDiv w:val="1"/>
      <w:marLeft w:val="0"/>
      <w:marRight w:val="0"/>
      <w:marTop w:val="0"/>
      <w:marBottom w:val="0"/>
      <w:divBdr>
        <w:top w:val="none" w:sz="0" w:space="0" w:color="auto"/>
        <w:left w:val="none" w:sz="0" w:space="0" w:color="auto"/>
        <w:bottom w:val="none" w:sz="0" w:space="0" w:color="auto"/>
        <w:right w:val="none" w:sz="0" w:space="0" w:color="auto"/>
      </w:divBdr>
    </w:div>
    <w:div w:id="207396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Qian Chen XB</DisplayName>
        <AccountId>111</AccountId>
        <AccountType/>
      </UserInfo>
    </SharedWithUsers>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F3957051-1CE5-4A52-88E5-7928880EB43D}">
  <ds:schemaRefs>
    <ds:schemaRef ds:uri="http://purl.org/dc/terms/"/>
    <ds:schemaRef ds:uri="http://purl.org/dc/dcmitype/"/>
    <ds:schemaRef ds:uri="http://schemas.microsoft.com/sharepoint/v4"/>
    <ds:schemaRef ds:uri="5a888943-97ca-4c93-b605-714bb5e9e285"/>
    <ds:schemaRef ds:uri="http://purl.org/dc/elements/1.1/"/>
    <ds:schemaRef ds:uri="http://schemas.microsoft.com/office/2006/metadata/properties"/>
    <ds:schemaRef ds:uri="http://schemas.microsoft.com/office/2006/documentManagement/types"/>
    <ds:schemaRef ds:uri="23a22248-acb0-4303-bd1b-c36b2527d0a2"/>
    <ds:schemaRef ds:uri="http://www.w3.org/XML/1998/namespace"/>
    <ds:schemaRef ds:uri="e32f50e1-6846-4d7d-ad60-ccd6877e6c5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C1997F5E-1DF7-4B38-8F97-4DFBAE231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1841</Words>
  <Characters>9841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Support;anuj.sethi@interdigital.com</dc:creator>
  <cp:keywords/>
  <dc:description/>
  <cp:lastModifiedBy>Anuj Sethi</cp:lastModifiedBy>
  <cp:revision>50</cp:revision>
  <cp:lastPrinted>2023-09-18T10:56:00Z</cp:lastPrinted>
  <dcterms:created xsi:type="dcterms:W3CDTF">2023-09-25T17:18:00Z</dcterms:created>
  <dcterms:modified xsi:type="dcterms:W3CDTF">2023-09-28T21:12:00Z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