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66FFD2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A557F" w:rsidRPr="00DA557F">
        <w:rPr>
          <w:b/>
          <w:noProof/>
          <w:sz w:val="24"/>
        </w:rPr>
        <w:t>C1-235614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A54C28" w:rsidR="00463675" w:rsidRDefault="00463675" w:rsidP="008029AA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8029AA">
        <w:rPr>
          <w:color w:val="000000"/>
        </w:rPr>
        <w:t>LS on providing a new 5G-GUTI in the REGISTRATION REJECT message to the UE</w:t>
      </w:r>
    </w:p>
    <w:p w14:paraId="65004854" w14:textId="01BBD9E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EA58D86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 w:rsidR="00BF4CA8">
        <w:rPr>
          <w:color w:val="000000"/>
        </w:rPr>
        <w:t>Rel-18</w:t>
      </w:r>
    </w:p>
    <w:p w14:paraId="792135A2" w14:textId="53F74D44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4CA8">
        <w:rPr>
          <w:color w:val="000000"/>
        </w:rPr>
        <w:t>5WWC_Ph2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82DFA7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C328CF">
        <w:rPr>
          <w:b w:val="0"/>
          <w:color w:val="000000"/>
        </w:rPr>
        <w:t>CT1</w:t>
      </w:r>
    </w:p>
    <w:p w14:paraId="6AF9910D" w14:textId="4A2DE6BA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C328CF">
        <w:rPr>
          <w:b w:val="0"/>
          <w:color w:val="000000"/>
        </w:rPr>
        <w:t>SA2, SA3</w:t>
      </w:r>
    </w:p>
    <w:p w14:paraId="033E954A" w14:textId="6D35FD34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2C35D3" w:rsidR="00463675" w:rsidRPr="000F4E43" w:rsidRDefault="00463675" w:rsidP="00545BD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5BD5" w:rsidRPr="00545BD5">
        <w:rPr>
          <w:bCs/>
        </w:rPr>
        <w:t>Mohamed Amin Nassar</w:t>
      </w:r>
    </w:p>
    <w:p w14:paraId="5836C680" w14:textId="6354D966" w:rsidR="00463675" w:rsidRPr="000F4E43" w:rsidRDefault="00463675" w:rsidP="00545BD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45BD5" w:rsidRPr="00545BD5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51E35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EA5EF2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B8E598" w14:textId="1106A28F" w:rsidR="007B22A9" w:rsidRDefault="007B22A9" w:rsidP="00C005A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observed that SA3</w:t>
      </w:r>
      <w:r w:rsidR="00CB12A1">
        <w:rPr>
          <w:rFonts w:ascii="Arial" w:hAnsi="Arial" w:cs="Arial"/>
          <w:color w:val="000000"/>
        </w:rPr>
        <w:t xml:space="preserve"> WG</w:t>
      </w:r>
      <w:r>
        <w:rPr>
          <w:rFonts w:ascii="Arial" w:hAnsi="Arial" w:cs="Arial"/>
          <w:color w:val="000000"/>
        </w:rPr>
        <w:t xml:space="preserve"> has agreed CR 1622 on TS 33.501 (see S3-233272)</w:t>
      </w:r>
      <w:r w:rsidR="00C005A9">
        <w:rPr>
          <w:rFonts w:ascii="Arial" w:hAnsi="Arial" w:cs="Arial"/>
          <w:color w:val="000000"/>
        </w:rPr>
        <w:t xml:space="preserve"> as part of </w:t>
      </w:r>
      <w:r w:rsidR="009F4308">
        <w:rPr>
          <w:rFonts w:ascii="Arial" w:hAnsi="Arial" w:cs="Arial"/>
          <w:color w:val="000000"/>
        </w:rPr>
        <w:t xml:space="preserve">the </w:t>
      </w:r>
      <w:r w:rsidR="00C005A9">
        <w:rPr>
          <w:rFonts w:ascii="Arial" w:hAnsi="Arial" w:cs="Arial"/>
          <w:color w:val="000000"/>
        </w:rPr>
        <w:t>security requirements for 5WWC_Ph2,</w:t>
      </w:r>
      <w:r>
        <w:rPr>
          <w:rFonts w:ascii="Arial" w:hAnsi="Arial" w:cs="Arial"/>
          <w:color w:val="000000"/>
        </w:rPr>
        <w:t xml:space="preserve"> wh</w:t>
      </w:r>
      <w:r w:rsidR="00C005A9">
        <w:rPr>
          <w:rFonts w:ascii="Arial" w:hAnsi="Arial" w:cs="Arial"/>
          <w:color w:val="000000"/>
        </w:rPr>
        <w:t>ere the CR</w:t>
      </w:r>
      <w:r>
        <w:rPr>
          <w:rFonts w:ascii="Arial" w:hAnsi="Arial" w:cs="Arial"/>
          <w:color w:val="000000"/>
        </w:rPr>
        <w:t xml:space="preserve"> states the following</w:t>
      </w:r>
      <w:r w:rsidR="002E1B2F">
        <w:rPr>
          <w:rFonts w:ascii="Arial" w:hAnsi="Arial" w:cs="Arial"/>
          <w:color w:val="000000"/>
        </w:rPr>
        <w:t xml:space="preserve"> in clause 7.2.1</w:t>
      </w:r>
      <w:r w:rsidR="00C005A9">
        <w:rPr>
          <w:rFonts w:ascii="Arial" w:hAnsi="Arial" w:cs="Arial"/>
          <w:color w:val="000000"/>
        </w:rPr>
        <w:t xml:space="preserve"> of TS 33.501</w:t>
      </w:r>
      <w:r>
        <w:rPr>
          <w:rFonts w:ascii="Arial" w:hAnsi="Arial" w:cs="Arial"/>
          <w:color w:val="000000"/>
        </w:rPr>
        <w:t>:</w:t>
      </w:r>
    </w:p>
    <w:p w14:paraId="5DA33848" w14:textId="77777777" w:rsidR="007B22A9" w:rsidRDefault="007B22A9">
      <w:pPr>
        <w:rPr>
          <w:rFonts w:ascii="Arial" w:hAnsi="Arial" w:cs="Arial"/>
          <w:color w:val="000000"/>
        </w:rPr>
      </w:pPr>
    </w:p>
    <w:p w14:paraId="4945D46B" w14:textId="77777777" w:rsidR="004C1043" w:rsidRPr="004C1043" w:rsidRDefault="004C1043" w:rsidP="004C1043">
      <w:pPr>
        <w:spacing w:after="180"/>
        <w:ind w:left="568" w:hanging="284"/>
        <w:rPr>
          <w:rFonts w:eastAsia="SimSun"/>
          <w:i/>
          <w:iCs/>
        </w:rPr>
      </w:pPr>
      <w:r w:rsidRPr="004C1043">
        <w:rPr>
          <w:rFonts w:eastAsia="SimSun"/>
          <w:i/>
          <w:iCs/>
        </w:rPr>
        <w:t xml:space="preserve">19. </w:t>
      </w:r>
      <w:r w:rsidRPr="004C1043">
        <w:rPr>
          <w:rFonts w:eastAsia="SimSun"/>
          <w:i/>
          <w:iCs/>
          <w:highlight w:val="yellow"/>
        </w:rPr>
        <w:t>The AMF shall send a Registration Reject message via N3IWF to the UE</w:t>
      </w:r>
      <w:r w:rsidRPr="004C1043">
        <w:rPr>
          <w:rFonts w:eastAsia="SimSun"/>
          <w:i/>
          <w:iCs/>
        </w:rPr>
        <w:t xml:space="preserve"> as defined in step 17 in clause 4.12.2.2 of TS 23.502[8]. The Registration Reject message is ciphered and integrity protected, </w:t>
      </w:r>
      <w:r w:rsidRPr="004C1043">
        <w:rPr>
          <w:rFonts w:eastAsia="SimSun"/>
          <w:i/>
          <w:iCs/>
          <w:highlight w:val="yellow"/>
        </w:rPr>
        <w:t xml:space="preserve">and a </w:t>
      </w:r>
      <w:r w:rsidRPr="004C1043">
        <w:rPr>
          <w:rFonts w:eastAsia="SimSun" w:hint="eastAsia"/>
          <w:i/>
          <w:iCs/>
          <w:highlight w:val="yellow"/>
          <w:lang w:eastAsia="zh-CN"/>
        </w:rPr>
        <w:t>ne</w:t>
      </w:r>
      <w:r w:rsidRPr="004C1043">
        <w:rPr>
          <w:rFonts w:eastAsia="SimSun"/>
          <w:i/>
          <w:iCs/>
          <w:highlight w:val="yellow"/>
        </w:rPr>
        <w:t>w 5G-GUTI is provided to the UE</w:t>
      </w:r>
      <w:r w:rsidRPr="004C1043">
        <w:rPr>
          <w:rFonts w:eastAsia="SimSun"/>
          <w:i/>
          <w:iCs/>
        </w:rPr>
        <w:t xml:space="preserve">. </w:t>
      </w:r>
    </w:p>
    <w:p w14:paraId="01FD2369" w14:textId="77777777" w:rsidR="004C1043" w:rsidRDefault="004C1043">
      <w:pPr>
        <w:rPr>
          <w:rFonts w:ascii="Arial" w:hAnsi="Arial" w:cs="Arial"/>
          <w:color w:val="000000"/>
        </w:rPr>
      </w:pPr>
    </w:p>
    <w:p w14:paraId="3E64BE19" w14:textId="0C0E8E79" w:rsidR="004C1043" w:rsidRDefault="009F4308" w:rsidP="00E57E1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And similar requirement is specified in clause 7A.2.1 of TS 33.501, due to the same </w:t>
      </w:r>
      <w:r w:rsidR="00E57E11">
        <w:rPr>
          <w:rFonts w:ascii="Arial" w:hAnsi="Arial" w:cs="Arial"/>
          <w:color w:val="000000"/>
        </w:rPr>
        <w:t xml:space="preserve">CR </w:t>
      </w:r>
      <w:r w:rsidR="00C7382F">
        <w:rPr>
          <w:rFonts w:ascii="Arial" w:hAnsi="Arial" w:cs="Arial"/>
          <w:color w:val="000000"/>
        </w:rPr>
        <w:t>mentioned</w:t>
      </w:r>
      <w:r w:rsidR="00E57E11">
        <w:rPr>
          <w:rFonts w:ascii="Arial" w:hAnsi="Arial" w:cs="Arial"/>
          <w:color w:val="000000"/>
        </w:rPr>
        <w:t xml:space="preserve"> above</w:t>
      </w:r>
      <w:r>
        <w:rPr>
          <w:rFonts w:ascii="Arial" w:hAnsi="Arial" w:cs="Arial"/>
          <w:color w:val="000000"/>
        </w:rPr>
        <w:t>.</w:t>
      </w:r>
    </w:p>
    <w:p w14:paraId="055D5E77" w14:textId="77777777" w:rsidR="004C1043" w:rsidRDefault="004C1043">
      <w:pPr>
        <w:rPr>
          <w:rFonts w:ascii="Arial" w:hAnsi="Arial" w:cs="Arial"/>
          <w:color w:val="000000"/>
        </w:rPr>
      </w:pPr>
    </w:p>
    <w:p w14:paraId="0BAE3EB7" w14:textId="1664058A" w:rsidR="009F4308" w:rsidRDefault="00897AA9" w:rsidP="00F0497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Currently in Rel-18 (and also in </w:t>
      </w:r>
      <w:r w:rsidR="00DA0668">
        <w:rPr>
          <w:rFonts w:ascii="Arial" w:hAnsi="Arial" w:cs="Arial"/>
          <w:color w:val="000000"/>
        </w:rPr>
        <w:t>all previous</w:t>
      </w:r>
      <w:r>
        <w:rPr>
          <w:rFonts w:ascii="Arial" w:hAnsi="Arial" w:cs="Arial"/>
          <w:color w:val="000000"/>
        </w:rPr>
        <w:t xml:space="preserve"> releases) the REGISTRATION REJECT message doesn't </w:t>
      </w:r>
      <w:r w:rsidR="000164D2">
        <w:rPr>
          <w:rFonts w:ascii="Arial" w:hAnsi="Arial" w:cs="Arial"/>
          <w:color w:val="000000"/>
        </w:rPr>
        <w:t>contain</w:t>
      </w:r>
      <w:r>
        <w:rPr>
          <w:rFonts w:ascii="Arial" w:hAnsi="Arial" w:cs="Arial"/>
          <w:color w:val="000000"/>
        </w:rPr>
        <w:t xml:space="preserve"> any 5G-GUTI information element</w:t>
      </w:r>
      <w:r w:rsidR="00745353">
        <w:rPr>
          <w:rFonts w:ascii="Arial" w:hAnsi="Arial" w:cs="Arial"/>
          <w:color w:val="000000"/>
        </w:rPr>
        <w:t>, hence the requirements</w:t>
      </w:r>
      <w:r w:rsidR="00F04973">
        <w:rPr>
          <w:rFonts w:ascii="Arial" w:hAnsi="Arial" w:cs="Arial"/>
          <w:color w:val="000000"/>
        </w:rPr>
        <w:t xml:space="preserve"> from SA3</w:t>
      </w:r>
      <w:r w:rsidR="00745353">
        <w:rPr>
          <w:rFonts w:ascii="Arial" w:hAnsi="Arial" w:cs="Arial"/>
          <w:color w:val="000000"/>
        </w:rPr>
        <w:t xml:space="preserve"> above will have an impact on CT1 specifications</w:t>
      </w:r>
      <w:r>
        <w:rPr>
          <w:rFonts w:ascii="Arial" w:hAnsi="Arial" w:cs="Arial"/>
          <w:color w:val="000000"/>
        </w:rPr>
        <w:t>.</w:t>
      </w:r>
      <w:r w:rsidR="00745353">
        <w:rPr>
          <w:rFonts w:ascii="Arial" w:hAnsi="Arial" w:cs="Arial"/>
          <w:color w:val="000000"/>
        </w:rPr>
        <w:t xml:space="preserve"> But</w:t>
      </w:r>
      <w:r w:rsidR="009E0295">
        <w:rPr>
          <w:rFonts w:ascii="Arial" w:hAnsi="Arial" w:cs="Arial"/>
          <w:color w:val="000000"/>
        </w:rPr>
        <w:t xml:space="preserve"> </w:t>
      </w:r>
      <w:r w:rsidR="00745353">
        <w:rPr>
          <w:rFonts w:ascii="Arial" w:hAnsi="Arial" w:cs="Arial"/>
          <w:color w:val="000000"/>
        </w:rPr>
        <w:t>i</w:t>
      </w:r>
      <w:r w:rsidR="002601EA">
        <w:rPr>
          <w:rFonts w:ascii="Arial" w:hAnsi="Arial" w:cs="Arial"/>
          <w:color w:val="000000"/>
        </w:rPr>
        <w:t xml:space="preserve">t is </w:t>
      </w:r>
      <w:r w:rsidR="009E0295">
        <w:rPr>
          <w:rFonts w:ascii="Arial" w:hAnsi="Arial" w:cs="Arial"/>
          <w:color w:val="000000"/>
        </w:rPr>
        <w:t>CT1 understanding that a 5G-GUTI is provided by the network to the UE only after a successful registration</w:t>
      </w:r>
      <w:r w:rsidR="00F04973">
        <w:rPr>
          <w:rFonts w:ascii="Arial" w:hAnsi="Arial" w:cs="Arial"/>
          <w:color w:val="000000"/>
        </w:rPr>
        <w:t xml:space="preserve"> and not in the registration rejection case</w:t>
      </w:r>
      <w:r w:rsidR="009E0295">
        <w:rPr>
          <w:rFonts w:ascii="Arial" w:hAnsi="Arial" w:cs="Arial"/>
          <w:color w:val="000000"/>
        </w:rPr>
        <w:t>.</w:t>
      </w:r>
    </w:p>
    <w:p w14:paraId="4399AA60" w14:textId="77777777" w:rsidR="007B22A9" w:rsidRDefault="007B22A9">
      <w:pPr>
        <w:rPr>
          <w:rFonts w:ascii="Arial" w:hAnsi="Arial" w:cs="Arial"/>
          <w:color w:val="000000"/>
        </w:rPr>
      </w:pPr>
    </w:p>
    <w:p w14:paraId="533E4B3D" w14:textId="663947CA" w:rsidR="002601EA" w:rsidRDefault="00377618" w:rsidP="002601E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Hence </w:t>
      </w:r>
      <w:r w:rsidR="002601EA">
        <w:rPr>
          <w:rFonts w:ascii="Arial" w:hAnsi="Arial" w:cs="Arial"/>
          <w:color w:val="000000"/>
        </w:rPr>
        <w:t xml:space="preserve">CT1 would like to get </w:t>
      </w:r>
      <w:r w:rsidR="000D6B30">
        <w:rPr>
          <w:rFonts w:ascii="Arial" w:hAnsi="Arial" w:cs="Arial"/>
          <w:color w:val="000000"/>
        </w:rPr>
        <w:t>feedback</w:t>
      </w:r>
      <w:r w:rsidR="002601EA">
        <w:rPr>
          <w:rFonts w:ascii="Arial" w:hAnsi="Arial" w:cs="Arial"/>
          <w:color w:val="000000"/>
        </w:rPr>
        <w:t xml:space="preserve"> from SA2 </w:t>
      </w:r>
      <w:r>
        <w:rPr>
          <w:rFonts w:ascii="Arial" w:hAnsi="Arial" w:cs="Arial"/>
          <w:color w:val="000000"/>
        </w:rPr>
        <w:t>about</w:t>
      </w:r>
      <w:r w:rsidR="002601EA">
        <w:rPr>
          <w:rFonts w:ascii="Arial" w:hAnsi="Arial" w:cs="Arial"/>
          <w:color w:val="000000"/>
        </w:rPr>
        <w:t xml:space="preserve"> </w:t>
      </w:r>
      <w:r w:rsidR="00075F11">
        <w:rPr>
          <w:rFonts w:ascii="Arial" w:hAnsi="Arial" w:cs="Arial"/>
          <w:color w:val="000000"/>
        </w:rPr>
        <w:t>the</w:t>
      </w:r>
      <w:r w:rsidR="002601EA">
        <w:rPr>
          <w:rFonts w:ascii="Arial" w:hAnsi="Arial" w:cs="Arial"/>
          <w:color w:val="000000"/>
        </w:rPr>
        <w:t xml:space="preserve"> above use case, </w:t>
      </w:r>
      <w:r w:rsidR="00745353">
        <w:rPr>
          <w:rFonts w:ascii="Arial" w:hAnsi="Arial" w:cs="Arial"/>
          <w:color w:val="000000"/>
        </w:rPr>
        <w:t>regarding</w:t>
      </w:r>
      <w:r w:rsidR="002601EA">
        <w:rPr>
          <w:rFonts w:ascii="Arial" w:hAnsi="Arial" w:cs="Arial"/>
          <w:color w:val="000000"/>
        </w:rPr>
        <w:t xml:space="preserve"> whether it is valid </w:t>
      </w:r>
      <w:r w:rsidR="00745353">
        <w:rPr>
          <w:rFonts w:ascii="Arial" w:hAnsi="Arial" w:cs="Arial"/>
          <w:color w:val="000000"/>
        </w:rPr>
        <w:t xml:space="preserve">or not </w:t>
      </w:r>
      <w:r w:rsidR="002601EA">
        <w:rPr>
          <w:rFonts w:ascii="Arial" w:hAnsi="Arial" w:cs="Arial"/>
          <w:color w:val="000000"/>
        </w:rPr>
        <w:t>to provide a new 5G-GUTI to the UE in the REGISTRATION REJECT message.</w:t>
      </w:r>
    </w:p>
    <w:p w14:paraId="5C87B3DB" w14:textId="77777777" w:rsidR="007B22A9" w:rsidRDefault="007B22A9">
      <w:pPr>
        <w:rPr>
          <w:rFonts w:ascii="Arial" w:hAnsi="Arial" w:cs="Arial"/>
          <w:i/>
          <w:iCs/>
          <w:color w:val="000000"/>
        </w:rPr>
      </w:pP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506E0D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269DB">
        <w:rPr>
          <w:rFonts w:ascii="Arial" w:hAnsi="Arial" w:cs="Arial"/>
          <w:b/>
          <w:color w:val="000000"/>
        </w:rPr>
        <w:t xml:space="preserve">SA2 </w:t>
      </w:r>
      <w:r w:rsidR="006A7EF5">
        <w:rPr>
          <w:rFonts w:ascii="Arial" w:hAnsi="Arial" w:cs="Arial"/>
          <w:b/>
          <w:color w:val="000000"/>
        </w:rPr>
        <w:t>group</w:t>
      </w:r>
      <w:r w:rsidR="00B269DB">
        <w:rPr>
          <w:rFonts w:ascii="Arial" w:hAnsi="Arial" w:cs="Arial"/>
          <w:b/>
          <w:color w:val="000000"/>
        </w:rPr>
        <w:t>:</w:t>
      </w:r>
    </w:p>
    <w:p w14:paraId="4CFA2AD2" w14:textId="1515B068" w:rsidR="00463675" w:rsidRDefault="00463675" w:rsidP="00B071A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B071A0">
        <w:rPr>
          <w:rFonts w:ascii="Arial" w:hAnsi="Arial" w:cs="Arial"/>
          <w:bCs/>
          <w:color w:val="000000"/>
        </w:rPr>
        <w:t>CT1 kindly asks SA2 to provide answer to the question above.</w:t>
      </w:r>
    </w:p>
    <w:p w14:paraId="09A79645" w14:textId="01D7C3A8" w:rsidR="00B269DB" w:rsidRPr="00B269DB" w:rsidRDefault="00B269DB" w:rsidP="00B269DB">
      <w:pPr>
        <w:spacing w:after="120"/>
        <w:ind w:left="993" w:hanging="993"/>
        <w:rPr>
          <w:rFonts w:ascii="Arial" w:hAnsi="Arial" w:cs="Arial"/>
          <w:b/>
        </w:rPr>
      </w:pPr>
      <w:r w:rsidRPr="00B269DB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="006A7EF5">
        <w:rPr>
          <w:rFonts w:ascii="Arial" w:hAnsi="Arial" w:cs="Arial"/>
          <w:b/>
        </w:rPr>
        <w:t xml:space="preserve"> group</w:t>
      </w:r>
      <w:r w:rsidRPr="00B269DB">
        <w:rPr>
          <w:rFonts w:ascii="Arial" w:hAnsi="Arial" w:cs="Arial"/>
          <w:b/>
        </w:rPr>
        <w:t>:</w:t>
      </w:r>
    </w:p>
    <w:p w14:paraId="7D3C80BF" w14:textId="23DE56C9" w:rsidR="00B269DB" w:rsidRPr="00B269DB" w:rsidRDefault="00B269DB" w:rsidP="00F473CA">
      <w:pPr>
        <w:spacing w:after="120"/>
        <w:ind w:left="993" w:hanging="993"/>
        <w:rPr>
          <w:rFonts w:ascii="Arial" w:hAnsi="Arial" w:cs="Arial"/>
        </w:rPr>
      </w:pPr>
      <w:r w:rsidRPr="00B269DB">
        <w:rPr>
          <w:rFonts w:ascii="Arial" w:hAnsi="Arial" w:cs="Arial"/>
          <w:b/>
        </w:rPr>
        <w:t xml:space="preserve">ACTION: </w:t>
      </w:r>
      <w:r w:rsidRPr="00B269DB">
        <w:rPr>
          <w:rFonts w:ascii="Arial" w:hAnsi="Arial" w:cs="Arial"/>
          <w:b/>
        </w:rPr>
        <w:tab/>
      </w:r>
      <w:r w:rsidR="00F473CA" w:rsidRPr="00F473CA">
        <w:rPr>
          <w:rFonts w:ascii="Arial" w:hAnsi="Arial" w:cs="Arial"/>
          <w:bCs/>
        </w:rPr>
        <w:t>CT1 kindly asks SA</w:t>
      </w:r>
      <w:r w:rsidR="00F473CA">
        <w:rPr>
          <w:rFonts w:ascii="Arial" w:hAnsi="Arial" w:cs="Arial"/>
          <w:bCs/>
        </w:rPr>
        <w:t>3</w:t>
      </w:r>
      <w:r w:rsidR="00F473CA" w:rsidRPr="00F473CA">
        <w:rPr>
          <w:rFonts w:ascii="Arial" w:hAnsi="Arial" w:cs="Arial"/>
          <w:bCs/>
        </w:rPr>
        <w:t xml:space="preserve"> to </w:t>
      </w:r>
      <w:r w:rsidR="00F473CA">
        <w:rPr>
          <w:rFonts w:ascii="Arial" w:hAnsi="Arial" w:cs="Arial"/>
          <w:bCs/>
        </w:rPr>
        <w:t>provide feedback</w:t>
      </w:r>
      <w:r w:rsidR="00F513C3">
        <w:rPr>
          <w:rFonts w:ascii="Arial" w:hAnsi="Arial" w:cs="Arial"/>
          <w:bCs/>
        </w:rPr>
        <w:t>, if any,</w:t>
      </w:r>
      <w:r w:rsidR="00F473CA">
        <w:rPr>
          <w:rFonts w:ascii="Arial" w:hAnsi="Arial" w:cs="Arial"/>
          <w:bCs/>
        </w:rPr>
        <w:t xml:space="preserve"> on the </w:t>
      </w:r>
      <w:r w:rsidR="00745353">
        <w:rPr>
          <w:rFonts w:ascii="Arial" w:hAnsi="Arial" w:cs="Arial"/>
          <w:bCs/>
        </w:rPr>
        <w:t>understanding from CT1</w:t>
      </w:r>
      <w:r w:rsidR="00377618">
        <w:rPr>
          <w:rFonts w:ascii="Arial" w:hAnsi="Arial" w:cs="Arial"/>
          <w:bCs/>
        </w:rPr>
        <w:t xml:space="preserve"> stated</w:t>
      </w:r>
      <w:r w:rsidR="00F473CA">
        <w:rPr>
          <w:rFonts w:ascii="Arial" w:hAnsi="Arial" w:cs="Arial"/>
          <w:bCs/>
        </w:rPr>
        <w:t xml:space="preserve"> above</w:t>
      </w:r>
      <w:r w:rsidR="00377618">
        <w:rPr>
          <w:rFonts w:ascii="Arial" w:hAnsi="Arial" w:cs="Arial"/>
          <w:bCs/>
        </w:rPr>
        <w:t>,</w:t>
      </w:r>
      <w:r w:rsidR="00F513C3">
        <w:rPr>
          <w:rFonts w:ascii="Arial" w:hAnsi="Arial" w:cs="Arial"/>
          <w:bCs/>
        </w:rPr>
        <w:t xml:space="preserve"> and to observe the response from SA2</w:t>
      </w:r>
      <w:r w:rsidR="00DC7383">
        <w:rPr>
          <w:rFonts w:ascii="Arial" w:hAnsi="Arial" w:cs="Arial"/>
          <w:bCs/>
        </w:rPr>
        <w:t xml:space="preserve"> to take any needed action</w:t>
      </w:r>
      <w:r w:rsidR="00F473CA">
        <w:rPr>
          <w:rFonts w:ascii="Arial" w:hAnsi="Arial" w:cs="Arial"/>
          <w:bCs/>
        </w:rPr>
        <w:t>.</w:t>
      </w:r>
    </w:p>
    <w:p w14:paraId="0939DFD5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18BF084" w14:textId="77777777" w:rsidR="00263251" w:rsidRPr="000F4E43" w:rsidRDefault="00263251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B8E0E16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41D6" w14:textId="77777777" w:rsidR="005A7615" w:rsidRDefault="005A7615">
      <w:r>
        <w:separator/>
      </w:r>
    </w:p>
  </w:endnote>
  <w:endnote w:type="continuationSeparator" w:id="0">
    <w:p w14:paraId="7B9E8AB2" w14:textId="77777777" w:rsidR="005A7615" w:rsidRDefault="005A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D5919" w14:textId="77777777" w:rsidR="005A7615" w:rsidRDefault="005A7615">
      <w:r>
        <w:separator/>
      </w:r>
    </w:p>
  </w:footnote>
  <w:footnote w:type="continuationSeparator" w:id="0">
    <w:p w14:paraId="62AF1F05" w14:textId="77777777" w:rsidR="005A7615" w:rsidRDefault="005A7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4D2"/>
    <w:rsid w:val="00027ACA"/>
    <w:rsid w:val="00033FA1"/>
    <w:rsid w:val="00061460"/>
    <w:rsid w:val="00075F11"/>
    <w:rsid w:val="000B1AA1"/>
    <w:rsid w:val="000C0F46"/>
    <w:rsid w:val="000D6B30"/>
    <w:rsid w:val="000E6B22"/>
    <w:rsid w:val="000F4E43"/>
    <w:rsid w:val="00105899"/>
    <w:rsid w:val="001121A3"/>
    <w:rsid w:val="001608BF"/>
    <w:rsid w:val="00160E89"/>
    <w:rsid w:val="00165C82"/>
    <w:rsid w:val="0017173B"/>
    <w:rsid w:val="001734EB"/>
    <w:rsid w:val="001A4AF7"/>
    <w:rsid w:val="001E60FD"/>
    <w:rsid w:val="001F6498"/>
    <w:rsid w:val="00241727"/>
    <w:rsid w:val="002601EA"/>
    <w:rsid w:val="00263251"/>
    <w:rsid w:val="00275FF1"/>
    <w:rsid w:val="00295A7B"/>
    <w:rsid w:val="002E1B2F"/>
    <w:rsid w:val="002E5688"/>
    <w:rsid w:val="00324107"/>
    <w:rsid w:val="00326B06"/>
    <w:rsid w:val="00347947"/>
    <w:rsid w:val="003663C4"/>
    <w:rsid w:val="00367678"/>
    <w:rsid w:val="00377618"/>
    <w:rsid w:val="003901E1"/>
    <w:rsid w:val="003E4A4E"/>
    <w:rsid w:val="00401229"/>
    <w:rsid w:val="004234FF"/>
    <w:rsid w:val="00445241"/>
    <w:rsid w:val="004567C2"/>
    <w:rsid w:val="004634F1"/>
    <w:rsid w:val="00463675"/>
    <w:rsid w:val="004B43FA"/>
    <w:rsid w:val="004B6D78"/>
    <w:rsid w:val="004C1043"/>
    <w:rsid w:val="004C2A09"/>
    <w:rsid w:val="004C3F5A"/>
    <w:rsid w:val="004C4DCF"/>
    <w:rsid w:val="00507006"/>
    <w:rsid w:val="00545BD5"/>
    <w:rsid w:val="00584B08"/>
    <w:rsid w:val="005A7615"/>
    <w:rsid w:val="005E5C97"/>
    <w:rsid w:val="00615177"/>
    <w:rsid w:val="00654758"/>
    <w:rsid w:val="00666B5E"/>
    <w:rsid w:val="00675D3A"/>
    <w:rsid w:val="006866EF"/>
    <w:rsid w:val="00687A0B"/>
    <w:rsid w:val="006A7EF5"/>
    <w:rsid w:val="006D0B09"/>
    <w:rsid w:val="006E17C7"/>
    <w:rsid w:val="007032C5"/>
    <w:rsid w:val="007116E4"/>
    <w:rsid w:val="00726FC3"/>
    <w:rsid w:val="0073312A"/>
    <w:rsid w:val="00745353"/>
    <w:rsid w:val="0077485D"/>
    <w:rsid w:val="00787CAC"/>
    <w:rsid w:val="007B22A9"/>
    <w:rsid w:val="008029AA"/>
    <w:rsid w:val="0089666F"/>
    <w:rsid w:val="00897AA9"/>
    <w:rsid w:val="0090241A"/>
    <w:rsid w:val="0090582E"/>
    <w:rsid w:val="00912DB5"/>
    <w:rsid w:val="00923E7C"/>
    <w:rsid w:val="009B2144"/>
    <w:rsid w:val="009D2D6A"/>
    <w:rsid w:val="009E0295"/>
    <w:rsid w:val="009F4308"/>
    <w:rsid w:val="009F6E85"/>
    <w:rsid w:val="00A52DB2"/>
    <w:rsid w:val="00A7348D"/>
    <w:rsid w:val="00AC079B"/>
    <w:rsid w:val="00AC2ED0"/>
    <w:rsid w:val="00AD51BB"/>
    <w:rsid w:val="00AE489C"/>
    <w:rsid w:val="00B071A0"/>
    <w:rsid w:val="00B144F4"/>
    <w:rsid w:val="00B269DB"/>
    <w:rsid w:val="00BC10F5"/>
    <w:rsid w:val="00BF4CA8"/>
    <w:rsid w:val="00BF7EE2"/>
    <w:rsid w:val="00C005A9"/>
    <w:rsid w:val="00C165D1"/>
    <w:rsid w:val="00C328CF"/>
    <w:rsid w:val="00C6700A"/>
    <w:rsid w:val="00C7312A"/>
    <w:rsid w:val="00C7382F"/>
    <w:rsid w:val="00CA2FB0"/>
    <w:rsid w:val="00CA77AA"/>
    <w:rsid w:val="00CB12A1"/>
    <w:rsid w:val="00CD2DC1"/>
    <w:rsid w:val="00D53018"/>
    <w:rsid w:val="00D676CD"/>
    <w:rsid w:val="00DA0668"/>
    <w:rsid w:val="00DA5361"/>
    <w:rsid w:val="00DA557F"/>
    <w:rsid w:val="00DB777F"/>
    <w:rsid w:val="00DC7383"/>
    <w:rsid w:val="00E16BBB"/>
    <w:rsid w:val="00E20604"/>
    <w:rsid w:val="00E4207B"/>
    <w:rsid w:val="00E57E11"/>
    <w:rsid w:val="00E66D9D"/>
    <w:rsid w:val="00E72B30"/>
    <w:rsid w:val="00E74B9D"/>
    <w:rsid w:val="00E76827"/>
    <w:rsid w:val="00E84623"/>
    <w:rsid w:val="00EA19B5"/>
    <w:rsid w:val="00EA5EF2"/>
    <w:rsid w:val="00EA68B1"/>
    <w:rsid w:val="00EC5F30"/>
    <w:rsid w:val="00F04973"/>
    <w:rsid w:val="00F0649B"/>
    <w:rsid w:val="00F12248"/>
    <w:rsid w:val="00F16C83"/>
    <w:rsid w:val="00F20CD7"/>
    <w:rsid w:val="00F473CA"/>
    <w:rsid w:val="00F513C3"/>
    <w:rsid w:val="00F9216C"/>
    <w:rsid w:val="00F9363A"/>
    <w:rsid w:val="00F970B2"/>
    <w:rsid w:val="00FB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29AA"/>
    <w:rPr>
      <w:lang w:eastAsia="en-US"/>
    </w:rPr>
  </w:style>
  <w:style w:type="character" w:styleId="UnresolvedMention">
    <w:name w:val="Unresolved Mention"/>
    <w:uiPriority w:val="99"/>
    <w:semiHidden/>
    <w:unhideWhenUsed/>
    <w:rsid w:val="0054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107</cp:revision>
  <cp:lastPrinted>2002-04-23T07:10:00Z</cp:lastPrinted>
  <dcterms:created xsi:type="dcterms:W3CDTF">2019-01-14T13:28:00Z</dcterms:created>
  <dcterms:modified xsi:type="dcterms:W3CDTF">2023-08-14T11:47:00Z</dcterms:modified>
</cp:coreProperties>
</file>