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1E537D84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F15BD9">
        <w:rPr>
          <w:b/>
          <w:noProof/>
          <w:sz w:val="24"/>
        </w:rPr>
        <w:t>5532</w:t>
      </w:r>
    </w:p>
    <w:p w14:paraId="4D9188A1" w14:textId="0955838D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C1421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F0BDCD2" w:rsidR="00463675" w:rsidRPr="001C1421" w:rsidRDefault="00463675" w:rsidP="000F4E43">
      <w:pPr>
        <w:pStyle w:val="Title"/>
      </w:pPr>
      <w:r w:rsidRPr="001C1421">
        <w:t>Title:</w:t>
      </w:r>
      <w:r w:rsidRPr="001C1421">
        <w:tab/>
      </w:r>
      <w:r w:rsidR="001C1421" w:rsidRPr="001C1421">
        <w:t xml:space="preserve">Reply </w:t>
      </w:r>
      <w:r w:rsidR="00F0649B" w:rsidRPr="001C1421">
        <w:t>L</w:t>
      </w:r>
      <w:r w:rsidRPr="001C1421">
        <w:t xml:space="preserve">S on </w:t>
      </w:r>
      <w:r w:rsidR="001C1421" w:rsidRPr="001C1421">
        <w:t>UPU enhancement</w:t>
      </w:r>
    </w:p>
    <w:p w14:paraId="65004854" w14:textId="03DCEA79" w:rsidR="00463675" w:rsidRPr="001C1421" w:rsidRDefault="00463675" w:rsidP="000F4E43">
      <w:pPr>
        <w:pStyle w:val="Title"/>
      </w:pPr>
      <w:r w:rsidRPr="001C1421">
        <w:t>Response to:</w:t>
      </w:r>
      <w:r w:rsidRPr="001C1421">
        <w:tab/>
        <w:t>LS (</w:t>
      </w:r>
      <w:r w:rsidR="001C1421" w:rsidRPr="001C1421">
        <w:t>S3-233145 / C1-235105</w:t>
      </w:r>
      <w:r w:rsidRPr="001C1421">
        <w:t xml:space="preserve">) on </w:t>
      </w:r>
      <w:r w:rsidR="001C1421" w:rsidRPr="001C1421">
        <w:t xml:space="preserve">UPU enhancement </w:t>
      </w:r>
      <w:r w:rsidRPr="001C1421">
        <w:t xml:space="preserve">from </w:t>
      </w:r>
      <w:r w:rsidR="001C1421" w:rsidRPr="001C1421">
        <w:t>SA3</w:t>
      </w:r>
    </w:p>
    <w:p w14:paraId="56E3B846" w14:textId="3C8D2DB3" w:rsidR="00463675" w:rsidRPr="001C1421" w:rsidRDefault="00463675" w:rsidP="000F4E43">
      <w:pPr>
        <w:pStyle w:val="Title"/>
      </w:pPr>
      <w:r w:rsidRPr="001C1421">
        <w:t>Release:</w:t>
      </w:r>
      <w:r w:rsidRPr="001C1421">
        <w:tab/>
      </w:r>
      <w:r w:rsidR="001C1421" w:rsidRPr="001C1421">
        <w:t>Rel-18</w:t>
      </w:r>
    </w:p>
    <w:p w14:paraId="792135A2" w14:textId="4A94A411" w:rsidR="00463675" w:rsidRPr="001C1421" w:rsidRDefault="00463675" w:rsidP="000F4E43">
      <w:pPr>
        <w:pStyle w:val="Title"/>
      </w:pPr>
      <w:r w:rsidRPr="001C1421">
        <w:t>Work Item:</w:t>
      </w:r>
      <w:r w:rsidRPr="001C1421">
        <w:tab/>
      </w:r>
      <w:r w:rsidR="001C1421" w:rsidRPr="001C1421">
        <w:t>5GProtoc18</w:t>
      </w:r>
    </w:p>
    <w:p w14:paraId="0A1390C0" w14:textId="77777777" w:rsidR="00463675" w:rsidRPr="001C142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C626B06" w:rsidR="00463675" w:rsidRPr="001C1421" w:rsidRDefault="00463675" w:rsidP="000F4E43">
      <w:pPr>
        <w:pStyle w:val="Source"/>
      </w:pPr>
      <w:r w:rsidRPr="001C1421">
        <w:t>Source:</w:t>
      </w:r>
      <w:r w:rsidRPr="001C1421">
        <w:tab/>
      </w:r>
      <w:r w:rsidR="001C1421" w:rsidRPr="001C1421">
        <w:rPr>
          <w:b w:val="0"/>
        </w:rPr>
        <w:t>CT1</w:t>
      </w:r>
    </w:p>
    <w:p w14:paraId="6AF9910D" w14:textId="54E7C6CF" w:rsidR="00463675" w:rsidRPr="001C1421" w:rsidRDefault="00463675" w:rsidP="000F4E43">
      <w:pPr>
        <w:pStyle w:val="Source"/>
      </w:pPr>
      <w:r w:rsidRPr="001C1421">
        <w:t>To:</w:t>
      </w:r>
      <w:r w:rsidRPr="001C1421">
        <w:tab/>
      </w:r>
      <w:r w:rsidR="001C1421" w:rsidRPr="001C1421">
        <w:rPr>
          <w:b w:val="0"/>
        </w:rPr>
        <w:t>SA3</w:t>
      </w:r>
    </w:p>
    <w:p w14:paraId="033E954A" w14:textId="7E074CE3" w:rsidR="00463675" w:rsidRPr="001C1421" w:rsidRDefault="00463675" w:rsidP="000F4E43">
      <w:pPr>
        <w:pStyle w:val="Source"/>
      </w:pPr>
      <w:r w:rsidRPr="001C1421">
        <w:t>Cc:</w:t>
      </w:r>
      <w:r w:rsidRPr="001C1421">
        <w:tab/>
      </w:r>
      <w:r w:rsidR="001C1421" w:rsidRPr="001C1421">
        <w:rPr>
          <w:b w:val="0"/>
        </w:rPr>
        <w:t>-</w:t>
      </w:r>
    </w:p>
    <w:p w14:paraId="12F1EB36" w14:textId="77777777" w:rsidR="00463675" w:rsidRPr="001C142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B8EFAC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1421">
        <w:rPr>
          <w:bCs/>
        </w:rPr>
        <w:t>Sung Hwan WON</w:t>
      </w:r>
    </w:p>
    <w:p w14:paraId="5836C680" w14:textId="76A155F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1C1421" w:rsidRPr="00A94E08">
          <w:rPr>
            <w:rStyle w:val="Hyperlink"/>
            <w:bCs/>
          </w:rPr>
          <w:t>sung.won@nokia.com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17C06A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C1421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1C1421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1. </w:t>
      </w:r>
      <w:r w:rsidRPr="001C1421">
        <w:rPr>
          <w:rFonts w:ascii="Arial" w:hAnsi="Arial" w:cs="Arial"/>
          <w:b/>
        </w:rPr>
        <w:t>Overall Description:</w:t>
      </w:r>
    </w:p>
    <w:p w14:paraId="2D3BA29D" w14:textId="470C0248" w:rsidR="00463675" w:rsidRDefault="001C1421" w:rsidP="001C1421">
      <w:pPr>
        <w:rPr>
          <w:rFonts w:ascii="Arial" w:hAnsi="Arial" w:cs="Arial"/>
        </w:rPr>
      </w:pPr>
      <w:r w:rsidRPr="001C1421">
        <w:rPr>
          <w:rFonts w:ascii="Arial" w:hAnsi="Arial" w:cs="Arial"/>
        </w:rPr>
        <w:t>CT1 would like to thank SA3 for involving CT1 in the discussion on enhancing the UPU procedure to provide protection for the UPU header.</w:t>
      </w:r>
    </w:p>
    <w:p w14:paraId="786FB133" w14:textId="77777777" w:rsidR="001C1421" w:rsidRDefault="001C1421" w:rsidP="001C1421">
      <w:pPr>
        <w:rPr>
          <w:rFonts w:ascii="Arial" w:hAnsi="Arial" w:cs="Arial"/>
        </w:rPr>
      </w:pPr>
    </w:p>
    <w:p w14:paraId="2A6C55DF" w14:textId="77777777" w:rsidR="00962EFC" w:rsidRDefault="001C1421" w:rsidP="001C1421">
      <w:pPr>
        <w:rPr>
          <w:rFonts w:ascii="Arial" w:hAnsi="Arial" w:cs="Arial"/>
        </w:rPr>
      </w:pPr>
      <w:r>
        <w:rPr>
          <w:rFonts w:ascii="Arial" w:hAnsi="Arial" w:cs="Arial"/>
        </w:rPr>
        <w:t>Based on an assumption that</w:t>
      </w:r>
      <w:r w:rsidR="00962EFC">
        <w:rPr>
          <w:rFonts w:ascii="Arial" w:hAnsi="Arial" w:cs="Arial"/>
        </w:rPr>
        <w:t>:</w:t>
      </w:r>
    </w:p>
    <w:p w14:paraId="56CF26C1" w14:textId="4EBF781F" w:rsidR="00962EFC" w:rsidRDefault="001C1421" w:rsidP="00962EFC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UDM </w:t>
      </w:r>
      <w:r w:rsidR="00962EFC">
        <w:rPr>
          <w:rFonts w:ascii="Arial" w:hAnsi="Arial" w:cs="Arial"/>
        </w:rPr>
        <w:t>may or may not</w:t>
      </w:r>
      <w:r>
        <w:rPr>
          <w:rFonts w:ascii="Arial" w:hAnsi="Arial" w:cs="Arial"/>
        </w:rPr>
        <w:t xml:space="preserve"> </w:t>
      </w:r>
      <w:r w:rsidR="00962EFC">
        <w:rPr>
          <w:rFonts w:ascii="Arial" w:hAnsi="Arial" w:cs="Arial"/>
        </w:rPr>
        <w:t>apply the enhancement</w:t>
      </w:r>
      <w:r>
        <w:rPr>
          <w:rFonts w:ascii="Arial" w:hAnsi="Arial" w:cs="Arial"/>
        </w:rPr>
        <w:t xml:space="preserve"> towards a UE supporting </w:t>
      </w:r>
      <w:r w:rsidR="00962EFC">
        <w:rPr>
          <w:rFonts w:ascii="Arial" w:hAnsi="Arial" w:cs="Arial"/>
        </w:rPr>
        <w:t>it; and</w:t>
      </w:r>
    </w:p>
    <w:p w14:paraId="22F60566" w14:textId="36115A39" w:rsidR="00962EFC" w:rsidRDefault="00962EFC" w:rsidP="00962EFC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the UDM does not apply the enhancement towards a UE not supporting it;</w:t>
      </w:r>
    </w:p>
    <w:p w14:paraId="14BBB791" w14:textId="0D823245" w:rsidR="001C1421" w:rsidRDefault="001C1421" w:rsidP="001C1421">
      <w:pPr>
        <w:rPr>
          <w:rFonts w:ascii="Arial" w:hAnsi="Arial" w:cs="Arial"/>
        </w:rPr>
      </w:pPr>
      <w:r>
        <w:rPr>
          <w:rFonts w:ascii="Arial" w:hAnsi="Arial" w:cs="Arial"/>
        </w:rPr>
        <w:t>CT1’s view is that t</w:t>
      </w:r>
      <w:r w:rsidRPr="001C1421">
        <w:rPr>
          <w:rFonts w:ascii="Arial" w:hAnsi="Arial" w:cs="Arial"/>
        </w:rPr>
        <w:t xml:space="preserve">he UDM needs to be aware of whether the UE supports </w:t>
      </w:r>
      <w:r w:rsidR="00962EFC">
        <w:rPr>
          <w:rFonts w:ascii="Arial" w:hAnsi="Arial" w:cs="Arial"/>
        </w:rPr>
        <w:t>the enhancement</w:t>
      </w:r>
      <w:r>
        <w:rPr>
          <w:rFonts w:ascii="Arial" w:hAnsi="Arial" w:cs="Arial"/>
        </w:rPr>
        <w:t>.</w:t>
      </w:r>
    </w:p>
    <w:p w14:paraId="63DA267E" w14:textId="77777777" w:rsidR="00463675" w:rsidRPr="001C1421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1C1421" w:rsidRDefault="00463675">
      <w:pPr>
        <w:spacing w:after="120"/>
        <w:rPr>
          <w:rFonts w:ascii="Arial" w:hAnsi="Arial" w:cs="Arial"/>
          <w:b/>
        </w:rPr>
      </w:pPr>
      <w:r w:rsidRPr="001C1421">
        <w:rPr>
          <w:rFonts w:ascii="Arial" w:hAnsi="Arial" w:cs="Arial"/>
          <w:b/>
        </w:rPr>
        <w:t>2. Actions:</w:t>
      </w:r>
    </w:p>
    <w:p w14:paraId="7BF3A47C" w14:textId="6111D382" w:rsidR="00463675" w:rsidRPr="001C142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1421">
        <w:rPr>
          <w:rFonts w:ascii="Arial" w:hAnsi="Arial" w:cs="Arial"/>
          <w:b/>
        </w:rPr>
        <w:t xml:space="preserve">To </w:t>
      </w:r>
      <w:r w:rsidR="001C1421" w:rsidRPr="001C1421">
        <w:rPr>
          <w:rFonts w:ascii="Arial" w:hAnsi="Arial" w:cs="Arial"/>
          <w:b/>
        </w:rPr>
        <w:t xml:space="preserve">SA3 </w:t>
      </w:r>
      <w:r w:rsidRPr="001C1421">
        <w:rPr>
          <w:rFonts w:ascii="Arial" w:hAnsi="Arial" w:cs="Arial"/>
          <w:b/>
        </w:rPr>
        <w:t>group.</w:t>
      </w:r>
    </w:p>
    <w:p w14:paraId="4CFA2AD2" w14:textId="38D994DC" w:rsidR="00463675" w:rsidRPr="001C1421" w:rsidRDefault="00463675">
      <w:pPr>
        <w:spacing w:after="120"/>
        <w:ind w:left="993" w:hanging="993"/>
        <w:rPr>
          <w:rFonts w:ascii="Arial" w:hAnsi="Arial" w:cs="Arial"/>
        </w:rPr>
      </w:pPr>
      <w:r w:rsidRPr="001C1421">
        <w:rPr>
          <w:rFonts w:ascii="Arial" w:hAnsi="Arial" w:cs="Arial"/>
          <w:b/>
        </w:rPr>
        <w:t xml:space="preserve">ACTION: </w:t>
      </w:r>
      <w:r w:rsidRPr="001C1421">
        <w:rPr>
          <w:rFonts w:ascii="Arial" w:hAnsi="Arial" w:cs="Arial"/>
          <w:b/>
        </w:rPr>
        <w:tab/>
      </w:r>
      <w:r w:rsidR="001C1421">
        <w:rPr>
          <w:rFonts w:ascii="Arial" w:hAnsi="Arial" w:cs="Arial"/>
        </w:rPr>
        <w:t>CT1 kindly requests SA3 to take above feedback into account for the future work.</w:t>
      </w:r>
    </w:p>
    <w:p w14:paraId="0939DFD5" w14:textId="77777777" w:rsidR="00463675" w:rsidRPr="001C1421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1C1421" w:rsidRDefault="00463675" w:rsidP="00A52DB2">
      <w:pPr>
        <w:spacing w:after="120"/>
        <w:rPr>
          <w:rFonts w:ascii="Arial" w:hAnsi="Arial" w:cs="Arial"/>
          <w:b/>
        </w:rPr>
      </w:pPr>
      <w:r w:rsidRPr="001C1421">
        <w:rPr>
          <w:rFonts w:ascii="Arial" w:hAnsi="Arial" w:cs="Arial"/>
          <w:b/>
        </w:rPr>
        <w:t xml:space="preserve">3. Date of Next </w:t>
      </w:r>
      <w:r w:rsidR="00F0649B" w:rsidRPr="001C1421">
        <w:rPr>
          <w:rFonts w:ascii="Arial" w:hAnsi="Arial" w:cs="Arial"/>
          <w:b/>
        </w:rPr>
        <w:t>CT</w:t>
      </w:r>
      <w:r w:rsidR="0090582E" w:rsidRPr="001C1421">
        <w:rPr>
          <w:rFonts w:ascii="Arial" w:hAnsi="Arial" w:cs="Arial"/>
          <w:b/>
        </w:rPr>
        <w:t>1</w:t>
      </w:r>
      <w:r w:rsidRPr="001C1421">
        <w:rPr>
          <w:rFonts w:ascii="Arial" w:hAnsi="Arial" w:cs="Arial"/>
          <w:b/>
        </w:rPr>
        <w:t xml:space="preserve"> Meetings:</w:t>
      </w:r>
    </w:p>
    <w:p w14:paraId="1B8514E1" w14:textId="50FF6073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C1421">
        <w:rPr>
          <w:rFonts w:ascii="Arial" w:hAnsi="Arial" w:cs="Arial"/>
          <w:bCs/>
        </w:rPr>
        <w:t>Xiamen</w:t>
      </w:r>
    </w:p>
    <w:p w14:paraId="0EF729A5" w14:textId="363F2D89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620AA" w14:textId="77777777" w:rsidR="00BC10F5" w:rsidRDefault="00BC10F5">
      <w:r>
        <w:separator/>
      </w:r>
    </w:p>
  </w:endnote>
  <w:endnote w:type="continuationSeparator" w:id="0">
    <w:p w14:paraId="326DC4F6" w14:textId="77777777" w:rsidR="00BC10F5" w:rsidRDefault="00BC1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F990A" w14:textId="77777777" w:rsidR="00BC10F5" w:rsidRDefault="00BC10F5">
      <w:r>
        <w:separator/>
      </w:r>
    </w:p>
  </w:footnote>
  <w:footnote w:type="continuationSeparator" w:id="0">
    <w:p w14:paraId="5577B238" w14:textId="77777777" w:rsidR="00BC10F5" w:rsidRDefault="00BC1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8F117C"/>
    <w:multiLevelType w:val="hybridMultilevel"/>
    <w:tmpl w:val="249821B4"/>
    <w:lvl w:ilvl="0" w:tplc="1674DFD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C2E6CF6"/>
    <w:multiLevelType w:val="hybridMultilevel"/>
    <w:tmpl w:val="D988E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307122706">
    <w:abstractNumId w:val="12"/>
  </w:num>
  <w:num w:numId="16" w16cid:durableId="205149670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A4AF7"/>
    <w:rsid w:val="001C1421"/>
    <w:rsid w:val="001E60FD"/>
    <w:rsid w:val="001F6498"/>
    <w:rsid w:val="00241727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54758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62EFC"/>
    <w:rsid w:val="009B2144"/>
    <w:rsid w:val="009D2D6A"/>
    <w:rsid w:val="009F6E85"/>
    <w:rsid w:val="00A52DB2"/>
    <w:rsid w:val="00A7348D"/>
    <w:rsid w:val="00AC079B"/>
    <w:rsid w:val="00AC2ED0"/>
    <w:rsid w:val="00AD51BB"/>
    <w:rsid w:val="00AE489C"/>
    <w:rsid w:val="00B144F4"/>
    <w:rsid w:val="00BC10F5"/>
    <w:rsid w:val="00BF7EE2"/>
    <w:rsid w:val="00C165D1"/>
    <w:rsid w:val="00C6700A"/>
    <w:rsid w:val="00C7312A"/>
    <w:rsid w:val="00CA2FB0"/>
    <w:rsid w:val="00CA77AA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5BD9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C14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5AIRPNAIUNRU-529706453-3835</_dlc_DocId>
    <_dlc_DocIdUrl xmlns="71c5aaf6-e6ce-465b-b873-5148d2a4c105">
      <Url>https://nokia.sharepoint.com/sites/c5g/epc/_layouts/15/DocIdRedir.aspx?ID=5AIRPNAIUNRU-529706453-3835</Url>
      <Description>5AIRPNAIUNRU-529706453-3835</Description>
    </_dlc_DocIdUrl>
    <SharedWithUsers xmlns="b12221c3-31f6-4131-92b6-ad64a8e7740f">
      <UserInfo>
        <DisplayName>Saurabh Khare (Nokia)</DisplayName>
        <AccountId>11687</AccountId>
        <AccountType/>
      </UserInfo>
      <UserInfo>
        <DisplayName>Ranganathan Mavureddi Dhanasekaran (Nokia)</DisplayName>
        <AccountId>31433</AccountId>
        <AccountType/>
      </UserInfo>
      <UserInfo>
        <DisplayName>Sung Won (Nokia)</DisplayName>
        <AccountId>349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794829-1ED5-42DF-BCF3-E5D5ABC0CF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  <ds:schemaRef ds:uri="b12221c3-31f6-4131-92b6-ad64a8e7740f"/>
  </ds:schemaRefs>
</ds:datastoreItem>
</file>

<file path=customXml/itemProps2.xml><?xml version="1.0" encoding="utf-8"?>
<ds:datastoreItem xmlns:ds="http://schemas.openxmlformats.org/officeDocument/2006/customXml" ds:itemID="{B3393AB2-397D-438B-B5A5-D06AFE572E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4A5076-EF44-418E-A9BC-2E74533BEAC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091D3F2-403E-4647-A534-48831EEBED2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55A35CE-8F04-4623-973F-1D51A24BFF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Nokia_Author</cp:lastModifiedBy>
  <cp:revision>3</cp:revision>
  <cp:lastPrinted>2002-04-23T07:10:00Z</cp:lastPrinted>
  <dcterms:created xsi:type="dcterms:W3CDTF">2023-08-02T01:37:00Z</dcterms:created>
  <dcterms:modified xsi:type="dcterms:W3CDTF">2023-08-14T05:23:00Z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778c0167-963a-49af-94b8-88e64346c082</vt:lpwstr>
  </property>
  <property fmtid="{D5CDD505-2E9C-101B-9397-08002B2CF9AE}" pid="4" name="MediaServiceImageTags">
    <vt:lpwstr/>
  </property>
</Properties>
</file>