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16B0F" w14:textId="60AD19ED" w:rsidR="00CE157C" w:rsidRDefault="00CE157C" w:rsidP="00CE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04E91">
        <w:rPr>
          <w:b/>
          <w:noProof/>
          <w:sz w:val="24"/>
        </w:rPr>
        <w:t>5099</w:t>
      </w:r>
      <w:bookmarkStart w:id="0" w:name="_GoBack"/>
      <w:bookmarkEnd w:id="0"/>
    </w:p>
    <w:p w14:paraId="2274C4AA" w14:textId="77777777" w:rsidR="00CE157C" w:rsidRPr="00E3465F" w:rsidRDefault="00CE157C" w:rsidP="00CE15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79E7529" w14:textId="77777777" w:rsidR="00CE157C" w:rsidRDefault="00CE157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63254394" w:rsidR="00463675" w:rsidRPr="00CE157C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990BAF"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15</w:t>
      </w:r>
      <w:r w:rsidR="00FA03DC"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7</w:t>
      </w:r>
      <w:r w:rsidR="008B2BBD"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="003007F7" w:rsidRPr="00CE157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9075D" w:rsidRPr="00CE157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</w:t>
      </w:r>
      <w:r w:rsidR="004C3C1E" w:rsidRPr="00CE157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3</w:t>
      </w:r>
      <w:r w:rsidR="0019075D" w:rsidRPr="00CE157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0</w:t>
      </w:r>
      <w:r w:rsidR="009F287A" w:rsidRPr="00CE157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7</w:t>
      </w:r>
      <w:r w:rsidR="008B2AC5" w:rsidRPr="00CE157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7</w:t>
      </w:r>
      <w:r w:rsidR="00D27166" w:rsidRPr="00CE157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90</w:t>
      </w:r>
    </w:p>
    <w:p w14:paraId="3E6B4129" w14:textId="57379ACB" w:rsidR="00463675" w:rsidRPr="00CE157C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  <w:r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Berlin, Germany</w:t>
      </w:r>
      <w:r w:rsidR="00827222"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22-26</w:t>
      </w:r>
      <w:r w:rsidR="00990BAF"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May</w:t>
      </w:r>
      <w:r w:rsidR="00990BAF" w:rsidRPr="00CE157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1B71E3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6D0153" w:rsidRPr="006D0153">
        <w:rPr>
          <w:color w:val="0D0D0D"/>
        </w:rPr>
        <w:t>Reply LS on Handling of the Allowed PDU session status IE in Non-allowed service area</w:t>
      </w:r>
    </w:p>
    <w:p w14:paraId="723DDC09" w14:textId="728850E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6D0153" w:rsidRPr="006D0153">
        <w:rPr>
          <w:bCs w:val="0"/>
        </w:rPr>
        <w:t>LS on Handling of the Allowed PDU session status IE in Non-allowed service area</w:t>
      </w:r>
      <w:r w:rsidR="00FF7B54">
        <w:rPr>
          <w:bCs w:val="0"/>
        </w:rPr>
        <w:t xml:space="preserve"> (</w:t>
      </w:r>
      <w:r w:rsidR="006D0153">
        <w:rPr>
          <w:bCs w:val="0"/>
        </w:rPr>
        <w:t>C1</w:t>
      </w:r>
      <w:r w:rsidR="00FA03DC">
        <w:rPr>
          <w:bCs w:val="0"/>
        </w:rPr>
        <w:t>-2</w:t>
      </w:r>
      <w:r w:rsidR="000951A2">
        <w:rPr>
          <w:bCs w:val="0"/>
        </w:rPr>
        <w:t>27197</w:t>
      </w:r>
      <w:r w:rsidR="00FF7B54">
        <w:rPr>
          <w:bCs w:val="0"/>
        </w:rPr>
        <w:t>)</w:t>
      </w:r>
    </w:p>
    <w:p w14:paraId="4A2F403A" w14:textId="31FF09B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951A2">
        <w:t>18</w:t>
      </w:r>
    </w:p>
    <w:p w14:paraId="11BFCDC2" w14:textId="0185A50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806D5"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0CF061D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6E1CF5">
        <w:rPr>
          <w:b w:val="0"/>
          <w:bCs/>
        </w:rPr>
        <w:t>CT1</w:t>
      </w:r>
    </w:p>
    <w:p w14:paraId="6E0CADF1" w14:textId="5590E3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E1CF5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70E7F8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25844">
        <w:rPr>
          <w:b w:val="0"/>
          <w:bCs/>
          <w:color w:val="000000"/>
          <w:lang w:eastAsia="zh-CN"/>
        </w:rPr>
        <w:t>Haris</w:t>
      </w:r>
      <w:proofErr w:type="spellEnd"/>
      <w:r w:rsidR="00D25844">
        <w:rPr>
          <w:b w:val="0"/>
          <w:bCs/>
          <w:color w:val="000000"/>
          <w:lang w:eastAsia="zh-CN"/>
        </w:rPr>
        <w:t xml:space="preserve"> </w:t>
      </w:r>
      <w:proofErr w:type="spellStart"/>
      <w:r w:rsidR="00D25844">
        <w:rPr>
          <w:b w:val="0"/>
          <w:bCs/>
          <w:color w:val="000000"/>
          <w:lang w:eastAsia="zh-CN"/>
        </w:rPr>
        <w:t>Zisimopoulos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EB546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D25844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90EA3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B2AC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45859A" w14:textId="7FDC9AC6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>SA2 thanks CT1 for their LS in C1-227197</w:t>
      </w:r>
      <w:r>
        <w:rPr>
          <w:rFonts w:ascii="Arial" w:hAnsi="Arial" w:cs="Arial"/>
        </w:rPr>
        <w:t xml:space="preserve">. </w:t>
      </w:r>
    </w:p>
    <w:p w14:paraId="4D2A97B0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1423515F" w14:textId="760A1B38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  <w:b/>
          <w:bCs/>
          <w:u w:val="single"/>
        </w:rPr>
        <w:t>Question 1</w:t>
      </w:r>
      <w:r w:rsidRPr="003202BB">
        <w:rPr>
          <w:rFonts w:ascii="Arial" w:hAnsi="Arial" w:cs="Arial"/>
        </w:rPr>
        <w:t>: Does the UE need to include the Allowed PDU session status IE also if it responds to the paging when it is in a non-allowed area?</w:t>
      </w:r>
    </w:p>
    <w:p w14:paraId="7CC31CD7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29F5569F" w14:textId="71AD0E69" w:rsidR="003202BB" w:rsidRP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  <w:b/>
          <w:bCs/>
          <w:u w:val="single"/>
        </w:rPr>
        <w:t>Answer</w:t>
      </w:r>
      <w:r w:rsidRPr="003202BB">
        <w:rPr>
          <w:rFonts w:ascii="Arial" w:hAnsi="Arial" w:cs="Arial"/>
        </w:rPr>
        <w:t>: As stated in 24.501/23.502 upon reception of paging message with non-3GPP type indication, the UE shall include the Allowed PDU session status IE (referred to List of Allowed PDU Sessions in TS 23.501/23.502). However, as the UE is currently in a non-allowed area, and the PDU session(s) activated via non-3GPP access cannot be transferred to 3GPP access</w:t>
      </w:r>
      <w:r w:rsidR="00E9522E">
        <w:rPr>
          <w:rFonts w:ascii="Arial" w:hAnsi="Arial" w:cs="Arial"/>
        </w:rPr>
        <w:t xml:space="preserve"> and therefore the UE</w:t>
      </w:r>
      <w:r w:rsidRPr="003202BB">
        <w:rPr>
          <w:rFonts w:ascii="Arial" w:hAnsi="Arial" w:cs="Arial"/>
        </w:rPr>
        <w:t xml:space="preserve"> </w:t>
      </w:r>
      <w:r w:rsidR="00E9522E">
        <w:rPr>
          <w:rFonts w:ascii="Arial" w:hAnsi="Arial" w:cs="Arial"/>
        </w:rPr>
        <w:t>will not include any PDU sessions in the IE</w:t>
      </w:r>
      <w:r w:rsidRPr="003202BB">
        <w:rPr>
          <w:rFonts w:ascii="Arial" w:hAnsi="Arial" w:cs="Arial"/>
        </w:rPr>
        <w:t>.</w:t>
      </w:r>
    </w:p>
    <w:p w14:paraId="40CE134F" w14:textId="11C91490" w:rsidR="003202BB" w:rsidRDefault="009844F2" w:rsidP="00320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still discussing whether an exception to this rule is necessary </w:t>
      </w:r>
      <w:r w:rsidR="00634A64">
        <w:rPr>
          <w:rFonts w:ascii="Arial" w:hAnsi="Arial" w:cs="Arial"/>
        </w:rPr>
        <w:t>for MPS/MCS and emergency and</w:t>
      </w:r>
      <w:r w:rsidR="001A3043">
        <w:rPr>
          <w:rFonts w:ascii="Arial" w:hAnsi="Arial" w:cs="Arial"/>
        </w:rPr>
        <w:t xml:space="preserve"> whether additional </w:t>
      </w:r>
      <w:r w:rsidR="00A9347C">
        <w:rPr>
          <w:rFonts w:ascii="Arial" w:hAnsi="Arial" w:cs="Arial"/>
        </w:rPr>
        <w:t>procedures need to be defined and</w:t>
      </w:r>
      <w:r w:rsidR="00634A64">
        <w:rPr>
          <w:rFonts w:ascii="Arial" w:hAnsi="Arial" w:cs="Arial"/>
        </w:rPr>
        <w:t xml:space="preserve"> will inform CT1 further when it will reach final conclusions.</w:t>
      </w:r>
    </w:p>
    <w:p w14:paraId="08971D1F" w14:textId="77777777" w:rsidR="0066455A" w:rsidRPr="003202BB" w:rsidRDefault="0066455A" w:rsidP="003202BB">
      <w:pPr>
        <w:jc w:val="both"/>
        <w:rPr>
          <w:rFonts w:ascii="Arial" w:hAnsi="Arial" w:cs="Arial"/>
        </w:rPr>
      </w:pPr>
    </w:p>
    <w:p w14:paraId="3CC781E2" w14:textId="2844EB08" w:rsidR="003202BB" w:rsidRDefault="003202BB" w:rsidP="003202BB">
      <w:pPr>
        <w:jc w:val="both"/>
        <w:rPr>
          <w:rFonts w:ascii="Arial" w:hAnsi="Arial" w:cs="Arial"/>
        </w:rPr>
      </w:pPr>
      <w:r w:rsidRPr="0066455A">
        <w:rPr>
          <w:rFonts w:ascii="Arial" w:hAnsi="Arial" w:cs="Arial"/>
          <w:b/>
          <w:bCs/>
          <w:u w:val="single"/>
        </w:rPr>
        <w:t>Question 2</w:t>
      </w:r>
      <w:r w:rsidRPr="003202BB">
        <w:rPr>
          <w:rFonts w:ascii="Arial" w:hAnsi="Arial" w:cs="Arial"/>
        </w:rPr>
        <w:t>: Is the UE allowed to include the Uplink data status IE if it has uplink data pending if it responds to the paging when it is in a non-allowed area?</w:t>
      </w:r>
    </w:p>
    <w:p w14:paraId="76F9514B" w14:textId="77777777" w:rsidR="0066455A" w:rsidRPr="003202BB" w:rsidRDefault="0066455A" w:rsidP="003202BB">
      <w:pPr>
        <w:jc w:val="both"/>
        <w:rPr>
          <w:rFonts w:ascii="Arial" w:hAnsi="Arial" w:cs="Arial"/>
        </w:rPr>
      </w:pPr>
    </w:p>
    <w:p w14:paraId="4CCEA02E" w14:textId="27C9C1B9" w:rsidR="003202BB" w:rsidRPr="003202BB" w:rsidRDefault="003202BB" w:rsidP="003202BB">
      <w:pPr>
        <w:jc w:val="both"/>
        <w:rPr>
          <w:rFonts w:ascii="Arial" w:hAnsi="Arial" w:cs="Arial"/>
        </w:rPr>
      </w:pPr>
      <w:r w:rsidRPr="0066455A">
        <w:rPr>
          <w:rFonts w:ascii="Arial" w:hAnsi="Arial" w:cs="Arial"/>
          <w:b/>
          <w:bCs/>
          <w:u w:val="single"/>
        </w:rPr>
        <w:t>Answer</w:t>
      </w:r>
      <w:r w:rsidRPr="003202BB">
        <w:rPr>
          <w:rFonts w:ascii="Arial" w:hAnsi="Arial" w:cs="Arial"/>
        </w:rPr>
        <w:t xml:space="preserve">: UE shall not include the Uplink data status IE (referred as List </w:t>
      </w:r>
      <w:proofErr w:type="gramStart"/>
      <w:r w:rsidRPr="003202BB">
        <w:rPr>
          <w:rFonts w:ascii="Arial" w:hAnsi="Arial" w:cs="Arial"/>
        </w:rPr>
        <w:t>Of</w:t>
      </w:r>
      <w:proofErr w:type="gramEnd"/>
      <w:r w:rsidRPr="003202BB">
        <w:rPr>
          <w:rFonts w:ascii="Arial" w:hAnsi="Arial" w:cs="Arial"/>
        </w:rPr>
        <w:t xml:space="preserve"> PDU Sessions To Be Activated in TS 23.501/23.502) and request User Plane resource establishment except for PDU session </w:t>
      </w:r>
      <w:r w:rsidR="0066455A">
        <w:rPr>
          <w:rFonts w:ascii="Arial" w:hAnsi="Arial" w:cs="Arial"/>
        </w:rPr>
        <w:t>of MPS</w:t>
      </w:r>
      <w:r w:rsidR="00A00882">
        <w:rPr>
          <w:rFonts w:ascii="Arial" w:hAnsi="Arial" w:cs="Arial"/>
        </w:rPr>
        <w:t>/MCS or emergency</w:t>
      </w:r>
      <w:r w:rsidRPr="003202BB">
        <w:rPr>
          <w:rFonts w:ascii="Arial" w:hAnsi="Arial" w:cs="Arial"/>
        </w:rPr>
        <w:t xml:space="preserve"> in non-allowed area</w:t>
      </w:r>
      <w:r w:rsidR="0066455A">
        <w:rPr>
          <w:rFonts w:ascii="Arial" w:hAnsi="Arial" w:cs="Arial"/>
        </w:rPr>
        <w:t xml:space="preserve">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922A1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31B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B13996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01290E">
        <w:rPr>
          <w:rFonts w:ascii="Arial" w:hAnsi="Arial" w:cs="Arial"/>
          <w:bCs/>
        </w:rPr>
        <w:t xml:space="preserve">SA2 asks CT1 to </w:t>
      </w:r>
      <w:r w:rsidR="004131BF">
        <w:rPr>
          <w:rFonts w:ascii="Arial" w:hAnsi="Arial" w:cs="Arial"/>
        </w:rPr>
        <w:t>take the above information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91709" w14:textId="77777777" w:rsidR="003949EB" w:rsidRDefault="003949EB">
      <w:r>
        <w:separator/>
      </w:r>
    </w:p>
  </w:endnote>
  <w:endnote w:type="continuationSeparator" w:id="0">
    <w:p w14:paraId="7C80FC21" w14:textId="77777777" w:rsidR="003949EB" w:rsidRDefault="00394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ED661" w14:textId="77777777" w:rsidR="003949EB" w:rsidRDefault="003949EB">
      <w:r>
        <w:separator/>
      </w:r>
    </w:p>
  </w:footnote>
  <w:footnote w:type="continuationSeparator" w:id="0">
    <w:p w14:paraId="2037C8F4" w14:textId="77777777" w:rsidR="003949EB" w:rsidRDefault="00394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90E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06D5"/>
    <w:rsid w:val="00185D30"/>
    <w:rsid w:val="00187714"/>
    <w:rsid w:val="0019075D"/>
    <w:rsid w:val="001A3043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1FD5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56A3"/>
    <w:rsid w:val="00387EBE"/>
    <w:rsid w:val="003949EB"/>
    <w:rsid w:val="003A4C02"/>
    <w:rsid w:val="003C280F"/>
    <w:rsid w:val="003C464C"/>
    <w:rsid w:val="003C6ED3"/>
    <w:rsid w:val="003E015B"/>
    <w:rsid w:val="003F396C"/>
    <w:rsid w:val="004131BF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34A64"/>
    <w:rsid w:val="0064001D"/>
    <w:rsid w:val="00640B62"/>
    <w:rsid w:val="00641C7C"/>
    <w:rsid w:val="006531E9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574D"/>
    <w:rsid w:val="006C5B43"/>
    <w:rsid w:val="006D0153"/>
    <w:rsid w:val="006D0D25"/>
    <w:rsid w:val="006D0D7C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AC5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44F2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54CC"/>
    <w:rsid w:val="009D7AE7"/>
    <w:rsid w:val="009E171F"/>
    <w:rsid w:val="009E1BD0"/>
    <w:rsid w:val="009F2776"/>
    <w:rsid w:val="009F287A"/>
    <w:rsid w:val="009F4667"/>
    <w:rsid w:val="009F71AF"/>
    <w:rsid w:val="009F76A3"/>
    <w:rsid w:val="009F7F20"/>
    <w:rsid w:val="00A00882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9347C"/>
    <w:rsid w:val="00AA4D34"/>
    <w:rsid w:val="00AA7EEF"/>
    <w:rsid w:val="00AC50B2"/>
    <w:rsid w:val="00AC6962"/>
    <w:rsid w:val="00AD03D0"/>
    <w:rsid w:val="00AD7C4E"/>
    <w:rsid w:val="00AE1BD2"/>
    <w:rsid w:val="00AE500E"/>
    <w:rsid w:val="00AF5D18"/>
    <w:rsid w:val="00B04E91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E157C"/>
    <w:rsid w:val="00D003A2"/>
    <w:rsid w:val="00D12D7D"/>
    <w:rsid w:val="00D24C2E"/>
    <w:rsid w:val="00D24EB9"/>
    <w:rsid w:val="00D25844"/>
    <w:rsid w:val="00D27166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9522E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77B6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2AC5"/>
    <w:rPr>
      <w:lang w:eastAsia="en-US"/>
    </w:rPr>
  </w:style>
  <w:style w:type="paragraph" w:customStyle="1" w:styleId="CRCoverPage">
    <w:name w:val="CR Cover Page"/>
    <w:rsid w:val="00CE157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b3aad903-30ce-464b-bc6d-8b904a2d2ea3"/>
    <ds:schemaRef ds:uri="http://purl.org/dc/dcmitype/"/>
    <ds:schemaRef ds:uri="http://purl.org/dc/terms/"/>
    <ds:schemaRef ds:uri="7d7bfe91-c265-4543-a6cc-0a4f43c04e3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3</cp:revision>
  <cp:lastPrinted>2002-04-23T08:10:00Z</cp:lastPrinted>
  <dcterms:created xsi:type="dcterms:W3CDTF">2023-07-26T09:28:00Z</dcterms:created>
  <dcterms:modified xsi:type="dcterms:W3CDTF">2023-07-26T09:28:00Z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