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64DCADF7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193539" w:rsidRPr="000A7EF3">
              <w:rPr>
                <w:rFonts w:ascii="Arial" w:hAnsi="Arial" w:cs="Arial"/>
                <w:sz w:val="36"/>
                <w:szCs w:val="24"/>
              </w:rPr>
              <w:t>3GPP on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C237FE">
              <w:rPr>
                <w:rFonts w:ascii="Arial" w:hAnsi="Arial" w:cs="Arial"/>
                <w:sz w:val="36"/>
                <w:szCs w:val="24"/>
              </w:rPr>
              <w:t>EAS ID interpretation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F39011A" w:rsidR="00911477" w:rsidRPr="000A7EF3" w:rsidRDefault="00C237FE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April </w:t>
            </w:r>
            <w:r w:rsidR="008A775D">
              <w:rPr>
                <w:rFonts w:ascii="Arial" w:hAnsi="Arial" w:cs="Arial"/>
              </w:rPr>
              <w:t>6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000000">
              <w:fldChar w:fldCharType="begin"/>
            </w:r>
            <w:r w:rsidR="00000000">
              <w:instrText xml:space="preserve"> HYPERLINK "mailto:alice.li1@huawei.com" </w:instrText>
            </w:r>
            <w:r w:rsidR="00000000"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000000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5287FA30" w:rsidR="001B3934" w:rsidRPr="000A7EF3" w:rsidRDefault="00525ED6" w:rsidP="007A285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Uwe </w:t>
            </w:r>
            <w:proofErr w:type="spellStart"/>
            <w:r>
              <w:rPr>
                <w:rFonts w:ascii="Arial" w:hAnsi="Arial" w:cs="Arial"/>
                <w:color w:val="0000FF"/>
              </w:rPr>
              <w:t>R</w:t>
            </w:r>
            <w:r w:rsidRPr="00525ED6">
              <w:rPr>
                <w:rFonts w:ascii="Arial" w:hAnsi="Arial" w:cs="Arial"/>
                <w:color w:val="0000FF"/>
              </w:rPr>
              <w:t>auschenbach</w:t>
            </w:r>
            <w:proofErr w:type="spellEnd"/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Pr="009C2E36">
                <w:rPr>
                  <w:rStyle w:val="Hyperlink"/>
                  <w:rFonts w:ascii="Arial" w:hAnsi="Arial" w:cs="Arial"/>
                </w:rPr>
                <w:t>uwe.rauschenbach@nokia.com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Chantal </w:t>
            </w:r>
            <w:proofErr w:type="spellStart"/>
            <w:r w:rsidRPr="000A7EF3">
              <w:rPr>
                <w:rFonts w:ascii="Arial" w:hAnsi="Arial" w:cs="Arial"/>
                <w:color w:val="0000FF"/>
              </w:rPr>
              <w:t>Bonardi</w:t>
            </w:r>
            <w:proofErr w:type="spellEnd"/>
            <w:r w:rsidRPr="000A7EF3">
              <w:rPr>
                <w:rFonts w:ascii="Arial" w:hAnsi="Arial" w:cs="Arial"/>
                <w:color w:val="0000FF"/>
              </w:rPr>
              <w:t>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953F5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094B7E03" w:rsidR="00D0290E" w:rsidRDefault="00525ED6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FD22F7">
              <w:rPr>
                <w:rFonts w:ascii="Arial" w:hAnsi="Arial" w:cs="Arial"/>
                <w:color w:val="0000FF"/>
              </w:rPr>
              <w:t>3GPP CT</w:t>
            </w:r>
            <w:r>
              <w:rPr>
                <w:rFonts w:ascii="Arial" w:hAnsi="Arial" w:cs="Arial"/>
                <w:color w:val="0000FF"/>
              </w:rPr>
              <w:t>3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055D16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4938171" w:rsidR="00911477" w:rsidRPr="00FD22F7" w:rsidRDefault="008A775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Pr="00FD22F7">
              <w:rPr>
                <w:rFonts w:ascii="Arial" w:hAnsi="Arial" w:cs="Arial"/>
                <w:color w:val="0000FF"/>
              </w:rPr>
              <w:t>3GPP CT</w:t>
            </w:r>
            <w:r>
              <w:rPr>
                <w:rFonts w:ascii="Arial" w:hAnsi="Arial" w:cs="Arial"/>
                <w:color w:val="0000FF"/>
              </w:rPr>
              <w:t>1</w:t>
            </w:r>
          </w:p>
        </w:tc>
      </w:tr>
      <w:bookmarkEnd w:id="1"/>
      <w:tr w:rsidR="00911477" w:rsidRPr="00055D16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FD22F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FD22F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786CB262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13C0A609" w:rsidR="00EE3F19" w:rsidRPr="000A7EF3" w:rsidRDefault="00EE3F19" w:rsidP="009425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3CA181D5" w14:textId="731D1688" w:rsidR="008A775D" w:rsidRDefault="00525ED6" w:rsidP="008A775D">
      <w:pPr>
        <w:spacing w:after="120" w:line="360" w:lineRule="auto"/>
        <w:jc w:val="both"/>
      </w:pPr>
      <w:r>
        <w:t>In a previous LS exchange with 3GPP, ETSI MEC agreed on the scope of the alignment (</w:t>
      </w:r>
      <w:r w:rsidRPr="00525ED6">
        <w:t>MEC(22)000383r1</w:t>
      </w:r>
      <w:r w:rsidR="00200EB0">
        <w:t xml:space="preserve"> / </w:t>
      </w:r>
      <w:r w:rsidR="00200EB0" w:rsidRPr="00200EB0">
        <w:t>S6-222058</w:t>
      </w:r>
      <w:r>
        <w:t>)</w:t>
      </w:r>
      <w:r w:rsidR="00200EB0">
        <w:t xml:space="preserve"> between the ETSI MEC and EDGEAPP </w:t>
      </w:r>
      <w:r w:rsidR="00676CAA">
        <w:t>architect</w:t>
      </w:r>
      <w:r w:rsidR="00200EB0">
        <w:t>ures, as proposed by 3GPP SA6 (</w:t>
      </w:r>
      <w:r w:rsidR="00200EB0" w:rsidRPr="00525ED6">
        <w:t>MEC(22)000259</w:t>
      </w:r>
      <w:r w:rsidR="00200EB0">
        <w:t xml:space="preserve"> / </w:t>
      </w:r>
      <w:r w:rsidR="00200EB0" w:rsidRPr="00525ED6">
        <w:t>S6-221436</w:t>
      </w:r>
      <w:r w:rsidR="00200EB0">
        <w:t xml:space="preserve">). One specific point was on the alignment of the EAS profile (EDGEAPP) and </w:t>
      </w:r>
      <w:proofErr w:type="spellStart"/>
      <w:r w:rsidR="00200EB0">
        <w:t>AppInfo</w:t>
      </w:r>
      <w:proofErr w:type="spellEnd"/>
      <w:r w:rsidR="00200EB0">
        <w:t xml:space="preserve"> (ETSI MEC). In support of </w:t>
      </w:r>
      <w:r w:rsidR="000B39D7">
        <w:t xml:space="preserve">this aspect of the </w:t>
      </w:r>
      <w:r w:rsidR="00200EB0">
        <w:t>alignment, ETSI MEC has captured a</w:t>
      </w:r>
      <w:r w:rsidR="000B39D7">
        <w:t xml:space="preserve"> stage 3</w:t>
      </w:r>
      <w:r w:rsidR="00200EB0">
        <w:t xml:space="preserve"> analysis of the </w:t>
      </w:r>
      <w:proofErr w:type="spellStart"/>
      <w:r w:rsidR="00200EB0">
        <w:t>EAS</w:t>
      </w:r>
      <w:r w:rsidR="00676CAA">
        <w:t>P</w:t>
      </w:r>
      <w:r w:rsidR="00200EB0">
        <w:t>rofile</w:t>
      </w:r>
      <w:proofErr w:type="spellEnd"/>
      <w:r w:rsidR="00200EB0">
        <w:t xml:space="preserve"> in </w:t>
      </w:r>
      <w:r w:rsidR="000B39D7">
        <w:t xml:space="preserve">Annex C of </w:t>
      </w:r>
      <w:r w:rsidR="00200EB0">
        <w:t xml:space="preserve">ETSI GS MEC 011, </w:t>
      </w:r>
      <w:r w:rsidR="000B39D7">
        <w:t xml:space="preserve">based on </w:t>
      </w:r>
      <w:r w:rsidR="000B39D7" w:rsidRPr="00200EB0">
        <w:t xml:space="preserve">Table 8.1.5.2.3-1 of </w:t>
      </w:r>
      <w:r w:rsidR="000B39D7">
        <w:t xml:space="preserve">3GPP </w:t>
      </w:r>
      <w:r w:rsidR="000B39D7" w:rsidRPr="00200EB0">
        <w:t>TS 29</w:t>
      </w:r>
      <w:r w:rsidR="000B39D7">
        <w:t>.</w:t>
      </w:r>
      <w:r w:rsidR="000B39D7" w:rsidRPr="00200EB0">
        <w:t>558</w:t>
      </w:r>
      <w:r w:rsidR="000B39D7">
        <w:t>.</w:t>
      </w:r>
      <w:r w:rsidR="00200EB0">
        <w:t xml:space="preserve"> In the </w:t>
      </w:r>
      <w:r w:rsidR="000B39D7">
        <w:t xml:space="preserve">initial </w:t>
      </w:r>
      <w:r w:rsidR="00200EB0">
        <w:t xml:space="preserve">analysis there was a remark that the </w:t>
      </w:r>
      <w:proofErr w:type="spellStart"/>
      <w:r w:rsidR="00200EB0">
        <w:t>easId</w:t>
      </w:r>
      <w:proofErr w:type="spellEnd"/>
      <w:r w:rsidR="00200EB0">
        <w:t xml:space="preserve"> could be considered to correspond to the </w:t>
      </w:r>
      <w:r w:rsidR="00676CAA">
        <w:t xml:space="preserve">ETSI MEC </w:t>
      </w:r>
      <w:proofErr w:type="spellStart"/>
      <w:r w:rsidR="00676CAA">
        <w:t>appName</w:t>
      </w:r>
      <w:proofErr w:type="spellEnd"/>
      <w:r w:rsidR="003D1CEA">
        <w:t xml:space="preserve"> (ETSI GS MEC 011 v3.1.1 to v3.1.4)</w:t>
      </w:r>
      <w:r w:rsidR="000E5B90">
        <w:t xml:space="preserve">. Like the </w:t>
      </w:r>
      <w:proofErr w:type="spellStart"/>
      <w:r w:rsidR="000E5B90">
        <w:t>easId</w:t>
      </w:r>
      <w:proofErr w:type="spellEnd"/>
      <w:r w:rsidR="000E5B90">
        <w:t xml:space="preserve">, </w:t>
      </w:r>
      <w:proofErr w:type="spellStart"/>
      <w:r w:rsidR="000E5B90">
        <w:t>appName</w:t>
      </w:r>
      <w:proofErr w:type="spellEnd"/>
      <w:r w:rsidR="000E5B90">
        <w:t xml:space="preserve"> is of type String and it is mandatory for an application instance (corresponding to an 3GPP application server) to provide its </w:t>
      </w:r>
      <w:proofErr w:type="spellStart"/>
      <w:r w:rsidR="000E5B90">
        <w:t>appName</w:t>
      </w:r>
      <w:proofErr w:type="spellEnd"/>
      <w:r w:rsidR="000E5B90">
        <w:t xml:space="preserve">, as an attribute of the </w:t>
      </w:r>
      <w:proofErr w:type="spellStart"/>
      <w:r w:rsidR="000E5B90">
        <w:t>AppInfo</w:t>
      </w:r>
      <w:proofErr w:type="spellEnd"/>
      <w:r w:rsidR="000E5B90">
        <w:t xml:space="preserve">, to the MEC platform (corresponding to the EDGEAPP Edge Enabler Server) when registering. The </w:t>
      </w:r>
      <w:proofErr w:type="spellStart"/>
      <w:r w:rsidR="000E5B90">
        <w:t>appName</w:t>
      </w:r>
      <w:proofErr w:type="spellEnd"/>
      <w:r w:rsidR="000E5B90">
        <w:t xml:space="preserve"> is described in MEC as “</w:t>
      </w:r>
      <w:r w:rsidR="000E5B90" w:rsidRPr="000B39D7">
        <w:rPr>
          <w:i/>
          <w:iCs/>
          <w:szCs w:val="22"/>
          <w:lang w:eastAsia="zh-CN"/>
        </w:rPr>
        <w:t>N</w:t>
      </w:r>
      <w:r w:rsidR="000E5B90" w:rsidRPr="000B39D7">
        <w:rPr>
          <w:i/>
          <w:iCs/>
          <w:szCs w:val="22"/>
        </w:rPr>
        <w:t xml:space="preserve">ame to identify the </w:t>
      </w:r>
      <w:r w:rsidR="000E5B90" w:rsidRPr="000B39D7">
        <w:rPr>
          <w:i/>
          <w:iCs/>
          <w:lang w:eastAsia="zh-CN"/>
        </w:rPr>
        <w:t xml:space="preserve">MEC </w:t>
      </w:r>
      <w:r w:rsidR="000E5B90" w:rsidRPr="000B39D7">
        <w:rPr>
          <w:i/>
          <w:iCs/>
          <w:szCs w:val="22"/>
          <w:lang w:eastAsia="zh-CN"/>
        </w:rPr>
        <w:t>application</w:t>
      </w:r>
      <w:r w:rsidR="000E5B90">
        <w:t>”</w:t>
      </w:r>
      <w:r w:rsidR="003D1CEA">
        <w:t>, but there are no requirements on its specific format or global uniqueness</w:t>
      </w:r>
      <w:r w:rsidR="000E5B90">
        <w:t xml:space="preserve">. </w:t>
      </w:r>
      <w:r w:rsidR="000B39D7">
        <w:t>This appeared to align with the description in 3GPP TS 23.558, where it is stated in clause 7.2.4 that EASID “</w:t>
      </w:r>
      <w:r w:rsidR="000B39D7" w:rsidRPr="000B39D7">
        <w:rPr>
          <w:i/>
          <w:iCs/>
        </w:rPr>
        <w:t>identifies a particular application for e.g. SA6Video, SA6Game etc. For example, all Edge SA6Video Servers will share the same EASID</w:t>
      </w:r>
      <w:r w:rsidR="000B39D7">
        <w:t xml:space="preserve">”. </w:t>
      </w:r>
      <w:r w:rsidR="00676CAA">
        <w:t xml:space="preserve">However, it has been observed that the description of </w:t>
      </w:r>
      <w:proofErr w:type="spellStart"/>
      <w:r w:rsidR="00676CAA">
        <w:t>easId</w:t>
      </w:r>
      <w:proofErr w:type="spellEnd"/>
      <w:r w:rsidR="00676CAA">
        <w:t xml:space="preserve"> in 3GPP TS 29.558 </w:t>
      </w:r>
      <w:r w:rsidR="00AF2FC3">
        <w:t xml:space="preserve">was updated to </w:t>
      </w:r>
      <w:r w:rsidR="00676CAA">
        <w:t>provide URI and FQDN as example</w:t>
      </w:r>
      <w:r w:rsidR="000B39D7">
        <w:t xml:space="preserve"> values for </w:t>
      </w:r>
      <w:proofErr w:type="spellStart"/>
      <w:r w:rsidR="000B39D7">
        <w:t>easId</w:t>
      </w:r>
      <w:proofErr w:type="spellEnd"/>
      <w:r w:rsidR="00676CAA">
        <w:t xml:space="preserve">. What is not clear in ETSI MEC is whether such a URI </w:t>
      </w:r>
      <w:r w:rsidR="000B39D7">
        <w:t>(</w:t>
      </w:r>
      <w:r w:rsidR="00676CAA">
        <w:t>or FQDN</w:t>
      </w:r>
      <w:r w:rsidR="000B39D7">
        <w:t>)</w:t>
      </w:r>
      <w:r w:rsidR="00676CAA">
        <w:t xml:space="preserve"> corresponds to the same URI </w:t>
      </w:r>
      <w:r w:rsidR="000B39D7">
        <w:t>(</w:t>
      </w:r>
      <w:r w:rsidR="00676CAA">
        <w:t>or FQDN</w:t>
      </w:r>
      <w:r w:rsidR="000B39D7">
        <w:t>)</w:t>
      </w:r>
      <w:r w:rsidR="00676CAA">
        <w:t xml:space="preserve"> provided through the </w:t>
      </w:r>
      <w:proofErr w:type="spellStart"/>
      <w:r w:rsidR="00676CAA">
        <w:t>endPt</w:t>
      </w:r>
      <w:proofErr w:type="spellEnd"/>
      <w:r w:rsidR="00676CAA">
        <w:t xml:space="preserve"> attribute</w:t>
      </w:r>
      <w:r w:rsidR="000E5B90">
        <w:t xml:space="preserve">, for which there is a corresponding </w:t>
      </w:r>
      <w:proofErr w:type="spellStart"/>
      <w:r w:rsidR="000E5B90">
        <w:t>endPt</w:t>
      </w:r>
      <w:proofErr w:type="spellEnd"/>
      <w:r w:rsidR="000E5B90">
        <w:t xml:space="preserve"> attribute in the </w:t>
      </w:r>
      <w:proofErr w:type="spellStart"/>
      <w:r w:rsidR="000E5B90">
        <w:t>AppInfo</w:t>
      </w:r>
      <w:proofErr w:type="spellEnd"/>
      <w:r w:rsidR="000E5B90">
        <w:t>. A</w:t>
      </w:r>
      <w:r w:rsidR="000B39D7">
        <w:t>s a result</w:t>
      </w:r>
      <w:r w:rsidR="000E5B90">
        <w:t>, in the latest draft of</w:t>
      </w:r>
      <w:r w:rsidR="000B39D7">
        <w:t xml:space="preserve"> MEC 011</w:t>
      </w:r>
      <w:r w:rsidR="003D1CEA">
        <w:t xml:space="preserve"> (ETSI GS MEC 011 v3.1.5 onwards)</w:t>
      </w:r>
      <w:r w:rsidR="000E5B90">
        <w:t>, the</w:t>
      </w:r>
      <w:r w:rsidR="000B39D7">
        <w:t xml:space="preserve"> Annex C analysis has been updated to indicate that there’s “</w:t>
      </w:r>
      <w:r w:rsidR="000B39D7" w:rsidRPr="000B39D7">
        <w:rPr>
          <w:i/>
          <w:iCs/>
        </w:rPr>
        <w:t>No existing MEC attribute defined</w:t>
      </w:r>
      <w:r w:rsidR="000B39D7">
        <w:t xml:space="preserve">” for </w:t>
      </w:r>
      <w:proofErr w:type="spellStart"/>
      <w:r w:rsidR="000B39D7">
        <w:t>easId</w:t>
      </w:r>
      <w:proofErr w:type="spellEnd"/>
      <w:r w:rsidR="00676CAA">
        <w:t>.</w:t>
      </w:r>
      <w:r w:rsidR="000B39D7">
        <w:t xml:space="preserve"> </w:t>
      </w:r>
      <w:r w:rsidR="000E5B90">
        <w:t xml:space="preserve">To understand whether this is appropriate, </w:t>
      </w:r>
      <w:r w:rsidR="000B39D7">
        <w:t xml:space="preserve">ETSI MEC is seeking clarification on the </w:t>
      </w:r>
      <w:proofErr w:type="spellStart"/>
      <w:r w:rsidR="000B39D7">
        <w:t>easId</w:t>
      </w:r>
      <w:proofErr w:type="spellEnd"/>
      <w:r w:rsidR="000B39D7">
        <w:t xml:space="preserve"> definition </w:t>
      </w:r>
      <w:r w:rsidR="000E5B90">
        <w:t xml:space="preserve">to reassess </w:t>
      </w:r>
      <w:r w:rsidR="000B39D7">
        <w:t xml:space="preserve">whether </w:t>
      </w:r>
      <w:proofErr w:type="spellStart"/>
      <w:r w:rsidR="000E5B90">
        <w:t>easId</w:t>
      </w:r>
      <w:proofErr w:type="spellEnd"/>
      <w:r w:rsidR="000E5B90">
        <w:t xml:space="preserve"> </w:t>
      </w:r>
      <w:r w:rsidR="000B39D7">
        <w:t xml:space="preserve">correspondence to ETSI MEC’s </w:t>
      </w:r>
      <w:proofErr w:type="spellStart"/>
      <w:r w:rsidR="000B39D7">
        <w:t>appName</w:t>
      </w:r>
      <w:proofErr w:type="spellEnd"/>
      <w:r w:rsidR="000B39D7">
        <w:t xml:space="preserve"> </w:t>
      </w:r>
      <w:r w:rsidR="003D1CEA">
        <w:t xml:space="preserve">would be </w:t>
      </w:r>
      <w:r w:rsidR="000B39D7">
        <w:t>appropriate.</w:t>
      </w:r>
    </w:p>
    <w:p w14:paraId="37A9B842" w14:textId="7CD14DF4" w:rsidR="005E77BA" w:rsidRDefault="008A775D" w:rsidP="000E5B90">
      <w:pPr>
        <w:spacing w:line="360" w:lineRule="auto"/>
        <w:jc w:val="both"/>
      </w:pPr>
      <w:r w:rsidRPr="000A7EF3">
        <w:t>ETSI ISG MEC</w:t>
      </w:r>
      <w:r>
        <w:t xml:space="preserve"> wishes to take this opportunity to reiterate its c</w:t>
      </w:r>
      <w:r w:rsidRPr="00CD2D45">
        <w:t xml:space="preserve">ontinued </w:t>
      </w:r>
      <w:r>
        <w:t xml:space="preserve">commitment to the </w:t>
      </w:r>
      <w:r w:rsidRPr="00CD2D45">
        <w:t>collaboration with 3GPP</w:t>
      </w:r>
      <w:r w:rsidR="00A654B0">
        <w:t xml:space="preserve">, </w:t>
      </w:r>
      <w:r>
        <w:t>aiming at alignment between MEC’s Phase 3 work and 3GPP Rel. 18</w:t>
      </w:r>
      <w:r w:rsidRPr="000A7EF3">
        <w:t>.</w:t>
      </w:r>
      <w:r>
        <w:t xml:space="preserve"> </w:t>
      </w:r>
      <w:r w:rsidR="000B39D7">
        <w:t xml:space="preserve"> </w:t>
      </w:r>
    </w:p>
    <w:p w14:paraId="7D1E2B8A" w14:textId="77777777" w:rsidR="008A775D" w:rsidRDefault="008A775D" w:rsidP="000E5B90">
      <w:pPr>
        <w:spacing w:line="360" w:lineRule="auto"/>
        <w:jc w:val="both"/>
      </w:pP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67EFB75A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8A775D">
        <w:rPr>
          <w:rFonts w:ascii="Arial" w:hAnsi="Arial" w:cs="Arial"/>
          <w:b/>
        </w:rPr>
        <w:t>CT3</w:t>
      </w:r>
    </w:p>
    <w:p w14:paraId="38D6EBDB" w14:textId="3639A943" w:rsidR="00E642A3" w:rsidRPr="000A7EF3" w:rsidRDefault="00E642A3" w:rsidP="003D1CEA">
      <w:pPr>
        <w:spacing w:after="120" w:line="360" w:lineRule="auto"/>
        <w:ind w:left="992" w:hanging="992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CE0433">
        <w:t xml:space="preserve">ETSI ISG MEC kindly asks 3GPP </w:t>
      </w:r>
      <w:r w:rsidR="008A775D">
        <w:t xml:space="preserve">CT3 to provide comment on MEC’s </w:t>
      </w:r>
      <w:r w:rsidR="003D1CEA">
        <w:t xml:space="preserve">interpretation </w:t>
      </w:r>
      <w:r w:rsidR="008A775D">
        <w:t xml:space="preserve">of the </w:t>
      </w:r>
      <w:proofErr w:type="spellStart"/>
      <w:r w:rsidR="008A775D">
        <w:t>easId</w:t>
      </w:r>
      <w:proofErr w:type="spellEnd"/>
      <w:r w:rsidR="008A775D">
        <w:t xml:space="preserve"> attribute within the </w:t>
      </w:r>
      <w:proofErr w:type="spellStart"/>
      <w:r w:rsidR="008A775D">
        <w:t>EASProfile</w:t>
      </w:r>
      <w:proofErr w:type="spellEnd"/>
      <w:r w:rsidR="008A775D">
        <w:t xml:space="preserve">, particularly in relation to the </w:t>
      </w:r>
      <w:proofErr w:type="spellStart"/>
      <w:r w:rsidR="008A775D">
        <w:t>endPt</w:t>
      </w:r>
      <w:proofErr w:type="spellEnd"/>
      <w:r w:rsidR="008A775D">
        <w:t xml:space="preserve"> attribute present in the same data type</w:t>
      </w:r>
      <w:r w:rsidR="001176DE">
        <w:t>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1A31E2B4" w14:textId="396E8A5F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</w:t>
      </w:r>
      <w:r w:rsidR="00525ED6">
        <w:rPr>
          <w:rFonts w:ascii="Arial" w:hAnsi="Arial" w:cs="Arial"/>
        </w:rPr>
        <w:t>#34</w:t>
      </w:r>
      <w:r>
        <w:rPr>
          <w:rFonts w:ascii="Arial" w:hAnsi="Arial" w:cs="Arial"/>
        </w:rPr>
        <w:tab/>
      </w:r>
      <w:r w:rsidR="00525ED6">
        <w:rPr>
          <w:rFonts w:ascii="Arial" w:hAnsi="Arial" w:cs="Arial"/>
        </w:rPr>
        <w:t>June 26 - 30</w:t>
      </w:r>
      <w:r w:rsidR="005B3418">
        <w:rPr>
          <w:rFonts w:ascii="Arial" w:hAnsi="Arial" w:cs="Arial"/>
        </w:rPr>
        <w:t>, 202</w:t>
      </w:r>
      <w:r w:rsidR="00525ED6">
        <w:rPr>
          <w:rFonts w:ascii="Arial" w:hAnsi="Arial" w:cs="Arial"/>
        </w:rPr>
        <w:t>3, Sophia Antipolis, France</w:t>
      </w:r>
    </w:p>
    <w:p w14:paraId="5DB844B4" w14:textId="12DD6D1B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r w:rsidR="00525ED6">
        <w:rPr>
          <w:rFonts w:ascii="Arial" w:hAnsi="Arial" w:cs="Arial"/>
        </w:rPr>
        <w:t>c</w:t>
      </w:r>
      <w:r w:rsidRPr="000A7EF3">
        <w:rPr>
          <w:rFonts w:ascii="Arial" w:hAnsi="Arial" w:cs="Arial"/>
        </w:rPr>
        <w:t xml:space="preserve">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525ED6">
        <w:rPr>
          <w:rFonts w:ascii="Arial" w:hAnsi="Arial" w:cs="Arial"/>
        </w:rPr>
        <w:t xml:space="preserve">13:00 – 15:00 </w:t>
      </w:r>
      <w:r w:rsidR="00E07BD9">
        <w:rPr>
          <w:rFonts w:ascii="Arial" w:hAnsi="Arial" w:cs="Arial"/>
        </w:rPr>
        <w:t>UTC</w:t>
      </w:r>
    </w:p>
    <w:sectPr w:rsidR="00A30A5E" w:rsidRPr="000A7EF3" w:rsidSect="007F05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7170" w14:textId="77777777" w:rsidR="002D5461" w:rsidRDefault="002D5461" w:rsidP="00D9435B">
      <w:r>
        <w:separator/>
      </w:r>
    </w:p>
  </w:endnote>
  <w:endnote w:type="continuationSeparator" w:id="0">
    <w:p w14:paraId="31BABEF1" w14:textId="77777777" w:rsidR="002D5461" w:rsidRDefault="002D546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80A3" w14:textId="77777777" w:rsidR="009459F0" w:rsidRDefault="009459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8E29" w14:textId="77777777" w:rsidR="009459F0" w:rsidRDefault="0094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49" w14:textId="77777777" w:rsidR="002D5461" w:rsidRDefault="002D5461" w:rsidP="00D9435B">
      <w:r>
        <w:separator/>
      </w:r>
    </w:p>
  </w:footnote>
  <w:footnote w:type="continuationSeparator" w:id="0">
    <w:p w14:paraId="7A9D4B90" w14:textId="77777777" w:rsidR="002D5461" w:rsidRDefault="002D546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DB158" w14:textId="77777777" w:rsidR="009459F0" w:rsidRDefault="00945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3271" w14:textId="592B4412" w:rsidR="009459F0" w:rsidRDefault="009459F0" w:rsidP="009459F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#141e</w:t>
    </w:r>
    <w:r>
      <w:rPr>
        <w:b/>
        <w:i/>
        <w:noProof/>
        <w:sz w:val="28"/>
      </w:rPr>
      <w:tab/>
    </w:r>
    <w:r>
      <w:rPr>
        <w:b/>
        <w:noProof/>
        <w:sz w:val="24"/>
      </w:rPr>
      <w:t>C1-23</w:t>
    </w:r>
    <w:r>
      <w:rPr>
        <w:b/>
        <w:noProof/>
        <w:sz w:val="24"/>
      </w:rPr>
      <w:t>2626</w:t>
    </w:r>
  </w:p>
  <w:p w14:paraId="0C8212F6" w14:textId="77777777" w:rsidR="009459F0" w:rsidRDefault="009459F0" w:rsidP="009459F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Online 17– 21 April 2023</w:t>
    </w:r>
  </w:p>
  <w:p w14:paraId="26A4D995" w14:textId="77777777" w:rsidR="009459F0" w:rsidRDefault="009459F0" w:rsidP="00D9435B">
    <w:pPr>
      <w:tabs>
        <w:tab w:val="right" w:pos="9356"/>
      </w:tabs>
      <w:spacing w:after="120"/>
      <w:ind w:left="-567"/>
      <w:rPr>
        <w:rFonts w:ascii="Arial" w:hAnsi="Arial" w:cs="Arial"/>
        <w:color w:val="D9D9D9" w:themeColor="background1" w:themeShade="D9"/>
        <w:sz w:val="36"/>
        <w:szCs w:val="36"/>
      </w:rPr>
    </w:pPr>
  </w:p>
  <w:p w14:paraId="166DEAC8" w14:textId="7690A8B3" w:rsidR="00D9435B" w:rsidRPr="009459F0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</w:pPr>
    <w:r w:rsidRPr="009459F0">
      <w:rPr>
        <w:rFonts w:ascii="Arial" w:hAnsi="Arial" w:cs="Arial"/>
        <w:noProof/>
        <w:color w:val="D9D9D9" w:themeColor="background1" w:themeShade="D9"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566B22AD">
          <wp:simplePos x="0" y="0"/>
          <wp:positionH relativeFrom="page">
            <wp:posOffset>540385</wp:posOffset>
          </wp:positionH>
          <wp:positionV relativeFrom="page">
            <wp:posOffset>912671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9459F0">
      <w:rPr>
        <w:rFonts w:ascii="Arial" w:hAnsi="Arial" w:cs="Arial"/>
        <w:color w:val="D9D9D9" w:themeColor="background1" w:themeShade="D9"/>
        <w:sz w:val="36"/>
        <w:szCs w:val="36"/>
      </w:rPr>
      <w:tab/>
    </w:r>
    <w:r w:rsidR="001B3934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MEC</w:t>
    </w:r>
    <w:r w:rsidR="00D9435B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(</w:t>
    </w:r>
    <w:r w:rsidR="001B3934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2</w:t>
    </w:r>
    <w:r w:rsidR="006272DC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3</w:t>
    </w:r>
    <w:r w:rsidR="00D9435B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)</w:t>
    </w:r>
    <w:r w:rsidR="00064B9A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00</w:t>
    </w:r>
    <w:r w:rsidR="006272DC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0139</w:t>
    </w:r>
    <w:r w:rsidR="00C8118D" w:rsidRPr="009459F0">
      <w:rPr>
        <w:rFonts w:ascii="Arial" w:hAnsi="Arial" w:cs="Arial"/>
        <w:b/>
        <w:color w:val="D9D9D9" w:themeColor="background1" w:themeShade="D9"/>
        <w:sz w:val="28"/>
        <w:szCs w:val="28"/>
        <w:shd w:val="clear" w:color="auto" w:fill="DBE5F1"/>
      </w:rPr>
      <w:t>r1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2331" w14:textId="77777777" w:rsidR="009459F0" w:rsidRDefault="00945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498727">
    <w:abstractNumId w:val="19"/>
  </w:num>
  <w:num w:numId="2" w16cid:durableId="595527580">
    <w:abstractNumId w:val="32"/>
  </w:num>
  <w:num w:numId="3" w16cid:durableId="1566796777">
    <w:abstractNumId w:val="9"/>
  </w:num>
  <w:num w:numId="4" w16cid:durableId="1344235971">
    <w:abstractNumId w:val="27"/>
  </w:num>
  <w:num w:numId="5" w16cid:durableId="1448694874">
    <w:abstractNumId w:val="23"/>
  </w:num>
  <w:num w:numId="6" w16cid:durableId="1861775513">
    <w:abstractNumId w:val="6"/>
  </w:num>
  <w:num w:numId="7" w16cid:durableId="1208646715">
    <w:abstractNumId w:val="4"/>
  </w:num>
  <w:num w:numId="8" w16cid:durableId="167521905">
    <w:abstractNumId w:val="3"/>
  </w:num>
  <w:num w:numId="9" w16cid:durableId="2080443333">
    <w:abstractNumId w:val="2"/>
  </w:num>
  <w:num w:numId="10" w16cid:durableId="1913616028">
    <w:abstractNumId w:val="1"/>
  </w:num>
  <w:num w:numId="11" w16cid:durableId="736590142">
    <w:abstractNumId w:val="5"/>
  </w:num>
  <w:num w:numId="12" w16cid:durableId="1490100299">
    <w:abstractNumId w:val="0"/>
  </w:num>
  <w:num w:numId="13" w16cid:durableId="448552952">
    <w:abstractNumId w:val="31"/>
  </w:num>
  <w:num w:numId="14" w16cid:durableId="1162312750">
    <w:abstractNumId w:val="10"/>
  </w:num>
  <w:num w:numId="15" w16cid:durableId="1393310288">
    <w:abstractNumId w:val="15"/>
  </w:num>
  <w:num w:numId="16" w16cid:durableId="1770273211">
    <w:abstractNumId w:val="26"/>
  </w:num>
  <w:num w:numId="17" w16cid:durableId="1434205445">
    <w:abstractNumId w:val="12"/>
  </w:num>
  <w:num w:numId="18" w16cid:durableId="100687164">
    <w:abstractNumId w:val="20"/>
  </w:num>
  <w:num w:numId="19" w16cid:durableId="1309439472">
    <w:abstractNumId w:val="18"/>
  </w:num>
  <w:num w:numId="20" w16cid:durableId="801188962">
    <w:abstractNumId w:val="24"/>
  </w:num>
  <w:num w:numId="21" w16cid:durableId="1838615039">
    <w:abstractNumId w:val="11"/>
  </w:num>
  <w:num w:numId="22" w16cid:durableId="756295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41533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65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59276787">
    <w:abstractNumId w:val="25"/>
  </w:num>
  <w:num w:numId="26" w16cid:durableId="2024286469">
    <w:abstractNumId w:val="28"/>
  </w:num>
  <w:num w:numId="27" w16cid:durableId="1982492433">
    <w:abstractNumId w:val="16"/>
  </w:num>
  <w:num w:numId="28" w16cid:durableId="263536397">
    <w:abstractNumId w:val="13"/>
  </w:num>
  <w:num w:numId="29" w16cid:durableId="1275820911">
    <w:abstractNumId w:val="17"/>
  </w:num>
  <w:num w:numId="30" w16cid:durableId="1514610558">
    <w:abstractNumId w:val="30"/>
  </w:num>
  <w:num w:numId="31" w16cid:durableId="1259483004">
    <w:abstractNumId w:val="21"/>
  </w:num>
  <w:num w:numId="32" w16cid:durableId="122769469">
    <w:abstractNumId w:val="29"/>
  </w:num>
  <w:num w:numId="33" w16cid:durableId="1867867356">
    <w:abstractNumId w:val="7"/>
  </w:num>
  <w:num w:numId="34" w16cid:durableId="1335034632">
    <w:abstractNumId w:val="8"/>
  </w:num>
  <w:num w:numId="35" w16cid:durableId="1648238782">
    <w:abstractNumId w:val="14"/>
  </w:num>
  <w:num w:numId="36" w16cid:durableId="1467239287">
    <w:abstractNumId w:val="33"/>
  </w:num>
  <w:num w:numId="37" w16cid:durableId="18890319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s7A0MjayMDc3MbNQ0lEKTi0uzszPAykwrAUAhqXUGywAAAA="/>
  </w:docVars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3131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39D7"/>
    <w:rsid w:val="000B7BA7"/>
    <w:rsid w:val="000C0C43"/>
    <w:rsid w:val="000C1D2D"/>
    <w:rsid w:val="000C27A1"/>
    <w:rsid w:val="000C376B"/>
    <w:rsid w:val="000C4CB6"/>
    <w:rsid w:val="000D5EF0"/>
    <w:rsid w:val="000E01B7"/>
    <w:rsid w:val="000E5B90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0EB0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5461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1CEA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D3ED2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5ED6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272DC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3F98"/>
    <w:rsid w:val="00670926"/>
    <w:rsid w:val="00676798"/>
    <w:rsid w:val="00676CAA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A775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459F0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654B0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2FC3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37FE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8118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670F2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03C6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25ED6"/>
    <w:rPr>
      <w:color w:val="605E5C"/>
      <w:shd w:val="clear" w:color="auto" w:fill="E1DFDD"/>
    </w:rPr>
  </w:style>
  <w:style w:type="paragraph" w:customStyle="1" w:styleId="CRCoverPage">
    <w:name w:val="CR Cover Page"/>
    <w:rsid w:val="009459F0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uwe.rauschenbach@noki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24.554_CR0241R1_(Rel-18)_5G_ProSe_Ph2</cp:lastModifiedBy>
  <cp:revision>2</cp:revision>
  <cp:lastPrinted>2010-12-06T15:51:00Z</cp:lastPrinted>
  <dcterms:created xsi:type="dcterms:W3CDTF">2023-04-11T22:36:00Z</dcterms:created>
  <dcterms:modified xsi:type="dcterms:W3CDTF">2023-04-11T22:36:00Z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