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246E5" w14:textId="7EA06570" w:rsidR="00B007E5" w:rsidRDefault="00B007E5" w:rsidP="008912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891257" w:rsidRPr="00891257">
        <w:rPr>
          <w:b/>
          <w:bCs/>
          <w:noProof/>
          <w:sz w:val="24"/>
        </w:rPr>
        <w:t>C1-232411</w:t>
      </w:r>
    </w:p>
    <w:p w14:paraId="1BB67897" w14:textId="77777777" w:rsidR="00B007E5" w:rsidRDefault="00B007E5" w:rsidP="00B007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592E398" w:rsidR="00463675" w:rsidRPr="000F4E43" w:rsidRDefault="00463675" w:rsidP="00A511D4">
      <w:pPr>
        <w:pStyle w:val="Title"/>
      </w:pPr>
      <w:r w:rsidRPr="000F4E43">
        <w:t>Title:</w:t>
      </w:r>
      <w:r w:rsidRPr="000F4E43">
        <w:tab/>
      </w:r>
      <w:r w:rsidR="008C6CB6" w:rsidRPr="00476CAF">
        <w:t xml:space="preserve">Reply LS on </w:t>
      </w:r>
      <w:r w:rsidR="00A511D4" w:rsidRPr="00A511D4">
        <w:t>UPSI handling at the UE</w:t>
      </w:r>
    </w:p>
    <w:p w14:paraId="65004854" w14:textId="1AE9CB40" w:rsidR="00463675" w:rsidRPr="000F4E43" w:rsidRDefault="00463675" w:rsidP="00C64C05">
      <w:pPr>
        <w:pStyle w:val="Title"/>
      </w:pPr>
      <w:r w:rsidRPr="000F4E43">
        <w:t>Response to:</w:t>
      </w:r>
      <w:r w:rsidRPr="000F4E43">
        <w:tab/>
      </w:r>
      <w:r w:rsidR="008C6CB6" w:rsidRPr="00476CAF">
        <w:t xml:space="preserve">LS </w:t>
      </w:r>
      <w:r w:rsidR="009667D6" w:rsidRPr="009667D6">
        <w:t>C1-232244</w:t>
      </w:r>
      <w:r w:rsidR="009667D6">
        <w:t xml:space="preserve"> </w:t>
      </w:r>
      <w:r w:rsidR="008C6CB6">
        <w:t>/</w:t>
      </w:r>
      <w:r w:rsidR="00736718">
        <w:t xml:space="preserve"> </w:t>
      </w:r>
      <w:bookmarkStart w:id="0" w:name="_Hlk132012133"/>
      <w:r w:rsidR="00C64C05" w:rsidRPr="00C64C05">
        <w:t>S2-2211347</w:t>
      </w:r>
      <w:r w:rsidR="008C6CB6" w:rsidRPr="00476CAF">
        <w:t xml:space="preserve"> </w:t>
      </w:r>
      <w:bookmarkEnd w:id="0"/>
      <w:r w:rsidR="008C6CB6" w:rsidRPr="00476CAF">
        <w:t xml:space="preserve">on </w:t>
      </w:r>
      <w:r w:rsidR="00C64C05" w:rsidRPr="00C64C05">
        <w:t>UPSI handling at the UE</w:t>
      </w:r>
    </w:p>
    <w:p w14:paraId="56E3B846" w14:textId="6D49712C" w:rsidR="00463675" w:rsidRPr="000F4E43" w:rsidRDefault="00463675" w:rsidP="005610CD">
      <w:pPr>
        <w:pStyle w:val="Title"/>
      </w:pPr>
      <w:r w:rsidRPr="000F4E43">
        <w:t>Release:</w:t>
      </w:r>
      <w:r w:rsidRPr="000F4E43">
        <w:tab/>
      </w:r>
      <w:r w:rsidR="005610CD" w:rsidRPr="005610CD">
        <w:rPr>
          <w:rFonts w:hint="eastAsia"/>
        </w:rPr>
        <w:t>Rel-17</w:t>
      </w:r>
      <w:r w:rsidR="005610CD" w:rsidRPr="005610CD">
        <w:t>/Rel-16/Rel-15</w:t>
      </w:r>
    </w:p>
    <w:p w14:paraId="792135A2" w14:textId="104ACB43" w:rsidR="00463675" w:rsidRPr="000F4E43" w:rsidRDefault="00463675" w:rsidP="005610CD">
      <w:pPr>
        <w:pStyle w:val="Title"/>
      </w:pPr>
      <w:r w:rsidRPr="000F4E43">
        <w:t>Work Item:</w:t>
      </w:r>
      <w:r w:rsidRPr="000F4E43">
        <w:tab/>
      </w:r>
      <w:r w:rsidR="005610CD" w:rsidRPr="005610CD"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DED6F7D" w:rsidR="00463675" w:rsidRPr="003965BA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3453DB" w:rsidRPr="003965BA">
        <w:rPr>
          <w:b w:val="0"/>
          <w:color w:val="000000"/>
        </w:rPr>
        <w:t>CT1</w:t>
      </w:r>
    </w:p>
    <w:p w14:paraId="6AF9910D" w14:textId="4E5C10E8" w:rsidR="00463675" w:rsidRPr="003965BA" w:rsidRDefault="00463675" w:rsidP="000F4E43">
      <w:pPr>
        <w:pStyle w:val="Source"/>
        <w:rPr>
          <w:color w:val="000000"/>
        </w:rPr>
      </w:pPr>
      <w:r w:rsidRPr="003965BA">
        <w:rPr>
          <w:color w:val="000000"/>
        </w:rPr>
        <w:t>To:</w:t>
      </w:r>
      <w:r w:rsidRPr="003965BA">
        <w:rPr>
          <w:color w:val="000000"/>
        </w:rPr>
        <w:tab/>
      </w:r>
      <w:r w:rsidR="003453DB" w:rsidRPr="003965BA">
        <w:rPr>
          <w:b w:val="0"/>
          <w:color w:val="000000"/>
        </w:rPr>
        <w:t>SA2</w:t>
      </w:r>
    </w:p>
    <w:p w14:paraId="033E954A" w14:textId="47F613CF" w:rsidR="00463675" w:rsidRPr="003965BA" w:rsidRDefault="00463675" w:rsidP="003453DB">
      <w:pPr>
        <w:pStyle w:val="Source"/>
        <w:rPr>
          <w:color w:val="000000"/>
        </w:rPr>
      </w:pPr>
      <w:r w:rsidRPr="003965BA">
        <w:rPr>
          <w:color w:val="000000"/>
        </w:rPr>
        <w:t>Cc:</w:t>
      </w:r>
      <w:r w:rsidRPr="003965BA">
        <w:rPr>
          <w:color w:val="000000"/>
        </w:rPr>
        <w:tab/>
      </w:r>
      <w:r w:rsidR="0069316A">
        <w:rPr>
          <w:b w:val="0"/>
          <w:color w:val="00000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8C84690" w:rsidR="00463675" w:rsidRPr="000F4E43" w:rsidRDefault="00463675" w:rsidP="00A6353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353E" w:rsidRPr="00A6353E">
        <w:rPr>
          <w:bCs/>
        </w:rPr>
        <w:t>Mohamed Amin Nassar</w:t>
      </w:r>
    </w:p>
    <w:p w14:paraId="5836C680" w14:textId="2971F55A" w:rsidR="00463675" w:rsidRPr="000F4E43" w:rsidRDefault="00463675" w:rsidP="00A6353E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A6353E" w:rsidRPr="00A6353E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D73D27" w:rsidR="00463675" w:rsidRPr="003965BA" w:rsidRDefault="00463675" w:rsidP="000F4E43">
      <w:pPr>
        <w:pStyle w:val="Title"/>
        <w:rPr>
          <w:color w:val="000000"/>
        </w:rPr>
      </w:pPr>
      <w:r w:rsidRPr="000F4E43">
        <w:t>Attachments:</w:t>
      </w:r>
      <w:r w:rsidRPr="000F4E43">
        <w:tab/>
      </w:r>
      <w:r w:rsidR="008353DD" w:rsidRPr="003965BA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7C97D4" w14:textId="29CA4CBE" w:rsidR="007375BC" w:rsidRPr="00075A35" w:rsidRDefault="007375BC" w:rsidP="003A030A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thank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 xml:space="preserve"> for the questions provided in the LS "</w:t>
      </w:r>
      <w:r w:rsidR="009667D6" w:rsidRPr="009667D6">
        <w:rPr>
          <w:rFonts w:ascii="Arial" w:hAnsi="Arial" w:cs="Arial"/>
        </w:rPr>
        <w:t>C1-232244</w:t>
      </w:r>
      <w:r w:rsidR="009667D6">
        <w:rPr>
          <w:rFonts w:ascii="Arial" w:hAnsi="Arial" w:cs="Arial"/>
        </w:rPr>
        <w:t xml:space="preserve"> / </w:t>
      </w:r>
      <w:r w:rsidR="009667D6" w:rsidRPr="009667D6">
        <w:rPr>
          <w:rFonts w:ascii="Arial" w:hAnsi="Arial" w:cs="Arial"/>
        </w:rPr>
        <w:t>S2-2211347</w:t>
      </w:r>
      <w:r w:rsidRPr="00075A35">
        <w:rPr>
          <w:rFonts w:ascii="Arial" w:hAnsi="Arial" w:cs="Arial"/>
        </w:rPr>
        <w:t>".</w:t>
      </w:r>
    </w:p>
    <w:p w14:paraId="3CD99AD3" w14:textId="77777777" w:rsidR="007375BC" w:rsidRPr="00075A35" w:rsidRDefault="007375BC" w:rsidP="007375BC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provide the following answers to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>:</w:t>
      </w:r>
    </w:p>
    <w:p w14:paraId="03155F68" w14:textId="77777777" w:rsidR="007375BC" w:rsidRDefault="007375BC" w:rsidP="007375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44B2A241" w:rsidR="00463675" w:rsidRPr="00947896" w:rsidRDefault="003D2E6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&gt;</w:t>
      </w:r>
      <w:r w:rsidR="00CB4D35" w:rsidRPr="00947896">
        <w:rPr>
          <w:rFonts w:ascii="Arial" w:hAnsi="Arial" w:cs="Arial"/>
          <w:b/>
          <w:bCs/>
        </w:rPr>
        <w:t>For Question 1:</w:t>
      </w:r>
    </w:p>
    <w:p w14:paraId="7ED661EC" w14:textId="45AB1DF4" w:rsidR="00CB4D35" w:rsidRPr="00DC39BE" w:rsidRDefault="00CB4D35" w:rsidP="00CB4D35">
      <w:pPr>
        <w:pStyle w:val="Header"/>
        <w:rPr>
          <w:rFonts w:ascii="Arial" w:hAnsi="Arial" w:cs="Arial"/>
          <w:bCs/>
          <w:i/>
          <w:iCs/>
        </w:rPr>
      </w:pPr>
      <w:r w:rsidRPr="00DC39BE">
        <w:rPr>
          <w:rFonts w:ascii="Arial" w:hAnsi="Arial" w:cs="Arial"/>
          <w:bCs/>
          <w:i/>
          <w:iCs/>
        </w:rPr>
        <w:t>How will the UE react if the PCF provides a Policy Section that contains only the PSI and there is no Policy Section stored in the UE with that PSI?</w:t>
      </w:r>
    </w:p>
    <w:p w14:paraId="212A23E7" w14:textId="77777777" w:rsidR="00CB4D35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CA4750" w14:textId="14077F51" w:rsidR="00CB4D35" w:rsidRPr="00947896" w:rsidRDefault="003D2E6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&gt;</w:t>
      </w:r>
      <w:r w:rsidR="00CB4D35" w:rsidRPr="00947896">
        <w:rPr>
          <w:rFonts w:ascii="Arial" w:hAnsi="Arial" w:cs="Arial"/>
          <w:b/>
          <w:bCs/>
        </w:rPr>
        <w:t>CT1 answer:</w:t>
      </w:r>
    </w:p>
    <w:p w14:paraId="75684808" w14:textId="50E32B58" w:rsidR="00235D65" w:rsidRPr="00235D65" w:rsidRDefault="00235D65" w:rsidP="00235D65">
      <w:pPr>
        <w:pStyle w:val="Header"/>
        <w:rPr>
          <w:rFonts w:ascii="Arial" w:hAnsi="Arial" w:cs="Arial"/>
        </w:rPr>
      </w:pPr>
      <w:r w:rsidRPr="00235D65">
        <w:rPr>
          <w:rFonts w:ascii="Arial" w:hAnsi="Arial" w:cs="Arial"/>
        </w:rPr>
        <w:t>The following is specified in TS 24.501 for Rel-17 (V17.</w:t>
      </w:r>
      <w:r>
        <w:rPr>
          <w:rFonts w:ascii="Arial" w:hAnsi="Arial" w:cs="Arial"/>
        </w:rPr>
        <w:t>9</w:t>
      </w:r>
      <w:r w:rsidRPr="00235D65">
        <w:rPr>
          <w:rFonts w:ascii="Arial" w:hAnsi="Arial" w:cs="Arial"/>
        </w:rPr>
        <w:t>.0) in Annex D.2.1.2 (normative) :</w:t>
      </w:r>
    </w:p>
    <w:p w14:paraId="7B6B78B0" w14:textId="660E00E8" w:rsidR="00831015" w:rsidRDefault="008310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9042F65" w14:textId="77777777" w:rsidR="00B34CDE" w:rsidRPr="00B34CDE" w:rsidRDefault="00B34CDE" w:rsidP="00B34CDE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18"/>
          <w:szCs w:val="18"/>
          <w:lang w:eastAsia="en-GB"/>
        </w:rPr>
      </w:pPr>
      <w:r w:rsidRPr="00B34CDE">
        <w:rPr>
          <w:i/>
          <w:iCs/>
          <w:sz w:val="18"/>
          <w:szCs w:val="18"/>
          <w:lang w:eastAsia="en-GB"/>
        </w:rPr>
        <w:t>Upon receipt of the MANAGE UE POLICY COMMAND message with a PTI value currently not used by a network-requested UE policy management procedure, for each instruction included in the UE policy section management list IE, the UE shall:</w:t>
      </w:r>
    </w:p>
    <w:p w14:paraId="509AE3C6" w14:textId="77777777" w:rsidR="00B34CDE" w:rsidRPr="00B34CDE" w:rsidRDefault="00B34CDE" w:rsidP="00B34C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sz w:val="18"/>
          <w:szCs w:val="18"/>
          <w:lang w:eastAsia="en-GB"/>
        </w:rPr>
      </w:pPr>
      <w:r w:rsidRPr="00B34CDE">
        <w:rPr>
          <w:i/>
          <w:iCs/>
          <w:sz w:val="18"/>
          <w:szCs w:val="18"/>
          <w:highlight w:val="cyan"/>
          <w:lang w:eastAsia="en-GB"/>
        </w:rPr>
        <w:t>a)</w:t>
      </w:r>
      <w:r w:rsidRPr="00B34CDE">
        <w:rPr>
          <w:i/>
          <w:iCs/>
          <w:sz w:val="18"/>
          <w:szCs w:val="18"/>
          <w:highlight w:val="cyan"/>
          <w:lang w:eastAsia="en-GB"/>
        </w:rPr>
        <w:tab/>
        <w:t xml:space="preserve">store the received UE policy section of the instruction, if </w:t>
      </w:r>
      <w:r w:rsidRPr="00B34CDE">
        <w:rPr>
          <w:rFonts w:hint="eastAsia"/>
          <w:i/>
          <w:iCs/>
          <w:sz w:val="18"/>
          <w:szCs w:val="18"/>
          <w:highlight w:val="cyan"/>
          <w:lang w:eastAsia="zh-CN"/>
        </w:rPr>
        <w:t xml:space="preserve">the UE has no stored UE policy section </w:t>
      </w:r>
      <w:r w:rsidRPr="00B34CDE">
        <w:rPr>
          <w:i/>
          <w:iCs/>
          <w:sz w:val="18"/>
          <w:szCs w:val="18"/>
          <w:highlight w:val="cyan"/>
          <w:lang w:eastAsia="en-GB"/>
        </w:rPr>
        <w:t>associated with the same UPSI as the UPSI associated with the instruction;</w:t>
      </w:r>
    </w:p>
    <w:p w14:paraId="6120F19A" w14:textId="77777777" w:rsidR="00B34CDE" w:rsidRPr="00B34CDE" w:rsidRDefault="00B34CDE" w:rsidP="00B34C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sz w:val="18"/>
          <w:szCs w:val="18"/>
          <w:lang w:eastAsia="en-GB"/>
        </w:rPr>
      </w:pPr>
      <w:r w:rsidRPr="00B34CDE">
        <w:rPr>
          <w:i/>
          <w:iCs/>
          <w:sz w:val="18"/>
          <w:szCs w:val="18"/>
          <w:lang w:eastAsia="en-GB"/>
        </w:rPr>
        <w:t>b)</w:t>
      </w:r>
      <w:r w:rsidRPr="00B34CDE">
        <w:rPr>
          <w:i/>
          <w:iCs/>
          <w:sz w:val="18"/>
          <w:szCs w:val="18"/>
          <w:lang w:eastAsia="en-GB"/>
        </w:rPr>
        <w:tab/>
        <w:t xml:space="preserve">replace the stored UE policy section with the received UE policy section of the instruction, if </w:t>
      </w:r>
      <w:r w:rsidRPr="00B34CDE">
        <w:rPr>
          <w:rFonts w:hint="eastAsia"/>
          <w:i/>
          <w:iCs/>
          <w:sz w:val="18"/>
          <w:szCs w:val="18"/>
          <w:lang w:eastAsia="zh-CN"/>
        </w:rPr>
        <w:t xml:space="preserve">the UE has a stored UE policy section </w:t>
      </w:r>
      <w:r w:rsidRPr="00B34CDE">
        <w:rPr>
          <w:i/>
          <w:iCs/>
          <w:sz w:val="18"/>
          <w:szCs w:val="18"/>
          <w:lang w:eastAsia="en-GB"/>
        </w:rPr>
        <w:t>associated with the same UPSI as the UPSI associated with the instruction; or</w:t>
      </w:r>
    </w:p>
    <w:p w14:paraId="47E19682" w14:textId="77777777" w:rsidR="00B34CDE" w:rsidRPr="00B34CDE" w:rsidRDefault="00B34CDE" w:rsidP="00B34C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sz w:val="18"/>
          <w:szCs w:val="18"/>
          <w:lang w:eastAsia="en-GB"/>
        </w:rPr>
      </w:pPr>
      <w:r w:rsidRPr="00B34CDE">
        <w:rPr>
          <w:i/>
          <w:iCs/>
          <w:sz w:val="18"/>
          <w:szCs w:val="18"/>
          <w:highlight w:val="yellow"/>
          <w:lang w:eastAsia="en-GB"/>
        </w:rPr>
        <w:t>c)</w:t>
      </w:r>
      <w:r w:rsidRPr="00B34CDE">
        <w:rPr>
          <w:i/>
          <w:iCs/>
          <w:sz w:val="18"/>
          <w:szCs w:val="18"/>
          <w:highlight w:val="yellow"/>
          <w:lang w:eastAsia="en-GB"/>
        </w:rPr>
        <w:tab/>
        <w:t xml:space="preserve">delete the stored UE policy section, if </w:t>
      </w:r>
      <w:r w:rsidRPr="00B34CDE">
        <w:rPr>
          <w:rFonts w:hint="eastAsia"/>
          <w:i/>
          <w:iCs/>
          <w:sz w:val="18"/>
          <w:szCs w:val="18"/>
          <w:highlight w:val="yellow"/>
          <w:lang w:eastAsia="zh-CN"/>
        </w:rPr>
        <w:t xml:space="preserve">the UE has a stored UE policy section </w:t>
      </w:r>
      <w:r w:rsidRPr="00B34CDE">
        <w:rPr>
          <w:i/>
          <w:iCs/>
          <w:sz w:val="18"/>
          <w:szCs w:val="18"/>
          <w:highlight w:val="yellow"/>
          <w:lang w:eastAsia="en-GB"/>
        </w:rPr>
        <w:t>associated with the same UPSI as the UPSI associated with the instruction</w:t>
      </w:r>
      <w:r w:rsidRPr="00B34CDE" w:rsidDel="00D6610F">
        <w:rPr>
          <w:i/>
          <w:iCs/>
          <w:sz w:val="18"/>
          <w:szCs w:val="18"/>
          <w:highlight w:val="yellow"/>
          <w:lang w:eastAsia="en-GB"/>
        </w:rPr>
        <w:t xml:space="preserve"> </w:t>
      </w:r>
      <w:r w:rsidRPr="00B34CDE">
        <w:rPr>
          <w:i/>
          <w:iCs/>
          <w:sz w:val="18"/>
          <w:szCs w:val="18"/>
          <w:highlight w:val="yellow"/>
          <w:lang w:eastAsia="en-GB"/>
        </w:rPr>
        <w:t>and the UE policy section contents</w:t>
      </w:r>
      <w:r w:rsidRPr="00B34CDE" w:rsidDel="00D6610F">
        <w:rPr>
          <w:i/>
          <w:iCs/>
          <w:sz w:val="18"/>
          <w:szCs w:val="18"/>
          <w:highlight w:val="yellow"/>
          <w:lang w:eastAsia="en-GB"/>
        </w:rPr>
        <w:t xml:space="preserve"> </w:t>
      </w:r>
      <w:r w:rsidRPr="00B34CDE">
        <w:rPr>
          <w:i/>
          <w:iCs/>
          <w:sz w:val="18"/>
          <w:szCs w:val="18"/>
          <w:highlight w:val="yellow"/>
          <w:lang w:eastAsia="en-GB"/>
        </w:rPr>
        <w:t>of the instruction is empty;</w:t>
      </w:r>
    </w:p>
    <w:p w14:paraId="4245B6EC" w14:textId="4410AA35" w:rsidR="00235D65" w:rsidRDefault="00235D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5E8ED1" w14:textId="3550EBE6" w:rsidR="00A757E7" w:rsidRDefault="00A757E7" w:rsidP="00C61D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So </w:t>
      </w:r>
      <w:r w:rsidR="00A20E70">
        <w:rPr>
          <w:rFonts w:ascii="Arial" w:hAnsi="Arial" w:cs="Arial"/>
        </w:rPr>
        <w:t>basically,</w:t>
      </w:r>
      <w:r w:rsidR="00C61D82">
        <w:rPr>
          <w:rFonts w:ascii="Arial" w:hAnsi="Arial" w:cs="Arial"/>
        </w:rPr>
        <w:t xml:space="preserve"> following the above statements in </w:t>
      </w:r>
      <w:r w:rsidR="00C61D82" w:rsidRPr="00C61D82">
        <w:rPr>
          <w:rFonts w:ascii="Arial" w:hAnsi="Arial" w:cs="Arial"/>
        </w:rPr>
        <w:t>TS 24.501</w:t>
      </w:r>
      <w:r w:rsidR="00C61D8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UE has two things to check</w:t>
      </w:r>
      <w:r w:rsidR="007268A1">
        <w:rPr>
          <w:rFonts w:ascii="Arial" w:hAnsi="Arial" w:cs="Arial"/>
        </w:rPr>
        <w:t xml:space="preserve"> when it receives </w:t>
      </w:r>
      <w:r w:rsidR="007268A1" w:rsidRPr="007268A1">
        <w:rPr>
          <w:rFonts w:ascii="Arial" w:hAnsi="Arial" w:cs="Arial"/>
        </w:rPr>
        <w:t xml:space="preserve">UE policy section </w:t>
      </w:r>
      <w:r w:rsidR="007268A1">
        <w:rPr>
          <w:rFonts w:ascii="Arial" w:hAnsi="Arial" w:cs="Arial"/>
        </w:rPr>
        <w:t>from PCF, in order to decide for the next action</w:t>
      </w:r>
      <w:r>
        <w:rPr>
          <w:rFonts w:ascii="Arial" w:hAnsi="Arial" w:cs="Arial"/>
        </w:rPr>
        <w:t>:</w:t>
      </w:r>
    </w:p>
    <w:p w14:paraId="5C5E3313" w14:textId="703501D9" w:rsidR="00A757E7" w:rsidRDefault="00A757E7" w:rsidP="00AF68D3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8A29E9">
        <w:rPr>
          <w:rFonts w:ascii="Arial" w:hAnsi="Arial" w:cs="Arial"/>
        </w:rPr>
        <w:t>Whether</w:t>
      </w:r>
      <w:r>
        <w:rPr>
          <w:rFonts w:ascii="Arial" w:hAnsi="Arial" w:cs="Arial"/>
        </w:rPr>
        <w:t xml:space="preserve"> </w:t>
      </w:r>
      <w:r w:rsidR="007268A1">
        <w:rPr>
          <w:rFonts w:ascii="Arial" w:hAnsi="Arial" w:cs="Arial"/>
        </w:rPr>
        <w:t>the UE</w:t>
      </w:r>
      <w:r>
        <w:rPr>
          <w:rFonts w:ascii="Arial" w:hAnsi="Arial" w:cs="Arial"/>
        </w:rPr>
        <w:t xml:space="preserve"> has a stored </w:t>
      </w:r>
      <w:r w:rsidRPr="00947896">
        <w:rPr>
          <w:rFonts w:ascii="Arial" w:hAnsi="Arial" w:cs="Arial"/>
        </w:rPr>
        <w:t>UE policy section associated with same UPSI as the</w:t>
      </w:r>
      <w:r>
        <w:rPr>
          <w:rFonts w:ascii="Arial" w:hAnsi="Arial" w:cs="Arial"/>
        </w:rPr>
        <w:t xml:space="preserve"> received</w:t>
      </w:r>
      <w:r w:rsidRPr="00947896">
        <w:rPr>
          <w:rFonts w:ascii="Arial" w:hAnsi="Arial" w:cs="Arial"/>
        </w:rPr>
        <w:t xml:space="preserve"> UPSI</w:t>
      </w:r>
      <w:r>
        <w:rPr>
          <w:rFonts w:ascii="Arial" w:hAnsi="Arial" w:cs="Arial"/>
        </w:rPr>
        <w:t>.</w:t>
      </w:r>
    </w:p>
    <w:p w14:paraId="4C3B9F2B" w14:textId="7B1526DA" w:rsidR="00A757E7" w:rsidRDefault="00A757E7" w:rsidP="00AF68D3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8A29E9">
        <w:rPr>
          <w:rFonts w:ascii="Arial" w:hAnsi="Arial" w:cs="Arial"/>
        </w:rPr>
        <w:t>Whether the</w:t>
      </w:r>
      <w:r w:rsidR="00AF68D3">
        <w:rPr>
          <w:rFonts w:ascii="Arial" w:hAnsi="Arial" w:cs="Arial"/>
        </w:rPr>
        <w:t xml:space="preserve"> received</w:t>
      </w:r>
      <w:r w:rsidR="008A29E9">
        <w:rPr>
          <w:rFonts w:ascii="Arial" w:hAnsi="Arial" w:cs="Arial"/>
        </w:rPr>
        <w:t xml:space="preserve"> </w:t>
      </w:r>
      <w:r w:rsidR="008A29E9" w:rsidRPr="008A29E9">
        <w:rPr>
          <w:rFonts w:ascii="Arial" w:hAnsi="Arial" w:cs="Arial"/>
        </w:rPr>
        <w:t xml:space="preserve">UE policy section </w:t>
      </w:r>
      <w:r w:rsidR="008A29E9">
        <w:rPr>
          <w:rFonts w:ascii="Arial" w:hAnsi="Arial" w:cs="Arial"/>
        </w:rPr>
        <w:t>associated with the received UPSI</w:t>
      </w:r>
      <w:r w:rsidR="008A29E9" w:rsidRPr="008A29E9">
        <w:rPr>
          <w:rFonts w:ascii="Arial" w:hAnsi="Arial" w:cs="Arial"/>
        </w:rPr>
        <w:t xml:space="preserve"> is empty</w:t>
      </w:r>
      <w:r w:rsidR="008A29E9">
        <w:rPr>
          <w:rFonts w:ascii="Arial" w:hAnsi="Arial" w:cs="Arial"/>
        </w:rPr>
        <w:t xml:space="preserve"> or not.</w:t>
      </w:r>
    </w:p>
    <w:p w14:paraId="39493AE9" w14:textId="77777777" w:rsidR="00A757E7" w:rsidRDefault="00A757E7" w:rsidP="00A757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AFE407" w14:textId="2E90CF21" w:rsidR="00947896" w:rsidRDefault="00C63FA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Hence for the scenario </w:t>
      </w:r>
      <w:r w:rsidR="00970D24">
        <w:rPr>
          <w:rFonts w:ascii="Arial" w:hAnsi="Arial" w:cs="Arial"/>
        </w:rPr>
        <w:t>question by</w:t>
      </w:r>
      <w:r>
        <w:rPr>
          <w:rFonts w:ascii="Arial" w:hAnsi="Arial" w:cs="Arial"/>
        </w:rPr>
        <w:t xml:space="preserve"> SA2:</w:t>
      </w:r>
    </w:p>
    <w:p w14:paraId="0A9E0A0D" w14:textId="77777777" w:rsidR="00A757E7" w:rsidRDefault="00A757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DB5B96" w14:textId="118571AA" w:rsidR="00C63FA1" w:rsidRDefault="001444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=&gt;</w:t>
      </w:r>
      <w:r w:rsidR="00A757E7">
        <w:rPr>
          <w:rFonts w:ascii="Arial" w:hAnsi="Arial" w:cs="Arial"/>
        </w:rPr>
        <w:t xml:space="preserve">If the UE checks first </w:t>
      </w:r>
      <w:r w:rsidR="007268A1">
        <w:rPr>
          <w:rFonts w:ascii="Arial" w:hAnsi="Arial" w:cs="Arial"/>
        </w:rPr>
        <w:t>1) then 2)</w:t>
      </w:r>
      <w:r w:rsidR="008B7685">
        <w:rPr>
          <w:rFonts w:ascii="Arial" w:hAnsi="Arial" w:cs="Arial"/>
        </w:rPr>
        <w:t xml:space="preserve">, then the UE will fall into bullet </w:t>
      </w:r>
      <w:r w:rsidR="008B7685" w:rsidRPr="008B7685">
        <w:rPr>
          <w:rFonts w:ascii="Arial" w:hAnsi="Arial" w:cs="Arial"/>
          <w:highlight w:val="cyan"/>
        </w:rPr>
        <w:t>a)</w:t>
      </w:r>
      <w:r w:rsidR="008B7685">
        <w:rPr>
          <w:rFonts w:ascii="Arial" w:hAnsi="Arial" w:cs="Arial"/>
        </w:rPr>
        <w:t xml:space="preserve"> and tries to store the received policy, but since the </w:t>
      </w:r>
      <w:r w:rsidR="00B21364">
        <w:rPr>
          <w:rFonts w:ascii="Arial" w:hAnsi="Arial" w:cs="Arial"/>
        </w:rPr>
        <w:t xml:space="preserve">received </w:t>
      </w:r>
      <w:r w:rsidR="008B7685">
        <w:rPr>
          <w:rFonts w:ascii="Arial" w:hAnsi="Arial" w:cs="Arial"/>
        </w:rPr>
        <w:t xml:space="preserve">policy section is empty then </w:t>
      </w:r>
      <w:r w:rsidR="00B2774B">
        <w:rPr>
          <w:rFonts w:ascii="Arial" w:hAnsi="Arial" w:cs="Arial"/>
        </w:rPr>
        <w:t>a logically behaving</w:t>
      </w:r>
      <w:r w:rsidR="008B7685">
        <w:rPr>
          <w:rFonts w:ascii="Arial" w:hAnsi="Arial" w:cs="Arial"/>
        </w:rPr>
        <w:t xml:space="preserve"> UE shall do nothing</w:t>
      </w:r>
      <w:r w:rsidR="00B2774B">
        <w:rPr>
          <w:rFonts w:ascii="Arial" w:hAnsi="Arial" w:cs="Arial"/>
        </w:rPr>
        <w:t xml:space="preserve"> and simply ignore</w:t>
      </w:r>
      <w:r w:rsidR="00970D24">
        <w:rPr>
          <w:rFonts w:ascii="Arial" w:hAnsi="Arial" w:cs="Arial"/>
        </w:rPr>
        <w:t>s</w:t>
      </w:r>
      <w:r w:rsidR="00B2774B">
        <w:rPr>
          <w:rFonts w:ascii="Arial" w:hAnsi="Arial" w:cs="Arial"/>
        </w:rPr>
        <w:t xml:space="preserve"> th</w:t>
      </w:r>
      <w:r w:rsidR="00A640C1">
        <w:rPr>
          <w:rFonts w:ascii="Arial" w:hAnsi="Arial" w:cs="Arial"/>
        </w:rPr>
        <w:t>e received</w:t>
      </w:r>
      <w:r w:rsidR="00B2774B">
        <w:rPr>
          <w:rFonts w:ascii="Arial" w:hAnsi="Arial" w:cs="Arial"/>
        </w:rPr>
        <w:t xml:space="preserve"> UPSI</w:t>
      </w:r>
      <w:r w:rsidR="008B7685">
        <w:rPr>
          <w:rFonts w:ascii="Arial" w:hAnsi="Arial" w:cs="Arial"/>
        </w:rPr>
        <w:t>.</w:t>
      </w:r>
    </w:p>
    <w:p w14:paraId="7FD29216" w14:textId="27EED89B" w:rsidR="0014446A" w:rsidRDefault="00B2774B" w:rsidP="00B2136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=&gt; </w:t>
      </w:r>
      <w:r w:rsidR="00B21364">
        <w:rPr>
          <w:rFonts w:ascii="Arial" w:hAnsi="Arial" w:cs="Arial"/>
        </w:rPr>
        <w:t xml:space="preserve">If the UE checks first 2) then 1), then the UE will fall into bullet </w:t>
      </w:r>
      <w:r w:rsidR="00B21364" w:rsidRPr="00B21364">
        <w:rPr>
          <w:rFonts w:ascii="Arial" w:hAnsi="Arial" w:cs="Arial"/>
          <w:highlight w:val="yellow"/>
        </w:rPr>
        <w:t>c)</w:t>
      </w:r>
      <w:r w:rsidR="00B21364">
        <w:rPr>
          <w:rFonts w:ascii="Arial" w:hAnsi="Arial" w:cs="Arial"/>
        </w:rPr>
        <w:t xml:space="preserve"> and tries to delete the stored policy, but since </w:t>
      </w:r>
      <w:r w:rsidR="00B21364" w:rsidRPr="00B21364">
        <w:rPr>
          <w:rFonts w:ascii="Arial" w:hAnsi="Arial" w:cs="Arial"/>
        </w:rPr>
        <w:t>the</w:t>
      </w:r>
      <w:r w:rsidR="00B21364">
        <w:rPr>
          <w:rFonts w:ascii="Arial" w:hAnsi="Arial" w:cs="Arial"/>
        </w:rPr>
        <w:t xml:space="preserve"> </w:t>
      </w:r>
      <w:r w:rsidR="00970D24">
        <w:rPr>
          <w:rFonts w:ascii="Arial" w:hAnsi="Arial" w:cs="Arial"/>
        </w:rPr>
        <w:t xml:space="preserve">UE has no stored UPSI </w:t>
      </w:r>
      <w:r w:rsidR="00153D49">
        <w:rPr>
          <w:rFonts w:ascii="Arial" w:hAnsi="Arial" w:cs="Arial"/>
        </w:rPr>
        <w:t>as</w:t>
      </w:r>
      <w:r w:rsidR="00970D24">
        <w:rPr>
          <w:rFonts w:ascii="Arial" w:hAnsi="Arial" w:cs="Arial"/>
        </w:rPr>
        <w:t xml:space="preserve"> the received one</w:t>
      </w:r>
      <w:r w:rsidR="00B21364" w:rsidRPr="00B21364">
        <w:rPr>
          <w:rFonts w:ascii="Arial" w:hAnsi="Arial" w:cs="Arial"/>
        </w:rPr>
        <w:t xml:space="preserve"> then a logically behaving UE shall do nothing and simply ignore</w:t>
      </w:r>
      <w:r w:rsidR="00A640C1">
        <w:rPr>
          <w:rFonts w:ascii="Arial" w:hAnsi="Arial" w:cs="Arial"/>
        </w:rPr>
        <w:t>s</w:t>
      </w:r>
      <w:r w:rsidR="00B21364" w:rsidRPr="00B21364">
        <w:rPr>
          <w:rFonts w:ascii="Arial" w:hAnsi="Arial" w:cs="Arial"/>
        </w:rPr>
        <w:t xml:space="preserve"> th</w:t>
      </w:r>
      <w:r w:rsidR="00A640C1">
        <w:rPr>
          <w:rFonts w:ascii="Arial" w:hAnsi="Arial" w:cs="Arial"/>
        </w:rPr>
        <w:t>e received</w:t>
      </w:r>
      <w:r w:rsidR="00B21364" w:rsidRPr="00B21364">
        <w:rPr>
          <w:rFonts w:ascii="Arial" w:hAnsi="Arial" w:cs="Arial"/>
        </w:rPr>
        <w:t xml:space="preserve"> UPSI</w:t>
      </w:r>
      <w:r w:rsidR="00B21364">
        <w:rPr>
          <w:rFonts w:ascii="Arial" w:hAnsi="Arial" w:cs="Arial"/>
        </w:rPr>
        <w:t>.</w:t>
      </w:r>
    </w:p>
    <w:p w14:paraId="0F35C1D4" w14:textId="77777777" w:rsidR="00947896" w:rsidRDefault="0094789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2D2B232" w14:textId="6CD0C5AD" w:rsidR="00947896" w:rsidRPr="003D2E6C" w:rsidRDefault="00F8415B" w:rsidP="001C1F2E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3D2E6C">
        <w:rPr>
          <w:rFonts w:ascii="Arial" w:hAnsi="Arial" w:cs="Arial"/>
          <w:b/>
          <w:bCs/>
        </w:rPr>
        <w:t xml:space="preserve">Hence in all cases, a logically behaving UE </w:t>
      </w:r>
      <w:r w:rsidR="000B2DAA" w:rsidRPr="003D2E6C">
        <w:rPr>
          <w:rFonts w:ascii="Arial" w:hAnsi="Arial" w:cs="Arial"/>
          <w:b/>
          <w:bCs/>
        </w:rPr>
        <w:t>shall</w:t>
      </w:r>
      <w:r w:rsidRPr="003D2E6C">
        <w:rPr>
          <w:rFonts w:ascii="Arial" w:hAnsi="Arial" w:cs="Arial"/>
          <w:b/>
          <w:bCs/>
        </w:rPr>
        <w:t xml:space="preserve"> ignore the received UPSI</w:t>
      </w:r>
      <w:r w:rsidR="000B2DAA" w:rsidRPr="003D2E6C">
        <w:rPr>
          <w:rFonts w:ascii="Arial" w:hAnsi="Arial" w:cs="Arial"/>
          <w:b/>
          <w:bCs/>
        </w:rPr>
        <w:t xml:space="preserve"> in the </w:t>
      </w:r>
      <w:r w:rsidR="001C1F2E" w:rsidRPr="003D2E6C">
        <w:rPr>
          <w:rFonts w:ascii="Arial" w:hAnsi="Arial" w:cs="Arial"/>
          <w:b/>
          <w:bCs/>
        </w:rPr>
        <w:t xml:space="preserve">scenario </w:t>
      </w:r>
      <w:r w:rsidR="000B2DAA" w:rsidRPr="003D2E6C">
        <w:rPr>
          <w:rFonts w:ascii="Arial" w:hAnsi="Arial" w:cs="Arial"/>
          <w:b/>
          <w:bCs/>
        </w:rPr>
        <w:t xml:space="preserve">mentioned </w:t>
      </w:r>
      <w:r w:rsidR="001C1F2E" w:rsidRPr="003D2E6C">
        <w:rPr>
          <w:rFonts w:ascii="Arial" w:hAnsi="Arial" w:cs="Arial"/>
          <w:b/>
          <w:bCs/>
        </w:rPr>
        <w:t>by SA2</w:t>
      </w:r>
      <w:r w:rsidRPr="003D2E6C">
        <w:rPr>
          <w:rFonts w:ascii="Arial" w:hAnsi="Arial" w:cs="Arial"/>
          <w:b/>
          <w:bCs/>
        </w:rPr>
        <w:t>.</w:t>
      </w:r>
    </w:p>
    <w:p w14:paraId="04200E2E" w14:textId="77777777" w:rsidR="00947896" w:rsidRDefault="0094789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4F8C4A" w14:textId="44C5CA40" w:rsidR="00CB4D35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ECCB25" w14:textId="19BF67E2" w:rsidR="00CB4D35" w:rsidRPr="00063FBA" w:rsidRDefault="003D2E6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&gt;</w:t>
      </w:r>
      <w:r w:rsidR="00CB4D35" w:rsidRPr="00063FBA">
        <w:rPr>
          <w:rFonts w:ascii="Arial" w:hAnsi="Arial" w:cs="Arial"/>
          <w:b/>
          <w:bCs/>
        </w:rPr>
        <w:t>For Question 2:</w:t>
      </w:r>
    </w:p>
    <w:p w14:paraId="29F735B2" w14:textId="10C0D44E" w:rsidR="00CB4D35" w:rsidRPr="00DC39BE" w:rsidRDefault="00CB4D35" w:rsidP="00CB4D35">
      <w:pPr>
        <w:pStyle w:val="Header"/>
        <w:rPr>
          <w:rFonts w:ascii="Arial" w:hAnsi="Arial" w:cs="Arial"/>
          <w:bCs/>
          <w:i/>
          <w:iCs/>
        </w:rPr>
      </w:pPr>
      <w:r w:rsidRPr="00DC39BE">
        <w:rPr>
          <w:rFonts w:ascii="Arial" w:hAnsi="Arial" w:cs="Arial"/>
          <w:bCs/>
          <w:i/>
          <w:iCs/>
        </w:rPr>
        <w:t>Will the same UE behaviour be expected for a Rel-15, Rel-16 and Rel-17 UE?</w:t>
      </w:r>
    </w:p>
    <w:p w14:paraId="371A39AC" w14:textId="04233B67" w:rsidR="00CB4D35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AA8F92" w14:textId="5F0101E5" w:rsidR="00CB4D35" w:rsidRPr="00063FBA" w:rsidRDefault="003D2E6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&gt;</w:t>
      </w:r>
      <w:r w:rsidR="00CB4D35" w:rsidRPr="00063FBA">
        <w:rPr>
          <w:rFonts w:ascii="Arial" w:hAnsi="Arial" w:cs="Arial"/>
          <w:b/>
          <w:bCs/>
        </w:rPr>
        <w:t>CT1 answer:</w:t>
      </w:r>
    </w:p>
    <w:p w14:paraId="7C67DE92" w14:textId="1B98795C" w:rsidR="00CB4D35" w:rsidRDefault="00893C89" w:rsidP="00893C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Same requirements above (</w:t>
      </w:r>
      <w:r w:rsidRPr="00893C89">
        <w:rPr>
          <w:rFonts w:ascii="Arial" w:hAnsi="Arial" w:cs="Arial"/>
        </w:rPr>
        <w:t>TS 24.501</w:t>
      </w:r>
      <w:r>
        <w:rPr>
          <w:rFonts w:ascii="Arial" w:hAnsi="Arial" w:cs="Arial"/>
        </w:rPr>
        <w:t xml:space="preserve"> </w:t>
      </w:r>
      <w:r w:rsidRPr="00893C89">
        <w:rPr>
          <w:rFonts w:ascii="Arial" w:hAnsi="Arial" w:cs="Arial"/>
        </w:rPr>
        <w:t>Annex D.2.1.2</w:t>
      </w:r>
      <w:r>
        <w:rPr>
          <w:rFonts w:ascii="Arial" w:hAnsi="Arial" w:cs="Arial"/>
        </w:rPr>
        <w:t>)</w:t>
      </w:r>
      <w:r w:rsidRPr="00893C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exist</w:t>
      </w:r>
      <w:r w:rsidRPr="00893C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since Rel-15. Hence behaviour shall be the same for </w:t>
      </w:r>
      <w:r w:rsidRPr="00893C89">
        <w:rPr>
          <w:rFonts w:ascii="Arial" w:hAnsi="Arial" w:cs="Arial"/>
        </w:rPr>
        <w:t>Rel-15, Rel-16 and Rel-17</w:t>
      </w:r>
      <w:r>
        <w:rPr>
          <w:rFonts w:ascii="Arial" w:hAnsi="Arial" w:cs="Arial"/>
        </w:rPr>
        <w:t>.</w:t>
      </w:r>
    </w:p>
    <w:p w14:paraId="7E7A3CD5" w14:textId="327CA513" w:rsidR="00CB4D35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D5A0BE" w14:textId="77777777" w:rsidR="00CB4D35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A6078B" w14:textId="77777777" w:rsidR="00CB4D35" w:rsidRPr="000F4E43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88C0F2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7375BC">
        <w:rPr>
          <w:rFonts w:ascii="Arial" w:hAnsi="Arial" w:cs="Arial"/>
          <w:b/>
        </w:rPr>
        <w:t xml:space="preserve"> SA2 </w:t>
      </w:r>
      <w:r w:rsidRPr="000F4E43">
        <w:rPr>
          <w:rFonts w:ascii="Arial" w:hAnsi="Arial" w:cs="Arial"/>
          <w:b/>
        </w:rPr>
        <w:t>group</w:t>
      </w:r>
      <w:r w:rsidR="006E6648">
        <w:rPr>
          <w:rFonts w:ascii="Arial" w:hAnsi="Arial" w:cs="Arial"/>
          <w:b/>
        </w:rPr>
        <w:t>:</w:t>
      </w:r>
    </w:p>
    <w:p w14:paraId="0939DFD5" w14:textId="75909025" w:rsidR="00463675" w:rsidRPr="003965BA" w:rsidRDefault="00463675" w:rsidP="006E6648">
      <w:pPr>
        <w:spacing w:after="120"/>
        <w:ind w:left="993" w:hanging="993"/>
        <w:rPr>
          <w:rFonts w:ascii="Arial" w:hAnsi="Arial" w:cs="Arial"/>
          <w:color w:val="000000"/>
        </w:rPr>
      </w:pPr>
      <w:r w:rsidRPr="003965BA">
        <w:rPr>
          <w:rFonts w:ascii="Arial" w:hAnsi="Arial" w:cs="Arial"/>
          <w:b/>
          <w:color w:val="000000"/>
        </w:rPr>
        <w:t xml:space="preserve">ACTION: </w:t>
      </w:r>
      <w:r w:rsidRPr="003965BA">
        <w:rPr>
          <w:rFonts w:ascii="Arial" w:hAnsi="Arial" w:cs="Arial"/>
          <w:b/>
          <w:color w:val="000000"/>
        </w:rPr>
        <w:tab/>
      </w:r>
      <w:r w:rsidR="006E6648" w:rsidRPr="003965BA">
        <w:rPr>
          <w:rFonts w:ascii="Arial" w:hAnsi="Arial" w:cs="Arial"/>
          <w:color w:val="000000"/>
        </w:rPr>
        <w:t xml:space="preserve">CT1 kindly asks </w:t>
      </w:r>
      <w:r w:rsidR="006E6648" w:rsidRPr="003965BA">
        <w:rPr>
          <w:rFonts w:ascii="Arial" w:hAnsi="Arial" w:cs="Arial"/>
          <w:b/>
          <w:bCs/>
          <w:color w:val="000000"/>
        </w:rPr>
        <w:t xml:space="preserve">SA2 </w:t>
      </w:r>
      <w:r w:rsidR="006E6648" w:rsidRPr="003965BA">
        <w:rPr>
          <w:rFonts w:ascii="Arial" w:hAnsi="Arial" w:cs="Arial"/>
          <w:color w:val="000000"/>
        </w:rPr>
        <w:t>to take the above answers into consideration.</w:t>
      </w:r>
    </w:p>
    <w:p w14:paraId="4EAD9DEE" w14:textId="77777777" w:rsidR="006E6648" w:rsidRPr="000F4E43" w:rsidRDefault="006E6648" w:rsidP="006E6648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5318CFEB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A0018" w14:textId="77777777" w:rsidR="003F5F73" w:rsidRDefault="003F5F73">
      <w:r>
        <w:separator/>
      </w:r>
    </w:p>
  </w:endnote>
  <w:endnote w:type="continuationSeparator" w:id="0">
    <w:p w14:paraId="1F976F84" w14:textId="77777777" w:rsidR="003F5F73" w:rsidRDefault="003F5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03635" w14:textId="77777777" w:rsidR="003F5F73" w:rsidRDefault="003F5F73">
      <w:r>
        <w:separator/>
      </w:r>
    </w:p>
  </w:footnote>
  <w:footnote w:type="continuationSeparator" w:id="0">
    <w:p w14:paraId="2780D3BC" w14:textId="77777777" w:rsidR="003F5F73" w:rsidRDefault="003F5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8069006">
    <w:abstractNumId w:val="15"/>
  </w:num>
  <w:num w:numId="2" w16cid:durableId="966543368">
    <w:abstractNumId w:val="14"/>
  </w:num>
  <w:num w:numId="3" w16cid:durableId="228030803">
    <w:abstractNumId w:val="13"/>
  </w:num>
  <w:num w:numId="4" w16cid:durableId="66000082">
    <w:abstractNumId w:val="11"/>
  </w:num>
  <w:num w:numId="5" w16cid:durableId="941692164">
    <w:abstractNumId w:val="9"/>
  </w:num>
  <w:num w:numId="6" w16cid:durableId="1264656136">
    <w:abstractNumId w:val="7"/>
  </w:num>
  <w:num w:numId="7" w16cid:durableId="2017225242">
    <w:abstractNumId w:val="6"/>
  </w:num>
  <w:num w:numId="8" w16cid:durableId="1609315873">
    <w:abstractNumId w:val="5"/>
  </w:num>
  <w:num w:numId="9" w16cid:durableId="1326276475">
    <w:abstractNumId w:val="4"/>
  </w:num>
  <w:num w:numId="10" w16cid:durableId="1500392443">
    <w:abstractNumId w:val="8"/>
  </w:num>
  <w:num w:numId="11" w16cid:durableId="68506611">
    <w:abstractNumId w:val="3"/>
  </w:num>
  <w:num w:numId="12" w16cid:durableId="1113596727">
    <w:abstractNumId w:val="2"/>
  </w:num>
  <w:num w:numId="13" w16cid:durableId="1936210234">
    <w:abstractNumId w:val="1"/>
  </w:num>
  <w:num w:numId="14" w16cid:durableId="537592674">
    <w:abstractNumId w:val="0"/>
  </w:num>
  <w:num w:numId="15" w16cid:durableId="519129784">
    <w:abstractNumId w:val="12"/>
  </w:num>
  <w:num w:numId="16" w16cid:durableId="65072148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36975"/>
    <w:rsid w:val="00061460"/>
    <w:rsid w:val="00063FBA"/>
    <w:rsid w:val="00064537"/>
    <w:rsid w:val="000B1AA1"/>
    <w:rsid w:val="000B2DAA"/>
    <w:rsid w:val="000F4E43"/>
    <w:rsid w:val="00105899"/>
    <w:rsid w:val="00141908"/>
    <w:rsid w:val="0014446A"/>
    <w:rsid w:val="00153D49"/>
    <w:rsid w:val="001608BF"/>
    <w:rsid w:val="00160E89"/>
    <w:rsid w:val="00165C82"/>
    <w:rsid w:val="0017259E"/>
    <w:rsid w:val="001734EB"/>
    <w:rsid w:val="001A4AF7"/>
    <w:rsid w:val="001C1F2E"/>
    <w:rsid w:val="001E60FD"/>
    <w:rsid w:val="001F6498"/>
    <w:rsid w:val="00235D65"/>
    <w:rsid w:val="00266A03"/>
    <w:rsid w:val="00275FF1"/>
    <w:rsid w:val="002E5688"/>
    <w:rsid w:val="00324107"/>
    <w:rsid w:val="00326B06"/>
    <w:rsid w:val="003453DB"/>
    <w:rsid w:val="00347947"/>
    <w:rsid w:val="003663C4"/>
    <w:rsid w:val="00367678"/>
    <w:rsid w:val="003901E1"/>
    <w:rsid w:val="003965BA"/>
    <w:rsid w:val="003A030A"/>
    <w:rsid w:val="003D1283"/>
    <w:rsid w:val="003D2E6C"/>
    <w:rsid w:val="003F5F73"/>
    <w:rsid w:val="00401229"/>
    <w:rsid w:val="004234FF"/>
    <w:rsid w:val="00445241"/>
    <w:rsid w:val="004567C2"/>
    <w:rsid w:val="00463675"/>
    <w:rsid w:val="0047185B"/>
    <w:rsid w:val="004B43FA"/>
    <w:rsid w:val="004B6D78"/>
    <w:rsid w:val="004C2A09"/>
    <w:rsid w:val="004C3F5A"/>
    <w:rsid w:val="004C4DCF"/>
    <w:rsid w:val="00507006"/>
    <w:rsid w:val="005610CD"/>
    <w:rsid w:val="00580702"/>
    <w:rsid w:val="00584B08"/>
    <w:rsid w:val="00586789"/>
    <w:rsid w:val="005C5DCE"/>
    <w:rsid w:val="005E5C97"/>
    <w:rsid w:val="00615177"/>
    <w:rsid w:val="00654758"/>
    <w:rsid w:val="00675D3A"/>
    <w:rsid w:val="00686C7B"/>
    <w:rsid w:val="00687A0B"/>
    <w:rsid w:val="0069316A"/>
    <w:rsid w:val="006D0B09"/>
    <w:rsid w:val="006E17C7"/>
    <w:rsid w:val="006E6648"/>
    <w:rsid w:val="007032C5"/>
    <w:rsid w:val="007116E4"/>
    <w:rsid w:val="007268A1"/>
    <w:rsid w:val="00726FC3"/>
    <w:rsid w:val="0073312A"/>
    <w:rsid w:val="00736718"/>
    <w:rsid w:val="007375BC"/>
    <w:rsid w:val="0077485D"/>
    <w:rsid w:val="00787CAC"/>
    <w:rsid w:val="00831015"/>
    <w:rsid w:val="008353DD"/>
    <w:rsid w:val="008546D0"/>
    <w:rsid w:val="00875049"/>
    <w:rsid w:val="008862FE"/>
    <w:rsid w:val="00891257"/>
    <w:rsid w:val="00893C89"/>
    <w:rsid w:val="0089666F"/>
    <w:rsid w:val="008A29E9"/>
    <w:rsid w:val="008B7685"/>
    <w:rsid w:val="008C6CB6"/>
    <w:rsid w:val="0090241A"/>
    <w:rsid w:val="0090582E"/>
    <w:rsid w:val="00912DB5"/>
    <w:rsid w:val="00923E7C"/>
    <w:rsid w:val="00947896"/>
    <w:rsid w:val="009667D6"/>
    <w:rsid w:val="00970D24"/>
    <w:rsid w:val="009D2D6A"/>
    <w:rsid w:val="009F6E85"/>
    <w:rsid w:val="00A13366"/>
    <w:rsid w:val="00A20E70"/>
    <w:rsid w:val="00A50BA3"/>
    <w:rsid w:val="00A511D4"/>
    <w:rsid w:val="00A6353E"/>
    <w:rsid w:val="00A640C1"/>
    <w:rsid w:val="00A7348D"/>
    <w:rsid w:val="00A757E7"/>
    <w:rsid w:val="00A95B69"/>
    <w:rsid w:val="00AC079B"/>
    <w:rsid w:val="00AC2ED0"/>
    <w:rsid w:val="00AD51BB"/>
    <w:rsid w:val="00AE489C"/>
    <w:rsid w:val="00AF68D3"/>
    <w:rsid w:val="00B007E5"/>
    <w:rsid w:val="00B118DA"/>
    <w:rsid w:val="00B144F4"/>
    <w:rsid w:val="00B21364"/>
    <w:rsid w:val="00B220E3"/>
    <w:rsid w:val="00B2774B"/>
    <w:rsid w:val="00B34659"/>
    <w:rsid w:val="00B34CDE"/>
    <w:rsid w:val="00BA715B"/>
    <w:rsid w:val="00BF7EE2"/>
    <w:rsid w:val="00C165D1"/>
    <w:rsid w:val="00C26C64"/>
    <w:rsid w:val="00C61D82"/>
    <w:rsid w:val="00C63FA1"/>
    <w:rsid w:val="00C64C05"/>
    <w:rsid w:val="00C6700A"/>
    <w:rsid w:val="00C85350"/>
    <w:rsid w:val="00CA2FB0"/>
    <w:rsid w:val="00CA77AA"/>
    <w:rsid w:val="00CB4D35"/>
    <w:rsid w:val="00CD2DC1"/>
    <w:rsid w:val="00D04706"/>
    <w:rsid w:val="00D24946"/>
    <w:rsid w:val="00D53018"/>
    <w:rsid w:val="00D60F94"/>
    <w:rsid w:val="00D676CD"/>
    <w:rsid w:val="00DA5361"/>
    <w:rsid w:val="00DC39BE"/>
    <w:rsid w:val="00DD58AD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25722"/>
    <w:rsid w:val="00F8415B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635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124</cp:revision>
  <cp:lastPrinted>2002-04-23T07:10:00Z</cp:lastPrinted>
  <dcterms:created xsi:type="dcterms:W3CDTF">2019-01-14T13:28:00Z</dcterms:created>
  <dcterms:modified xsi:type="dcterms:W3CDTF">2023-04-10T07:44:00Z</dcterms:modified>
</cp:coreProperties>
</file>