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43B6B7D3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E5617E">
        <w:rPr>
          <w:b/>
          <w:noProof/>
          <w:sz w:val="24"/>
        </w:rPr>
        <w:t>0543</w:t>
      </w:r>
    </w:p>
    <w:p w14:paraId="0DFC6589" w14:textId="0E90318C" w:rsidR="005D4A24" w:rsidRDefault="00181F38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3C5EB2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02F37">
        <w:rPr>
          <w:rFonts w:ascii="Arial" w:hAnsi="Arial" w:cs="Arial"/>
          <w:b/>
          <w:bCs/>
        </w:rPr>
        <w:t>Nokia, Nokia Shanghai Bell</w:t>
      </w:r>
    </w:p>
    <w:p w14:paraId="234CD7C4" w14:textId="4FE8985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C71C5">
        <w:rPr>
          <w:rFonts w:ascii="Arial" w:hAnsi="Arial" w:cs="Arial"/>
          <w:b/>
          <w:bCs/>
        </w:rPr>
        <w:t xml:space="preserve">On the need for a weight factor associated with a list of </w:t>
      </w:r>
      <w:proofErr w:type="spellStart"/>
      <w:r w:rsidR="001C71C5">
        <w:rPr>
          <w:rFonts w:ascii="Arial" w:hAnsi="Arial" w:cs="Arial"/>
          <w:b/>
          <w:bCs/>
        </w:rPr>
        <w:t>VPLMNs</w:t>
      </w:r>
      <w:proofErr w:type="spellEnd"/>
      <w:r w:rsidR="001C71C5">
        <w:rPr>
          <w:rFonts w:ascii="Arial" w:hAnsi="Arial" w:cs="Arial"/>
          <w:b/>
          <w:bCs/>
        </w:rPr>
        <w:t xml:space="preserve"> supporting an S-NSSAI</w:t>
      </w:r>
    </w:p>
    <w:p w14:paraId="55FE3D7D" w14:textId="707BE79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C71C5">
        <w:rPr>
          <w:rFonts w:ascii="Arial" w:hAnsi="Arial" w:cs="Arial"/>
          <w:b/>
          <w:bCs/>
        </w:rPr>
        <w:t>18.1.2</w:t>
      </w:r>
    </w:p>
    <w:p w14:paraId="1589C299" w14:textId="2A307C5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918AAE4" w:rsidR="00236D1F" w:rsidRDefault="00202F37" w:rsidP="00202F37">
      <w:pPr>
        <w:pStyle w:val="Heading1"/>
      </w:pPr>
      <w:r>
        <w:t>1</w:t>
      </w:r>
      <w:r>
        <w:tab/>
        <w:t>Introduction</w:t>
      </w:r>
    </w:p>
    <w:p w14:paraId="7E9BF191" w14:textId="77777777" w:rsidR="00202F37" w:rsidRPr="00202F37" w:rsidRDefault="00202F37" w:rsidP="00202F37">
      <w:pPr>
        <w:rPr>
          <w:lang w:val="en-US"/>
        </w:rPr>
      </w:pPr>
      <w:r w:rsidRPr="00202F37">
        <w:rPr>
          <w:lang w:val="en-US"/>
        </w:rPr>
        <w:t xml:space="preserve">An LS in </w:t>
      </w:r>
      <w:hyperlink r:id="rId13" w:history="1">
        <w:r w:rsidRPr="00202F37">
          <w:rPr>
            <w:rStyle w:val="Hyperlink"/>
            <w:lang w:val="en-US"/>
          </w:rPr>
          <w:t>S2-2211204</w:t>
        </w:r>
      </w:hyperlink>
      <w:r w:rsidRPr="00202F37">
        <w:rPr>
          <w:lang w:val="en-US"/>
        </w:rPr>
        <w:t xml:space="preserve"> was approved in SA2; contents of the LS copied below.</w:t>
      </w:r>
    </w:p>
    <w:p w14:paraId="5EFE62A5" w14:textId="77777777" w:rsidR="00202F37" w:rsidRPr="00FC2560" w:rsidRDefault="00202F37" w:rsidP="00202F37">
      <w:pPr>
        <w:overflowPunct w:val="0"/>
        <w:autoSpaceDE w:val="0"/>
        <w:autoSpaceDN w:val="0"/>
        <w:adjustRightInd w:val="0"/>
        <w:ind w:left="284"/>
        <w:textAlignment w:val="baseline"/>
        <w:rPr>
          <w:rFonts w:ascii="Arial" w:hAnsi="Arial" w:cs="Arial"/>
          <w:color w:val="3333FF"/>
          <w:sz w:val="16"/>
          <w:szCs w:val="16"/>
          <w:lang w:val="en-US" w:eastAsia="en-GB"/>
        </w:rPr>
      </w:pPr>
      <w:r w:rsidRPr="00FC2560">
        <w:rPr>
          <w:rFonts w:ascii="Arial" w:hAnsi="Arial" w:cs="Arial"/>
          <w:color w:val="3333FF"/>
          <w:sz w:val="16"/>
          <w:szCs w:val="16"/>
          <w:lang w:val="en-US" w:eastAsia="en-GB" w:bidi="bn-IN"/>
        </w:rPr>
        <w:t>Rel-18 FS_eNS_Ph3 study (TR 23.700-41), key issue #2 "</w:t>
      </w:r>
      <w:r w:rsidRPr="00FC2560">
        <w:rPr>
          <w:rFonts w:ascii="Arial" w:hAnsi="Arial" w:cs="Arial"/>
          <w:color w:val="3333FF"/>
          <w:sz w:val="16"/>
          <w:szCs w:val="16"/>
          <w:lang w:val="en-US" w:eastAsia="en-GB"/>
        </w:rPr>
        <w:t xml:space="preserve">Support of providing </w:t>
      </w:r>
      <w:r w:rsidRPr="00FC2560">
        <w:rPr>
          <w:rFonts w:ascii="Arial" w:hAnsi="Arial" w:cs="Arial"/>
          <w:color w:val="3333FF"/>
          <w:sz w:val="16"/>
          <w:szCs w:val="16"/>
          <w:lang w:val="en-US" w:eastAsia="ko-KR"/>
        </w:rPr>
        <w:t xml:space="preserve">VPLMN network slice information to a roaming UE" is based on the following stage 1 - </w:t>
      </w:r>
      <w:r w:rsidRPr="00FC2560">
        <w:rPr>
          <w:rFonts w:ascii="Arial" w:hAnsi="Arial" w:cs="Arial"/>
          <w:color w:val="3333FF"/>
          <w:sz w:val="16"/>
          <w:szCs w:val="16"/>
          <w:lang w:val="en-US" w:eastAsia="en-GB"/>
        </w:rPr>
        <w:t xml:space="preserve">TS 22.261 </w:t>
      </w:r>
      <w:r w:rsidRPr="00FC2560">
        <w:rPr>
          <w:rFonts w:ascii="Arial" w:hAnsi="Arial" w:cs="Arial"/>
          <w:color w:val="3333FF"/>
          <w:sz w:val="16"/>
          <w:szCs w:val="16"/>
          <w:lang w:val="en-US" w:eastAsia="ko-KR"/>
        </w:rPr>
        <w:t>service requirement:</w:t>
      </w:r>
    </w:p>
    <w:p w14:paraId="601B3E6A" w14:textId="77777777" w:rsidR="00202F37" w:rsidRPr="00FC2560" w:rsidRDefault="00202F37" w:rsidP="00202F37">
      <w:pPr>
        <w:overflowPunct w:val="0"/>
        <w:autoSpaceDE w:val="0"/>
        <w:autoSpaceDN w:val="0"/>
        <w:adjustRightInd w:val="0"/>
        <w:ind w:left="1004"/>
        <w:textAlignment w:val="baseline"/>
        <w:rPr>
          <w:i/>
          <w:color w:val="3333FF"/>
          <w:sz w:val="16"/>
          <w:szCs w:val="16"/>
          <w:lang w:val="en-US" w:eastAsia="en-GB"/>
        </w:rPr>
      </w:pPr>
      <w:r w:rsidRPr="00FC2560">
        <w:rPr>
          <w:i/>
          <w:color w:val="3333FF"/>
          <w:sz w:val="16"/>
          <w:szCs w:val="16"/>
          <w:lang w:val="en-US" w:eastAsia="en-GB"/>
        </w:rPr>
        <w:t xml:space="preserve">For a roaming UE activating a service/application requiring a network slice not offered by the serving network but available in the area from other network(s), the HPLMN shall be able to provide the UE with prioritization information of the </w:t>
      </w:r>
      <w:proofErr w:type="spellStart"/>
      <w:r w:rsidRPr="00FC2560">
        <w:rPr>
          <w:i/>
          <w:color w:val="3333FF"/>
          <w:sz w:val="16"/>
          <w:szCs w:val="16"/>
          <w:lang w:val="en-US" w:eastAsia="en-GB"/>
        </w:rPr>
        <w:t>VPLMNs</w:t>
      </w:r>
      <w:proofErr w:type="spellEnd"/>
      <w:r w:rsidRPr="00FC2560">
        <w:rPr>
          <w:i/>
          <w:color w:val="3333FF"/>
          <w:sz w:val="16"/>
          <w:szCs w:val="16"/>
          <w:lang w:val="en-US" w:eastAsia="en-GB"/>
        </w:rPr>
        <w:t xml:space="preserve"> with which the UE may register for the network slice.</w:t>
      </w:r>
    </w:p>
    <w:p w14:paraId="1036469F" w14:textId="77777777" w:rsidR="00202F37" w:rsidRPr="00FC2560" w:rsidRDefault="00202F37" w:rsidP="00202F37">
      <w:pPr>
        <w:overflowPunct w:val="0"/>
        <w:autoSpaceDE w:val="0"/>
        <w:autoSpaceDN w:val="0"/>
        <w:adjustRightInd w:val="0"/>
        <w:ind w:left="284"/>
        <w:textAlignment w:val="baseline"/>
        <w:rPr>
          <w:rFonts w:ascii="Arial" w:hAnsi="Arial" w:cs="Arial"/>
          <w:color w:val="3333FF"/>
          <w:sz w:val="16"/>
          <w:szCs w:val="16"/>
          <w:lang w:val="en-US" w:eastAsia="en-GB" w:bidi="bn-IN"/>
        </w:rPr>
      </w:pPr>
      <w:r w:rsidRPr="00FC2560">
        <w:rPr>
          <w:rFonts w:ascii="Arial" w:hAnsi="Arial" w:cs="Arial"/>
          <w:color w:val="3333FF"/>
          <w:sz w:val="16"/>
          <w:szCs w:val="16"/>
          <w:lang w:val="en-US" w:eastAsia="en-GB" w:bidi="bn-IN"/>
        </w:rPr>
        <w:t xml:space="preserve">SA2 concluded the study on KI#2 and documented the conclusions in clause 8.2 of TR 23.700-41, which SA2 expects to be basis of normative work in CT1. </w:t>
      </w:r>
    </w:p>
    <w:p w14:paraId="15689B2B" w14:textId="77777777" w:rsidR="00202F37" w:rsidRPr="00202F37" w:rsidRDefault="00202F37" w:rsidP="00202F37">
      <w:pPr>
        <w:rPr>
          <w:lang w:val="en-US"/>
        </w:rPr>
      </w:pPr>
      <w:r w:rsidRPr="00202F37">
        <w:rPr>
          <w:lang w:val="en-US"/>
        </w:rPr>
        <w:t>The conclusions in clause 8.2 of TR 23.700-41 are as follows.</w:t>
      </w:r>
    </w:p>
    <w:p w14:paraId="32177C63" w14:textId="77777777" w:rsidR="00202F37" w:rsidRPr="00FC2560" w:rsidRDefault="00202F37" w:rsidP="00202F37">
      <w:pPr>
        <w:keepNext/>
        <w:keepLines/>
        <w:overflowPunct w:val="0"/>
        <w:autoSpaceDE w:val="0"/>
        <w:autoSpaceDN w:val="0"/>
        <w:adjustRightInd w:val="0"/>
        <w:ind w:left="1418" w:hanging="1134"/>
        <w:textAlignment w:val="baseline"/>
        <w:outlineLvl w:val="1"/>
        <w:rPr>
          <w:rFonts w:ascii="Arial" w:hAnsi="Arial"/>
          <w:i/>
          <w:iCs/>
          <w:color w:val="3333FF"/>
          <w:sz w:val="24"/>
          <w:szCs w:val="16"/>
          <w:lang w:val="en-US" w:eastAsia="ko-KR"/>
        </w:rPr>
      </w:pPr>
      <w:bookmarkStart w:id="0" w:name="_Toc122509561"/>
      <w:r w:rsidRPr="00FC2560">
        <w:rPr>
          <w:rFonts w:ascii="Arial" w:hAnsi="Arial"/>
          <w:i/>
          <w:iCs/>
          <w:color w:val="3333FF"/>
          <w:sz w:val="24"/>
          <w:szCs w:val="16"/>
          <w:lang w:val="en-US" w:eastAsia="en-GB"/>
        </w:rPr>
        <w:t>8.2</w:t>
      </w:r>
      <w:r w:rsidRPr="00FC2560">
        <w:rPr>
          <w:rFonts w:ascii="Arial" w:hAnsi="Arial"/>
          <w:i/>
          <w:iCs/>
          <w:color w:val="3333FF"/>
          <w:sz w:val="24"/>
          <w:szCs w:val="16"/>
          <w:lang w:val="en-US" w:eastAsia="en-GB"/>
        </w:rPr>
        <w:tab/>
        <w:t>Conclusions for KI#2</w:t>
      </w:r>
      <w:bookmarkEnd w:id="0"/>
    </w:p>
    <w:p w14:paraId="4A0B9ECE" w14:textId="77777777" w:rsidR="00202F37" w:rsidRPr="00FC2560" w:rsidRDefault="00202F37" w:rsidP="00202F37">
      <w:pPr>
        <w:overflowPunct w:val="0"/>
        <w:autoSpaceDE w:val="0"/>
        <w:autoSpaceDN w:val="0"/>
        <w:adjustRightInd w:val="0"/>
        <w:ind w:left="284"/>
        <w:textAlignment w:val="baseline"/>
        <w:rPr>
          <w:i/>
          <w:iCs/>
          <w:color w:val="3333FF"/>
          <w:sz w:val="16"/>
          <w:szCs w:val="16"/>
          <w:lang w:val="en-US" w:eastAsia="ko-KR"/>
        </w:rPr>
      </w:pPr>
      <w:r w:rsidRPr="00FC2560">
        <w:rPr>
          <w:i/>
          <w:iCs/>
          <w:color w:val="3333FF"/>
          <w:sz w:val="16"/>
          <w:szCs w:val="16"/>
          <w:lang w:val="en-US" w:eastAsia="ko-KR"/>
        </w:rPr>
        <w:t>The following principles are concluded for KI#2.</w:t>
      </w:r>
    </w:p>
    <w:p w14:paraId="3AD8318F" w14:textId="77777777" w:rsidR="00202F37" w:rsidRPr="00FC2560" w:rsidRDefault="00202F37" w:rsidP="00202F37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/>
          <w:iCs/>
          <w:color w:val="3333FF"/>
          <w:sz w:val="16"/>
          <w:szCs w:val="16"/>
          <w:lang w:val="en-US" w:eastAsia="ko-KR"/>
        </w:rPr>
      </w:pPr>
      <w:r w:rsidRPr="00FC2560">
        <w:rPr>
          <w:i/>
          <w:iCs/>
          <w:color w:val="3333FF"/>
          <w:sz w:val="16"/>
          <w:szCs w:val="16"/>
          <w:lang w:val="en-US" w:eastAsia="ko-KR"/>
        </w:rPr>
        <w:t>1.</w:t>
      </w:r>
      <w:r w:rsidRPr="00FC2560">
        <w:rPr>
          <w:i/>
          <w:iCs/>
          <w:color w:val="3333FF"/>
          <w:sz w:val="16"/>
          <w:szCs w:val="16"/>
          <w:lang w:val="en-US" w:eastAsia="ko-KR"/>
        </w:rPr>
        <w:tab/>
        <w:t>A slice based SoR mechanism to deliver enhanced slice-aware SoR information will reuse the current SoR mechanism defined in TS 23.122 [7] for SoR information delivery. The encoding of the enhanced slice-aware SoR information is in the CT1 remit.</w:t>
      </w:r>
    </w:p>
    <w:p w14:paraId="12F203EF" w14:textId="77777777" w:rsidR="00202F37" w:rsidRPr="00FC2560" w:rsidRDefault="00202F37" w:rsidP="00202F37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/>
          <w:iCs/>
          <w:color w:val="3333FF"/>
          <w:sz w:val="16"/>
          <w:szCs w:val="16"/>
          <w:lang w:val="en-US" w:eastAsia="ko-KR"/>
        </w:rPr>
      </w:pPr>
      <w:r w:rsidRPr="00FC2560">
        <w:rPr>
          <w:i/>
          <w:iCs/>
          <w:color w:val="3333FF"/>
          <w:sz w:val="16"/>
          <w:szCs w:val="16"/>
          <w:lang w:val="en-US" w:eastAsia="ko-KR"/>
        </w:rPr>
        <w:t>2.</w:t>
      </w:r>
      <w:r w:rsidRPr="00FC2560">
        <w:rPr>
          <w:i/>
          <w:iCs/>
          <w:color w:val="3333FF"/>
          <w:sz w:val="16"/>
          <w:szCs w:val="16"/>
          <w:lang w:val="en-US" w:eastAsia="ko-KR"/>
        </w:rPr>
        <w:tab/>
        <w:t>The SoR container (which is used also to carry the enhanced slice-aware SoR information) from the UDM to the UE is security protected.</w:t>
      </w:r>
    </w:p>
    <w:p w14:paraId="698D9827" w14:textId="77777777" w:rsidR="00202F37" w:rsidRPr="00FC2560" w:rsidRDefault="00202F37" w:rsidP="00202F37">
      <w:pPr>
        <w:keepLines/>
        <w:overflowPunct w:val="0"/>
        <w:autoSpaceDE w:val="0"/>
        <w:autoSpaceDN w:val="0"/>
        <w:adjustRightInd w:val="0"/>
        <w:ind w:left="1419" w:hanging="851"/>
        <w:textAlignment w:val="baseline"/>
        <w:rPr>
          <w:rFonts w:eastAsia="Malgun Gothic"/>
          <w:i/>
          <w:iCs/>
          <w:color w:val="3333FF"/>
          <w:sz w:val="16"/>
          <w:szCs w:val="16"/>
          <w:lang w:val="en-US" w:eastAsia="ko-KR"/>
        </w:rPr>
      </w:pPr>
      <w:r w:rsidRPr="00FC2560">
        <w:rPr>
          <w:i/>
          <w:iCs/>
          <w:color w:val="3333FF"/>
          <w:sz w:val="16"/>
          <w:szCs w:val="16"/>
          <w:lang w:val="en-US" w:eastAsia="ko-KR"/>
        </w:rPr>
        <w:t>NOTE 1:</w:t>
      </w:r>
      <w:r w:rsidRPr="00FC2560">
        <w:rPr>
          <w:i/>
          <w:iCs/>
          <w:color w:val="3333FF"/>
          <w:sz w:val="16"/>
          <w:szCs w:val="16"/>
          <w:lang w:val="en-US" w:eastAsia="ko-KR"/>
        </w:rPr>
        <w:tab/>
        <w:t>SA WG3 may further define any upgrade of security protection mechanism of the SoR mechanism, if it was needed.</w:t>
      </w:r>
    </w:p>
    <w:p w14:paraId="7812F013" w14:textId="77777777" w:rsidR="00202F37" w:rsidRPr="00FC2560" w:rsidRDefault="00202F37" w:rsidP="00202F37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/>
          <w:iCs/>
          <w:color w:val="3333FF"/>
          <w:sz w:val="16"/>
          <w:szCs w:val="16"/>
          <w:lang w:val="en-US" w:eastAsia="ko-KR"/>
        </w:rPr>
      </w:pPr>
      <w:r w:rsidRPr="00FC2560">
        <w:rPr>
          <w:i/>
          <w:iCs/>
          <w:color w:val="3333FF"/>
          <w:sz w:val="16"/>
          <w:szCs w:val="16"/>
          <w:lang w:val="en-US" w:eastAsia="ko-KR"/>
        </w:rPr>
        <w:t>3.</w:t>
      </w:r>
      <w:r w:rsidRPr="00FC2560">
        <w:rPr>
          <w:i/>
          <w:iCs/>
          <w:color w:val="3333FF"/>
          <w:sz w:val="16"/>
          <w:szCs w:val="16"/>
          <w:lang w:val="en-US" w:eastAsia="ko-KR"/>
        </w:rPr>
        <w:tab/>
        <w:t xml:space="preserve">UDM requires knowing the support of the enhanced SoR information by </w:t>
      </w:r>
      <w:proofErr w:type="spellStart"/>
      <w:r w:rsidRPr="00FC2560">
        <w:rPr>
          <w:i/>
          <w:iCs/>
          <w:color w:val="3333FF"/>
          <w:sz w:val="16"/>
          <w:szCs w:val="16"/>
          <w:lang w:val="en-US" w:eastAsia="ko-KR"/>
        </w:rPr>
        <w:t>theUE</w:t>
      </w:r>
      <w:proofErr w:type="spellEnd"/>
      <w:r w:rsidRPr="00FC2560">
        <w:rPr>
          <w:i/>
          <w:iCs/>
          <w:color w:val="3333FF"/>
          <w:sz w:val="16"/>
          <w:szCs w:val="16"/>
          <w:lang w:val="en-US" w:eastAsia="ko-KR"/>
        </w:rPr>
        <w:t xml:space="preserve"> to deliver the enhanced slice-aware SoR information to the UE.</w:t>
      </w:r>
    </w:p>
    <w:p w14:paraId="0990F5ED" w14:textId="77777777" w:rsidR="00202F37" w:rsidRPr="00FC2560" w:rsidRDefault="00202F37" w:rsidP="00202F37">
      <w:pPr>
        <w:keepLines/>
        <w:overflowPunct w:val="0"/>
        <w:autoSpaceDE w:val="0"/>
        <w:autoSpaceDN w:val="0"/>
        <w:adjustRightInd w:val="0"/>
        <w:ind w:left="1419" w:hanging="851"/>
        <w:textAlignment w:val="baseline"/>
        <w:rPr>
          <w:i/>
          <w:iCs/>
          <w:color w:val="3333FF"/>
          <w:sz w:val="16"/>
          <w:szCs w:val="16"/>
          <w:lang w:val="en-US" w:eastAsia="ko-KR"/>
        </w:rPr>
      </w:pPr>
      <w:r w:rsidRPr="00FC2560">
        <w:rPr>
          <w:i/>
          <w:iCs/>
          <w:color w:val="3333FF"/>
          <w:sz w:val="16"/>
          <w:szCs w:val="16"/>
          <w:lang w:val="en-US" w:eastAsia="en-GB"/>
        </w:rPr>
        <w:t>NOTE 2:</w:t>
      </w:r>
      <w:r w:rsidRPr="00FC2560">
        <w:rPr>
          <w:i/>
          <w:iCs/>
          <w:color w:val="3333FF"/>
          <w:sz w:val="16"/>
          <w:szCs w:val="16"/>
          <w:lang w:val="en-US" w:eastAsia="en-GB"/>
        </w:rPr>
        <w:tab/>
        <w:t>Whether the UE provides additional assistance information (refer TR 23700-41) and which kind of additional assistance information need to be discussed in CT1. Any UE assistance information is transparently forwarded by UDM to SoR-AF during the triggering procedure by UDM. The SoR-AF should not attempt to fetch any assistance information if not provided by the UE</w:t>
      </w:r>
      <w:r w:rsidRPr="00FC2560">
        <w:rPr>
          <w:i/>
          <w:iCs/>
          <w:color w:val="3333FF"/>
          <w:sz w:val="16"/>
          <w:szCs w:val="16"/>
          <w:lang w:val="en-US" w:eastAsia="ko-KR"/>
        </w:rPr>
        <w:t xml:space="preserve">. UE </w:t>
      </w:r>
      <w:r w:rsidRPr="00FC2560">
        <w:rPr>
          <w:i/>
          <w:iCs/>
          <w:color w:val="3333FF"/>
          <w:sz w:val="16"/>
          <w:szCs w:val="16"/>
          <w:lang w:val="en-US" w:eastAsia="en-GB"/>
        </w:rPr>
        <w:t>assistance information can either implicitly or explicitly indicate that the UE supports slice based SoR feature.</w:t>
      </w:r>
    </w:p>
    <w:p w14:paraId="193743AA" w14:textId="77777777" w:rsidR="00202F37" w:rsidRPr="00FC2560" w:rsidRDefault="00202F37" w:rsidP="00202F37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/>
          <w:iCs/>
          <w:color w:val="3333FF"/>
          <w:sz w:val="16"/>
          <w:szCs w:val="16"/>
          <w:lang w:val="en-US" w:eastAsia="ko-KR"/>
        </w:rPr>
      </w:pPr>
      <w:r w:rsidRPr="00FC2560">
        <w:rPr>
          <w:i/>
          <w:iCs/>
          <w:color w:val="3333FF"/>
          <w:sz w:val="16"/>
          <w:szCs w:val="16"/>
          <w:lang w:val="en-US" w:eastAsia="ko-KR"/>
        </w:rPr>
        <w:t>4.</w:t>
      </w:r>
      <w:r w:rsidRPr="00FC2560">
        <w:rPr>
          <w:i/>
          <w:iCs/>
          <w:color w:val="3333FF"/>
          <w:sz w:val="16"/>
          <w:szCs w:val="16"/>
          <w:lang w:val="en-US" w:eastAsia="ko-KR"/>
        </w:rPr>
        <w:tab/>
        <w:t>Only a UE supporting slice based SoR feature can receive the enhanced slice-aware SoR information via UDM, the enhanced slice aware information include preferred PLMNs for specific S-NSSAIs in the UE subscription (a preferred PLMN list may be also be a single PLMN that is known by HPLMN to support the S-NSSAI, or a list of PLMNs in preference order that differs from the order of the basic SoR information that is also provided).</w:t>
      </w:r>
    </w:p>
    <w:p w14:paraId="782B9DEE" w14:textId="77777777" w:rsidR="00202F37" w:rsidRPr="00FC2560" w:rsidRDefault="00202F37" w:rsidP="00202F37">
      <w:pPr>
        <w:keepLines/>
        <w:overflowPunct w:val="0"/>
        <w:autoSpaceDE w:val="0"/>
        <w:autoSpaceDN w:val="0"/>
        <w:adjustRightInd w:val="0"/>
        <w:ind w:left="1419" w:hanging="851"/>
        <w:textAlignment w:val="baseline"/>
        <w:rPr>
          <w:i/>
          <w:iCs/>
          <w:color w:val="3333FF"/>
          <w:sz w:val="16"/>
          <w:szCs w:val="16"/>
          <w:lang w:val="en-US" w:eastAsia="ko-KR"/>
        </w:rPr>
      </w:pPr>
      <w:r w:rsidRPr="00202F37">
        <w:rPr>
          <w:i/>
          <w:iCs/>
          <w:color w:val="3333FF"/>
          <w:sz w:val="16"/>
          <w:szCs w:val="16"/>
          <w:highlight w:val="yellow"/>
          <w:lang w:val="en-US" w:eastAsia="en-GB"/>
        </w:rPr>
        <w:t>NOTE 3:</w:t>
      </w:r>
      <w:r w:rsidRPr="00202F37">
        <w:rPr>
          <w:i/>
          <w:iCs/>
          <w:color w:val="3333FF"/>
          <w:sz w:val="16"/>
          <w:szCs w:val="16"/>
          <w:highlight w:val="yellow"/>
          <w:lang w:val="en-US" w:eastAsia="en-GB"/>
        </w:rPr>
        <w:tab/>
      </w:r>
      <w:r w:rsidRPr="00202F37">
        <w:rPr>
          <w:i/>
          <w:iCs/>
          <w:color w:val="3333FF"/>
          <w:sz w:val="16"/>
          <w:szCs w:val="16"/>
          <w:highlight w:val="yellow"/>
          <w:lang w:val="en-US" w:eastAsia="ko-KR"/>
        </w:rPr>
        <w:t>It is left to CT1 to decide whether to apply weighted approach or alternative approach for the PLMN selection procedure, when more than one S-NSSAI has slice aware information and all these S-NSSAIs are needed by the UE</w:t>
      </w:r>
    </w:p>
    <w:p w14:paraId="3C56B71C" w14:textId="77777777" w:rsidR="00202F37" w:rsidRPr="00FC2560" w:rsidRDefault="00202F37" w:rsidP="00202F37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/>
          <w:iCs/>
          <w:color w:val="3333FF"/>
          <w:sz w:val="16"/>
          <w:szCs w:val="16"/>
          <w:lang w:val="en-US" w:eastAsia="ko-KR"/>
        </w:rPr>
      </w:pPr>
      <w:r w:rsidRPr="00FC2560">
        <w:rPr>
          <w:i/>
          <w:iCs/>
          <w:color w:val="3333FF"/>
          <w:sz w:val="16"/>
          <w:szCs w:val="16"/>
          <w:lang w:val="en-US" w:eastAsia="ko-KR"/>
        </w:rPr>
        <w:t>5.</w:t>
      </w:r>
      <w:r w:rsidRPr="00FC2560">
        <w:rPr>
          <w:i/>
          <w:iCs/>
          <w:color w:val="3333FF"/>
          <w:sz w:val="16"/>
          <w:szCs w:val="16"/>
          <w:lang w:val="en-US" w:eastAsia="ko-KR"/>
        </w:rPr>
        <w:tab/>
        <w:t>The UE will perform the PLMN selection based on the received enhanced slice-aware SoR information.</w:t>
      </w:r>
    </w:p>
    <w:p w14:paraId="65BB8C8E" w14:textId="77777777" w:rsidR="00202F37" w:rsidRPr="00FC2560" w:rsidRDefault="00202F37" w:rsidP="00202F37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/>
          <w:iCs/>
          <w:color w:val="3333FF"/>
          <w:sz w:val="16"/>
          <w:szCs w:val="16"/>
          <w:lang w:val="en-US" w:eastAsia="ko-KR"/>
        </w:rPr>
      </w:pPr>
      <w:r w:rsidRPr="00FC2560">
        <w:rPr>
          <w:i/>
          <w:iCs/>
          <w:color w:val="3333FF"/>
          <w:sz w:val="16"/>
          <w:szCs w:val="16"/>
          <w:lang w:val="en-US" w:eastAsia="ko-KR"/>
        </w:rPr>
        <w:t>6.</w:t>
      </w:r>
      <w:r w:rsidRPr="00FC2560">
        <w:rPr>
          <w:i/>
          <w:iCs/>
          <w:color w:val="3333FF"/>
          <w:sz w:val="16"/>
          <w:szCs w:val="16"/>
          <w:lang w:val="en-US" w:eastAsia="ko-KR"/>
        </w:rPr>
        <w:tab/>
        <w:t>As for the current SoR information, It shall be possible for the HPLMN to update the enhanced slice-aware SoR information</w:t>
      </w:r>
      <w:r w:rsidRPr="00FC2560" w:rsidDel="00E42D4A">
        <w:rPr>
          <w:i/>
          <w:iCs/>
          <w:color w:val="3333FF"/>
          <w:sz w:val="16"/>
          <w:szCs w:val="16"/>
          <w:lang w:val="en-US" w:eastAsia="en-GB"/>
        </w:rPr>
        <w:t xml:space="preserve"> </w:t>
      </w:r>
      <w:r w:rsidRPr="00FC2560">
        <w:rPr>
          <w:i/>
          <w:iCs/>
          <w:color w:val="3333FF"/>
          <w:sz w:val="16"/>
          <w:szCs w:val="16"/>
          <w:lang w:val="en-US" w:eastAsia="ko-KR"/>
        </w:rPr>
        <w:t>when it is required by HPLMN, e.g., change in the UE subscription or other HPLMN trigger.</w:t>
      </w:r>
    </w:p>
    <w:p w14:paraId="670C0631" w14:textId="77777777" w:rsidR="00202F37" w:rsidRDefault="00202F37" w:rsidP="00202F37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/>
          <w:iCs/>
          <w:color w:val="3333FF"/>
          <w:sz w:val="16"/>
          <w:szCs w:val="16"/>
          <w:lang w:val="en-US" w:eastAsia="ko-KR"/>
        </w:rPr>
      </w:pPr>
      <w:r w:rsidRPr="00FC2560">
        <w:rPr>
          <w:i/>
          <w:iCs/>
          <w:color w:val="3333FF"/>
          <w:sz w:val="16"/>
          <w:szCs w:val="16"/>
          <w:lang w:val="en-US" w:eastAsia="ko-KR"/>
        </w:rPr>
        <w:t>7.</w:t>
      </w:r>
      <w:r w:rsidRPr="00FC2560">
        <w:rPr>
          <w:i/>
          <w:iCs/>
          <w:color w:val="3333FF"/>
          <w:sz w:val="16"/>
          <w:szCs w:val="16"/>
          <w:lang w:val="en-US" w:eastAsia="ko-KR"/>
        </w:rPr>
        <w:tab/>
        <w:t>The SoR AF can take into account Subscribed S-NSSAIs of the UE. the SoR AF can get Subscribed S-NSSAIs using existing UDM services. This can also be used to generate enhanced slice-aware SoR information and legacy SoR information.</w:t>
      </w:r>
    </w:p>
    <w:p w14:paraId="3260BF66" w14:textId="37BA579C" w:rsidR="00202F37" w:rsidRDefault="00202F37" w:rsidP="00202F37">
      <w:r>
        <w:t>This paper focuses on the problem addressed in NOTE 3.</w:t>
      </w:r>
    </w:p>
    <w:p w14:paraId="4E19FDB4" w14:textId="5626B3FD" w:rsidR="00202F37" w:rsidRDefault="00202F37" w:rsidP="00202F37"/>
    <w:p w14:paraId="25D3C355" w14:textId="4B135086" w:rsidR="00202F37" w:rsidRDefault="00202F37" w:rsidP="00202F37">
      <w:pPr>
        <w:pStyle w:val="Heading1"/>
      </w:pPr>
      <w:r>
        <w:t>2</w:t>
      </w:r>
      <w:r>
        <w:tab/>
        <w:t>Discussion</w:t>
      </w:r>
    </w:p>
    <w:p w14:paraId="3F04F7C7" w14:textId="7500E15D" w:rsidR="00795C39" w:rsidRPr="00795C39" w:rsidRDefault="00795C39" w:rsidP="00795C39">
      <w:pPr>
        <w:pStyle w:val="Heading2"/>
      </w:pPr>
      <w:r>
        <w:t>2.1</w:t>
      </w:r>
      <w:r>
        <w:tab/>
        <w:t>Problem statement</w:t>
      </w:r>
    </w:p>
    <w:p w14:paraId="13E8C5BE" w14:textId="77777777" w:rsidR="00795C39" w:rsidRDefault="00795C39" w:rsidP="00202F37"/>
    <w:p w14:paraId="3B320140" w14:textId="403D8A20" w:rsidR="00545BE9" w:rsidRDefault="00545BE9" w:rsidP="00202F37">
      <w:r>
        <w:t xml:space="preserve">Since any S-NSSAI of the configured NSSAI can be rejected, according to the stage 1 requirement, the HPLMN shall be able to provide the UE with prioritization information of the </w:t>
      </w:r>
      <w:proofErr w:type="spellStart"/>
      <w:r>
        <w:t>VPLMNs</w:t>
      </w:r>
      <w:proofErr w:type="spellEnd"/>
      <w:r>
        <w:t xml:space="preserve"> with which the UE may register for each of the S-NSSAIs in the configured NSSAI.</w:t>
      </w:r>
      <w:r w:rsidR="004021FF">
        <w:t xml:space="preserve"> This means that the HPLMN will provide multiple lists of { S-NSSAI</w:t>
      </w:r>
      <w:r w:rsidR="004942C7">
        <w:t xml:space="preserve">, </w:t>
      </w:r>
      <w:proofErr w:type="spellStart"/>
      <w:r w:rsidR="004942C7">
        <w:t>VPLMNs</w:t>
      </w:r>
      <w:proofErr w:type="spellEnd"/>
      <w:r w:rsidR="004021FF">
        <w:t>}s. For example, the HPLMN can provide the following information to the UE.</w:t>
      </w:r>
    </w:p>
    <w:p w14:paraId="7D10B664" w14:textId="76D1453A" w:rsidR="004021FF" w:rsidRPr="006C6A1F" w:rsidRDefault="004021FF" w:rsidP="004021FF">
      <w:pPr>
        <w:pStyle w:val="TH"/>
      </w:pPr>
      <w:r w:rsidRPr="006C6A1F">
        <w:lastRenderedPageBreak/>
        <w:t xml:space="preserve">Table 1: </w:t>
      </w:r>
      <w:r>
        <w:t xml:space="preserve">Prioritization information of the </w:t>
      </w:r>
      <w:proofErr w:type="spellStart"/>
      <w:r>
        <w:t>VPLMNs</w:t>
      </w:r>
      <w:proofErr w:type="spellEnd"/>
      <w:r>
        <w:t xml:space="preserve"> with which the UE may register for each of the S-NSSAIs in the configured 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5"/>
        <w:gridCol w:w="2694"/>
      </w:tblGrid>
      <w:tr w:rsidR="004021FF" w:rsidRPr="006C6A1F" w14:paraId="031C438A" w14:textId="77777777" w:rsidTr="004942C7">
        <w:trPr>
          <w:cantSplit/>
          <w:jc w:val="center"/>
        </w:trPr>
        <w:tc>
          <w:tcPr>
            <w:tcW w:w="1945" w:type="dxa"/>
          </w:tcPr>
          <w:p w14:paraId="2DD6267A" w14:textId="77777777" w:rsidR="004021FF" w:rsidRPr="006C6A1F" w:rsidRDefault="004021FF" w:rsidP="00047A0A">
            <w:pPr>
              <w:pStyle w:val="TAH"/>
            </w:pPr>
            <w:r w:rsidRPr="006C6A1F">
              <w:t>S-NSSAI</w:t>
            </w:r>
          </w:p>
        </w:tc>
        <w:tc>
          <w:tcPr>
            <w:tcW w:w="2694" w:type="dxa"/>
          </w:tcPr>
          <w:p w14:paraId="0B8EDF61" w14:textId="3571E494" w:rsidR="004021FF" w:rsidRPr="006C6A1F" w:rsidRDefault="004021FF" w:rsidP="00047A0A">
            <w:pPr>
              <w:pStyle w:val="TAH"/>
            </w:pPr>
            <w:r>
              <w:t xml:space="preserve">Prioritized list of </w:t>
            </w:r>
            <w:proofErr w:type="spellStart"/>
            <w:r>
              <w:t>VPLMNs</w:t>
            </w:r>
            <w:proofErr w:type="spellEnd"/>
          </w:p>
        </w:tc>
      </w:tr>
      <w:tr w:rsidR="004021FF" w:rsidRPr="006C6A1F" w14:paraId="5BC60FF9" w14:textId="77777777" w:rsidTr="004942C7">
        <w:trPr>
          <w:cantSplit/>
          <w:jc w:val="center"/>
        </w:trPr>
        <w:tc>
          <w:tcPr>
            <w:tcW w:w="1945" w:type="dxa"/>
          </w:tcPr>
          <w:p w14:paraId="6E57BA8E" w14:textId="7AEAC5B3" w:rsidR="004021FF" w:rsidRPr="006C6A1F" w:rsidRDefault="004021FF" w:rsidP="00047A0A">
            <w:pPr>
              <w:pStyle w:val="TAL"/>
            </w:pPr>
            <w:r w:rsidRPr="006C6A1F">
              <w:t>S-NSSA</w:t>
            </w:r>
            <w:r>
              <w:t>I</w:t>
            </w:r>
            <w:r w:rsidRPr="006C6A1F">
              <w:t xml:space="preserve"> 1</w:t>
            </w:r>
          </w:p>
        </w:tc>
        <w:tc>
          <w:tcPr>
            <w:tcW w:w="2694" w:type="dxa"/>
          </w:tcPr>
          <w:p w14:paraId="369CC6FC" w14:textId="6D5AD070" w:rsidR="004021FF" w:rsidRPr="006C6A1F" w:rsidRDefault="004021FF" w:rsidP="00047A0A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1</w:t>
            </w:r>
          </w:p>
          <w:p w14:paraId="378A8398" w14:textId="4FFB4E40" w:rsidR="004021FF" w:rsidRPr="006C6A1F" w:rsidRDefault="004021FF" w:rsidP="00047A0A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3</w:t>
            </w:r>
          </w:p>
          <w:p w14:paraId="57E73416" w14:textId="76F5C6F0" w:rsidR="004021FF" w:rsidRPr="006C6A1F" w:rsidRDefault="004021FF" w:rsidP="00047A0A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4</w:t>
            </w:r>
          </w:p>
        </w:tc>
      </w:tr>
      <w:tr w:rsidR="004021FF" w:rsidRPr="006C6A1F" w14:paraId="3778A957" w14:textId="77777777" w:rsidTr="004942C7">
        <w:trPr>
          <w:cantSplit/>
          <w:jc w:val="center"/>
        </w:trPr>
        <w:tc>
          <w:tcPr>
            <w:tcW w:w="1945" w:type="dxa"/>
          </w:tcPr>
          <w:p w14:paraId="585FB772" w14:textId="4D16A950" w:rsidR="004021FF" w:rsidRPr="006C6A1F" w:rsidRDefault="004021FF" w:rsidP="00047A0A">
            <w:pPr>
              <w:pStyle w:val="TAL"/>
            </w:pPr>
            <w:r w:rsidRPr="006C6A1F">
              <w:t>S-NSSA</w:t>
            </w:r>
            <w:r>
              <w:t>I</w:t>
            </w:r>
            <w:r w:rsidRPr="006C6A1F">
              <w:t xml:space="preserve"> 22</w:t>
            </w:r>
          </w:p>
        </w:tc>
        <w:tc>
          <w:tcPr>
            <w:tcW w:w="2694" w:type="dxa"/>
          </w:tcPr>
          <w:p w14:paraId="6B0D7125" w14:textId="7F0EFF28" w:rsidR="004021FF" w:rsidRPr="006C6A1F" w:rsidRDefault="004021FF" w:rsidP="00047A0A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1</w:t>
            </w:r>
          </w:p>
          <w:p w14:paraId="7DBA8562" w14:textId="012B8EB9" w:rsidR="004021FF" w:rsidRPr="006C6A1F" w:rsidRDefault="004021FF" w:rsidP="00047A0A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2</w:t>
            </w:r>
          </w:p>
          <w:p w14:paraId="779C04FF" w14:textId="4BAE1642" w:rsidR="004021FF" w:rsidRPr="006C6A1F" w:rsidRDefault="004021FF" w:rsidP="00047A0A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3</w:t>
            </w:r>
          </w:p>
        </w:tc>
      </w:tr>
      <w:tr w:rsidR="004021FF" w:rsidRPr="006C6A1F" w14:paraId="694D9F49" w14:textId="77777777" w:rsidTr="004942C7">
        <w:trPr>
          <w:cantSplit/>
          <w:jc w:val="center"/>
        </w:trPr>
        <w:tc>
          <w:tcPr>
            <w:tcW w:w="1945" w:type="dxa"/>
          </w:tcPr>
          <w:p w14:paraId="2B054E71" w14:textId="320F83E8" w:rsidR="004021FF" w:rsidRPr="006C6A1F" w:rsidRDefault="004021FF" w:rsidP="00047A0A">
            <w:pPr>
              <w:pStyle w:val="TAL"/>
            </w:pPr>
            <w:r w:rsidRPr="006C6A1F">
              <w:t>S-NSSA</w:t>
            </w:r>
            <w:r>
              <w:t>I</w:t>
            </w:r>
            <w:r w:rsidRPr="006C6A1F">
              <w:t xml:space="preserve"> 378</w:t>
            </w:r>
          </w:p>
        </w:tc>
        <w:tc>
          <w:tcPr>
            <w:tcW w:w="2694" w:type="dxa"/>
          </w:tcPr>
          <w:p w14:paraId="059F04BE" w14:textId="68DB99F4" w:rsidR="004021FF" w:rsidRPr="006C6A1F" w:rsidRDefault="004021FF" w:rsidP="00047A0A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2</w:t>
            </w:r>
          </w:p>
          <w:p w14:paraId="4085AFA3" w14:textId="6DDD964A" w:rsidR="004021FF" w:rsidRPr="006C6A1F" w:rsidRDefault="004021FF" w:rsidP="00047A0A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3</w:t>
            </w:r>
          </w:p>
          <w:p w14:paraId="63AFC60C" w14:textId="18EA4173" w:rsidR="004021FF" w:rsidRPr="006C6A1F" w:rsidRDefault="004021FF" w:rsidP="00047A0A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1</w:t>
            </w:r>
          </w:p>
        </w:tc>
      </w:tr>
    </w:tbl>
    <w:p w14:paraId="18871AE6" w14:textId="77777777" w:rsidR="004942C7" w:rsidRDefault="004942C7" w:rsidP="00202F37"/>
    <w:p w14:paraId="61705768" w14:textId="5052EE26" w:rsidR="004021FF" w:rsidRDefault="004021FF" w:rsidP="00202F37">
      <w:r>
        <w:t xml:space="preserve">In this example, it is not clear which VPLMN should be selected if all three S-NSSAIs are desired by the UE although it is clear that VPLMN 4 is the worst choice among </w:t>
      </w:r>
      <w:proofErr w:type="spellStart"/>
      <w:r>
        <w:t>VPLMNs</w:t>
      </w:r>
      <w:proofErr w:type="spellEnd"/>
      <w:r>
        <w:t xml:space="preserve"> 1 – 4.</w:t>
      </w:r>
    </w:p>
    <w:p w14:paraId="539CD62D" w14:textId="77777777" w:rsidR="00795C39" w:rsidRDefault="00795C39" w:rsidP="00202F37"/>
    <w:p w14:paraId="76E3BE94" w14:textId="014DBF79" w:rsidR="00795C39" w:rsidRDefault="00795C39" w:rsidP="00795C39">
      <w:pPr>
        <w:pStyle w:val="Heading2"/>
      </w:pPr>
      <w:r>
        <w:t>2.2</w:t>
      </w:r>
      <w:r>
        <w:tab/>
        <w:t>Solution</w:t>
      </w:r>
    </w:p>
    <w:p w14:paraId="0F5180D3" w14:textId="77777777" w:rsidR="00795C39" w:rsidRDefault="00795C39" w:rsidP="00202F37"/>
    <w:p w14:paraId="6B78B477" w14:textId="63F6D4E0" w:rsidR="00545BE9" w:rsidRDefault="004942C7" w:rsidP="00202F37">
      <w:r>
        <w:t xml:space="preserve">In order to let a UE create a single prioritized list of </w:t>
      </w:r>
      <w:proofErr w:type="spellStart"/>
      <w:r>
        <w:t>VPLMNs</w:t>
      </w:r>
      <w:proofErr w:type="spellEnd"/>
      <w:r>
        <w:t xml:space="preserve"> based on the multiple lists of {S-NSSAI, </w:t>
      </w:r>
      <w:proofErr w:type="spellStart"/>
      <w:r>
        <w:t>VPLMNs</w:t>
      </w:r>
      <w:proofErr w:type="spellEnd"/>
      <w:r>
        <w:t xml:space="preserve">}s, we propose that a weight factor is associated with each {S-NSSAI, </w:t>
      </w:r>
      <w:proofErr w:type="spellStart"/>
      <w:r>
        <w:t>VPLMNs</w:t>
      </w:r>
      <w:proofErr w:type="spellEnd"/>
      <w:r>
        <w:t>}. For example, the HPLMN can provide information in Table 2.</w:t>
      </w:r>
    </w:p>
    <w:p w14:paraId="2352B375" w14:textId="641F6CF1" w:rsidR="004942C7" w:rsidRPr="006C6A1F" w:rsidRDefault="004942C7" w:rsidP="004942C7">
      <w:pPr>
        <w:pStyle w:val="TH"/>
      </w:pPr>
      <w:r w:rsidRPr="006C6A1F">
        <w:t xml:space="preserve">Table </w:t>
      </w:r>
      <w:r>
        <w:t>2</w:t>
      </w:r>
      <w:r w:rsidRPr="006C6A1F">
        <w:t xml:space="preserve">: </w:t>
      </w:r>
      <w:r>
        <w:t xml:space="preserve">Prioritization information of the </w:t>
      </w:r>
      <w:proofErr w:type="spellStart"/>
      <w:r>
        <w:t>VPLMNs</w:t>
      </w:r>
      <w:proofErr w:type="spellEnd"/>
      <w:r>
        <w:t xml:space="preserve"> with which the UE may register for each of the S-NSSAIs in the configured NSSAI associated with weight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945"/>
        <w:gridCol w:w="2694"/>
      </w:tblGrid>
      <w:tr w:rsidR="004942C7" w:rsidRPr="006C6A1F" w14:paraId="6F4AAD23" w14:textId="77777777" w:rsidTr="004942C7">
        <w:trPr>
          <w:cantSplit/>
          <w:jc w:val="center"/>
        </w:trPr>
        <w:tc>
          <w:tcPr>
            <w:tcW w:w="1603" w:type="dxa"/>
          </w:tcPr>
          <w:p w14:paraId="36BB6479" w14:textId="77777777" w:rsidR="004942C7" w:rsidRPr="006C6A1F" w:rsidRDefault="004942C7" w:rsidP="004942C7">
            <w:pPr>
              <w:pStyle w:val="TAH"/>
            </w:pPr>
            <w:r w:rsidRPr="006C6A1F">
              <w:t>Weight</w:t>
            </w:r>
          </w:p>
        </w:tc>
        <w:tc>
          <w:tcPr>
            <w:tcW w:w="1945" w:type="dxa"/>
          </w:tcPr>
          <w:p w14:paraId="4E0A4F0C" w14:textId="2FF4DA7F" w:rsidR="004942C7" w:rsidRPr="006C6A1F" w:rsidRDefault="004942C7" w:rsidP="004942C7">
            <w:pPr>
              <w:pStyle w:val="TAH"/>
            </w:pPr>
            <w:r w:rsidRPr="006C6A1F">
              <w:t>S-NSSAI</w:t>
            </w:r>
          </w:p>
        </w:tc>
        <w:tc>
          <w:tcPr>
            <w:tcW w:w="2694" w:type="dxa"/>
          </w:tcPr>
          <w:p w14:paraId="7C875812" w14:textId="3EDAA37B" w:rsidR="004942C7" w:rsidRPr="006C6A1F" w:rsidRDefault="004942C7" w:rsidP="004942C7">
            <w:pPr>
              <w:pStyle w:val="TAH"/>
            </w:pPr>
            <w:r>
              <w:t xml:space="preserve">Prioritized list of </w:t>
            </w:r>
            <w:proofErr w:type="spellStart"/>
            <w:r>
              <w:t>VPLMNs</w:t>
            </w:r>
            <w:proofErr w:type="spellEnd"/>
          </w:p>
        </w:tc>
      </w:tr>
      <w:tr w:rsidR="004942C7" w:rsidRPr="006C6A1F" w14:paraId="032D3406" w14:textId="77777777" w:rsidTr="004942C7">
        <w:trPr>
          <w:cantSplit/>
          <w:jc w:val="center"/>
        </w:trPr>
        <w:tc>
          <w:tcPr>
            <w:tcW w:w="1603" w:type="dxa"/>
          </w:tcPr>
          <w:p w14:paraId="1EE108A2" w14:textId="77777777" w:rsidR="004942C7" w:rsidRPr="006C6A1F" w:rsidRDefault="004942C7" w:rsidP="004942C7">
            <w:pPr>
              <w:pStyle w:val="TAL"/>
            </w:pPr>
            <w:r w:rsidRPr="006C6A1F">
              <w:t>0.5</w:t>
            </w:r>
          </w:p>
        </w:tc>
        <w:tc>
          <w:tcPr>
            <w:tcW w:w="1945" w:type="dxa"/>
          </w:tcPr>
          <w:p w14:paraId="3A14FE80" w14:textId="7C2BFDF8" w:rsidR="004942C7" w:rsidRPr="006C6A1F" w:rsidRDefault="004942C7" w:rsidP="004942C7">
            <w:pPr>
              <w:pStyle w:val="TAL"/>
            </w:pPr>
            <w:r w:rsidRPr="006C6A1F">
              <w:t>S-NSSA</w:t>
            </w:r>
            <w:r>
              <w:t>I</w:t>
            </w:r>
            <w:r w:rsidRPr="006C6A1F">
              <w:t xml:space="preserve"> 1</w:t>
            </w:r>
          </w:p>
        </w:tc>
        <w:tc>
          <w:tcPr>
            <w:tcW w:w="2694" w:type="dxa"/>
          </w:tcPr>
          <w:p w14:paraId="2733FB23" w14:textId="77777777" w:rsidR="004942C7" w:rsidRPr="006C6A1F" w:rsidRDefault="004942C7" w:rsidP="004942C7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1</w:t>
            </w:r>
          </w:p>
          <w:p w14:paraId="10363D71" w14:textId="77777777" w:rsidR="004942C7" w:rsidRPr="006C6A1F" w:rsidRDefault="004942C7" w:rsidP="004942C7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3</w:t>
            </w:r>
          </w:p>
          <w:p w14:paraId="1CB9137C" w14:textId="0BDFD5B8" w:rsidR="004942C7" w:rsidRPr="006C6A1F" w:rsidRDefault="004942C7" w:rsidP="004942C7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4</w:t>
            </w:r>
          </w:p>
        </w:tc>
      </w:tr>
      <w:tr w:rsidR="004942C7" w:rsidRPr="006C6A1F" w14:paraId="77DE8396" w14:textId="77777777" w:rsidTr="004942C7">
        <w:trPr>
          <w:cantSplit/>
          <w:jc w:val="center"/>
        </w:trPr>
        <w:tc>
          <w:tcPr>
            <w:tcW w:w="1603" w:type="dxa"/>
          </w:tcPr>
          <w:p w14:paraId="78317197" w14:textId="77777777" w:rsidR="004942C7" w:rsidRPr="006C6A1F" w:rsidRDefault="004942C7" w:rsidP="004942C7">
            <w:pPr>
              <w:pStyle w:val="TAL"/>
            </w:pPr>
            <w:r w:rsidRPr="006C6A1F">
              <w:t>0.3</w:t>
            </w:r>
          </w:p>
        </w:tc>
        <w:tc>
          <w:tcPr>
            <w:tcW w:w="1945" w:type="dxa"/>
          </w:tcPr>
          <w:p w14:paraId="1BDF9C88" w14:textId="73EF45FF" w:rsidR="004942C7" w:rsidRPr="006C6A1F" w:rsidRDefault="004942C7" w:rsidP="004942C7">
            <w:pPr>
              <w:pStyle w:val="TAL"/>
            </w:pPr>
            <w:r w:rsidRPr="006C6A1F">
              <w:t>S-NSSA</w:t>
            </w:r>
            <w:r>
              <w:t>I</w:t>
            </w:r>
            <w:r w:rsidRPr="006C6A1F">
              <w:t xml:space="preserve"> 22</w:t>
            </w:r>
          </w:p>
        </w:tc>
        <w:tc>
          <w:tcPr>
            <w:tcW w:w="2694" w:type="dxa"/>
          </w:tcPr>
          <w:p w14:paraId="3EBF3319" w14:textId="77777777" w:rsidR="004942C7" w:rsidRPr="006C6A1F" w:rsidRDefault="004942C7" w:rsidP="004942C7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1</w:t>
            </w:r>
          </w:p>
          <w:p w14:paraId="48181043" w14:textId="77777777" w:rsidR="004942C7" w:rsidRPr="006C6A1F" w:rsidRDefault="004942C7" w:rsidP="004942C7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2</w:t>
            </w:r>
          </w:p>
          <w:p w14:paraId="06940708" w14:textId="5E34AD6F" w:rsidR="004942C7" w:rsidRPr="006C6A1F" w:rsidRDefault="004942C7" w:rsidP="004942C7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3</w:t>
            </w:r>
          </w:p>
        </w:tc>
      </w:tr>
      <w:tr w:rsidR="004942C7" w:rsidRPr="006C6A1F" w14:paraId="77E8F7B7" w14:textId="77777777" w:rsidTr="004942C7">
        <w:trPr>
          <w:cantSplit/>
          <w:jc w:val="center"/>
        </w:trPr>
        <w:tc>
          <w:tcPr>
            <w:tcW w:w="1603" w:type="dxa"/>
          </w:tcPr>
          <w:p w14:paraId="2E6B0ED9" w14:textId="77777777" w:rsidR="004942C7" w:rsidRPr="006C6A1F" w:rsidRDefault="004942C7" w:rsidP="004942C7">
            <w:pPr>
              <w:pStyle w:val="TAL"/>
            </w:pPr>
            <w:r w:rsidRPr="006C6A1F">
              <w:t>0.2</w:t>
            </w:r>
          </w:p>
        </w:tc>
        <w:tc>
          <w:tcPr>
            <w:tcW w:w="1945" w:type="dxa"/>
          </w:tcPr>
          <w:p w14:paraId="5C257053" w14:textId="45CCC0D5" w:rsidR="004942C7" w:rsidRPr="006C6A1F" w:rsidRDefault="004942C7" w:rsidP="004942C7">
            <w:pPr>
              <w:pStyle w:val="TAL"/>
            </w:pPr>
            <w:r w:rsidRPr="006C6A1F">
              <w:t>S-NSSA</w:t>
            </w:r>
            <w:r>
              <w:t>I</w:t>
            </w:r>
            <w:r w:rsidRPr="006C6A1F">
              <w:t xml:space="preserve"> 378</w:t>
            </w:r>
          </w:p>
        </w:tc>
        <w:tc>
          <w:tcPr>
            <w:tcW w:w="2694" w:type="dxa"/>
          </w:tcPr>
          <w:p w14:paraId="560E330B" w14:textId="77777777" w:rsidR="004942C7" w:rsidRPr="006C6A1F" w:rsidRDefault="004942C7" w:rsidP="004942C7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2</w:t>
            </w:r>
          </w:p>
          <w:p w14:paraId="79C90602" w14:textId="77777777" w:rsidR="004942C7" w:rsidRPr="006C6A1F" w:rsidRDefault="004942C7" w:rsidP="004942C7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3</w:t>
            </w:r>
          </w:p>
          <w:p w14:paraId="6088B733" w14:textId="2FF872D7" w:rsidR="004942C7" w:rsidRPr="006C6A1F" w:rsidRDefault="004942C7" w:rsidP="004942C7">
            <w:pPr>
              <w:pStyle w:val="TAL"/>
            </w:pPr>
            <w:r>
              <w:t>V</w:t>
            </w:r>
            <w:r w:rsidRPr="006C6A1F">
              <w:t>PLMN</w:t>
            </w:r>
            <w:r>
              <w:t xml:space="preserve"> </w:t>
            </w:r>
            <w:r w:rsidRPr="006C6A1F">
              <w:t>1</w:t>
            </w:r>
          </w:p>
        </w:tc>
      </w:tr>
    </w:tbl>
    <w:p w14:paraId="0A9236A7" w14:textId="4BA6020E" w:rsidR="00202F37" w:rsidRDefault="00202F37" w:rsidP="00202F37"/>
    <w:p w14:paraId="3AA9A7D5" w14:textId="65C8A437" w:rsidR="004942C7" w:rsidRDefault="004942C7" w:rsidP="00202F37">
      <w:r>
        <w:t xml:space="preserve">With this, now the UE can </w:t>
      </w:r>
      <w:r w:rsidR="004230A2">
        <w:t>calculate weighted priorities as follows</w:t>
      </w:r>
      <w:r>
        <w:t>:</w:t>
      </w:r>
    </w:p>
    <w:p w14:paraId="4568FD98" w14:textId="7D812723" w:rsidR="004942C7" w:rsidRDefault="004942C7" w:rsidP="004942C7">
      <w:pPr>
        <w:numPr>
          <w:ilvl w:val="0"/>
          <w:numId w:val="4"/>
        </w:numPr>
      </w:pPr>
      <w:r>
        <w:t xml:space="preserve">VPLMN 1: </w:t>
      </w:r>
      <w:r w:rsidRPr="006C6A1F">
        <w:t>0.5*1</w:t>
      </w:r>
      <w:r>
        <w:t xml:space="preserve"> </w:t>
      </w:r>
      <w:r w:rsidRPr="006C6A1F">
        <w:t>+</w:t>
      </w:r>
      <w:r>
        <w:t xml:space="preserve"> </w:t>
      </w:r>
      <w:r w:rsidRPr="006C6A1F">
        <w:t>0.3*1</w:t>
      </w:r>
      <w:r>
        <w:t xml:space="preserve"> </w:t>
      </w:r>
      <w:r w:rsidRPr="006C6A1F">
        <w:t>+</w:t>
      </w:r>
      <w:r>
        <w:t xml:space="preserve"> </w:t>
      </w:r>
      <w:r w:rsidRPr="006C6A1F">
        <w:t>0.2*3</w:t>
      </w:r>
      <w:r>
        <w:t xml:space="preserve"> </w:t>
      </w:r>
      <w:r w:rsidRPr="006C6A1F">
        <w:t>= 1.4 weighted priority</w:t>
      </w:r>
      <w:r w:rsidR="004230A2">
        <w:t>;</w:t>
      </w:r>
    </w:p>
    <w:p w14:paraId="1E2FD9C5" w14:textId="5EC75755" w:rsidR="004942C7" w:rsidRDefault="004942C7" w:rsidP="004942C7">
      <w:pPr>
        <w:numPr>
          <w:ilvl w:val="0"/>
          <w:numId w:val="4"/>
        </w:numPr>
      </w:pPr>
      <w:r>
        <w:t>VPLMN 2: 0.5*</w:t>
      </w:r>
      <w:r w:rsidR="004230A2">
        <w:t>x</w:t>
      </w:r>
      <w:r>
        <w:t xml:space="preserve"> + 0.3*2 + 0.2*1 = 0.8</w:t>
      </w:r>
      <w:r w:rsidR="004230A2">
        <w:t xml:space="preserve"> + 0.5x</w:t>
      </w:r>
      <w:r>
        <w:t xml:space="preserve"> weighted priority</w:t>
      </w:r>
      <w:r w:rsidR="004230A2">
        <w:t>;</w:t>
      </w:r>
    </w:p>
    <w:p w14:paraId="51AC1007" w14:textId="1A0B9E23" w:rsidR="004230A2" w:rsidRDefault="004230A2" w:rsidP="004942C7">
      <w:pPr>
        <w:numPr>
          <w:ilvl w:val="0"/>
          <w:numId w:val="4"/>
        </w:numPr>
      </w:pPr>
      <w:r>
        <w:t>VPLMN 3: 0.5*2 + 0.3*3 + 0.2*2 = 2.1 weighted priority; and</w:t>
      </w:r>
    </w:p>
    <w:p w14:paraId="0CE4C5FA" w14:textId="4ABE6CCC" w:rsidR="004230A2" w:rsidRDefault="004230A2" w:rsidP="004942C7">
      <w:pPr>
        <w:numPr>
          <w:ilvl w:val="0"/>
          <w:numId w:val="4"/>
        </w:numPr>
      </w:pPr>
      <w:r>
        <w:t>VPLMN 4: 0.5*3 + 0.3*x + 0.2*x = 1.5 + 0.5x weighted priority;</w:t>
      </w:r>
    </w:p>
    <w:p w14:paraId="17BD2FC2" w14:textId="46F92093" w:rsidR="00202F37" w:rsidRDefault="004230A2" w:rsidP="00202F37">
      <w:r>
        <w:t xml:space="preserve">where x is a number greater than the maximum number of </w:t>
      </w:r>
      <w:proofErr w:type="spellStart"/>
      <w:r>
        <w:t>VPLMNs</w:t>
      </w:r>
      <w:proofErr w:type="spellEnd"/>
      <w:r>
        <w:t xml:space="preserve"> associated with an S-NSSAI (in this example, 3). Let us assume that x = 10. Then, the weighted priorities are:</w:t>
      </w:r>
    </w:p>
    <w:p w14:paraId="6238187C" w14:textId="1422C6E4" w:rsidR="004230A2" w:rsidRDefault="004230A2" w:rsidP="004230A2">
      <w:pPr>
        <w:numPr>
          <w:ilvl w:val="0"/>
          <w:numId w:val="4"/>
        </w:numPr>
      </w:pPr>
      <w:r>
        <w:t>VPLMN 1: 1.4</w:t>
      </w:r>
    </w:p>
    <w:p w14:paraId="1534CC3B" w14:textId="6D4D84E5" w:rsidR="004230A2" w:rsidRDefault="004230A2" w:rsidP="004230A2">
      <w:pPr>
        <w:numPr>
          <w:ilvl w:val="0"/>
          <w:numId w:val="4"/>
        </w:numPr>
      </w:pPr>
      <w:r>
        <w:t>VPLMN 2: 5.8</w:t>
      </w:r>
    </w:p>
    <w:p w14:paraId="51F02A45" w14:textId="22C2D8D5" w:rsidR="004230A2" w:rsidRDefault="004230A2" w:rsidP="004230A2">
      <w:pPr>
        <w:numPr>
          <w:ilvl w:val="0"/>
          <w:numId w:val="4"/>
        </w:numPr>
      </w:pPr>
      <w:r>
        <w:t>VPLMN 3: 2.1</w:t>
      </w:r>
    </w:p>
    <w:p w14:paraId="280518E1" w14:textId="07F016F7" w:rsidR="004230A2" w:rsidRDefault="004230A2" w:rsidP="004230A2">
      <w:pPr>
        <w:numPr>
          <w:ilvl w:val="0"/>
          <w:numId w:val="4"/>
        </w:numPr>
      </w:pPr>
      <w:r>
        <w:t>VPLMN 4: 6.5</w:t>
      </w:r>
    </w:p>
    <w:p w14:paraId="20ADAFD0" w14:textId="4EAC97FB" w:rsidR="004230A2" w:rsidRDefault="004230A2" w:rsidP="004230A2">
      <w:r>
        <w:t>As a result, the UE can create a single prioritized VPLMN list as follows:</w:t>
      </w:r>
    </w:p>
    <w:p w14:paraId="4E4F61C2" w14:textId="53E9B4FF" w:rsidR="004230A2" w:rsidRDefault="004230A2" w:rsidP="004230A2">
      <w:pPr>
        <w:numPr>
          <w:ilvl w:val="0"/>
          <w:numId w:val="4"/>
        </w:numPr>
      </w:pPr>
      <w:r>
        <w:t>VPLMN 1</w:t>
      </w:r>
    </w:p>
    <w:p w14:paraId="47D18DE0" w14:textId="3A82DC19" w:rsidR="004230A2" w:rsidRDefault="004230A2" w:rsidP="004230A2">
      <w:pPr>
        <w:numPr>
          <w:ilvl w:val="0"/>
          <w:numId w:val="4"/>
        </w:numPr>
      </w:pPr>
      <w:r>
        <w:t>VPLMN 3</w:t>
      </w:r>
    </w:p>
    <w:p w14:paraId="2C9C1826" w14:textId="04449A8C" w:rsidR="004230A2" w:rsidRDefault="004230A2" w:rsidP="004230A2">
      <w:pPr>
        <w:numPr>
          <w:ilvl w:val="0"/>
          <w:numId w:val="4"/>
        </w:numPr>
      </w:pPr>
      <w:r>
        <w:t>VPLMN 2</w:t>
      </w:r>
    </w:p>
    <w:p w14:paraId="56E9AC19" w14:textId="55C0F023" w:rsidR="004230A2" w:rsidRDefault="004230A2" w:rsidP="004230A2">
      <w:pPr>
        <w:numPr>
          <w:ilvl w:val="0"/>
          <w:numId w:val="4"/>
        </w:numPr>
      </w:pPr>
      <w:r>
        <w:t>VPLMN 4</w:t>
      </w:r>
    </w:p>
    <w:p w14:paraId="65C95836" w14:textId="33908A38" w:rsidR="004230A2" w:rsidRDefault="004230A2" w:rsidP="004230A2">
      <w:r>
        <w:t xml:space="preserve">With this </w:t>
      </w:r>
      <w:r w:rsidR="00795C39">
        <w:t xml:space="preserve">single </w:t>
      </w:r>
      <w:r>
        <w:t>list the UE can select a VPLMN.</w:t>
      </w:r>
    </w:p>
    <w:p w14:paraId="1AE0AD49" w14:textId="6E61E4B6" w:rsidR="00202F37" w:rsidRDefault="00202F37" w:rsidP="00202F37"/>
    <w:p w14:paraId="3C900963" w14:textId="09893631" w:rsidR="004230A2" w:rsidRDefault="004230A2" w:rsidP="004230A2">
      <w:pPr>
        <w:pStyle w:val="Heading1"/>
      </w:pPr>
      <w:r>
        <w:t>3</w:t>
      </w:r>
      <w:r>
        <w:tab/>
        <w:t>Conclusion</w:t>
      </w:r>
    </w:p>
    <w:p w14:paraId="6FF0A1EE" w14:textId="7129B84E" w:rsidR="004230A2" w:rsidRPr="004230A2" w:rsidRDefault="004230A2" w:rsidP="004230A2">
      <w:r>
        <w:t xml:space="preserve">CT1 is invited to </w:t>
      </w:r>
      <w:r w:rsidR="00795C39">
        <w:t xml:space="preserve">discuss solutions </w:t>
      </w:r>
      <w:r>
        <w:t xml:space="preserve">to create a single prioritized VPLMN list based on multiple lists of {S-NSSAI, </w:t>
      </w:r>
      <w:proofErr w:type="spellStart"/>
      <w:r>
        <w:t>VPLMNs</w:t>
      </w:r>
      <w:proofErr w:type="spellEnd"/>
      <w:r>
        <w:t>}</w:t>
      </w:r>
      <w:proofErr w:type="spellStart"/>
      <w:r>
        <w:t>s</w:t>
      </w:r>
      <w:proofErr w:type="spellEnd"/>
      <w:r w:rsidR="00795C39">
        <w:t xml:space="preserve"> provided by the HPLMN</w:t>
      </w:r>
      <w:r>
        <w:t>. We provided our solution in Section 2.</w:t>
      </w:r>
    </w:p>
    <w:p w14:paraId="591EF874" w14:textId="77777777" w:rsidR="004230A2" w:rsidRPr="00202F37" w:rsidRDefault="004230A2" w:rsidP="00202F37"/>
    <w:sectPr w:rsidR="004230A2" w:rsidRPr="00202F3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1EF46" w14:textId="77777777" w:rsidR="00A63C4A" w:rsidRDefault="00A63C4A">
      <w:r>
        <w:separator/>
      </w:r>
    </w:p>
  </w:endnote>
  <w:endnote w:type="continuationSeparator" w:id="0">
    <w:p w14:paraId="0C9B1199" w14:textId="77777777" w:rsidR="00A63C4A" w:rsidRDefault="00A6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7F930" w14:textId="77777777" w:rsidR="00A63C4A" w:rsidRDefault="00A63C4A">
      <w:r>
        <w:separator/>
      </w:r>
    </w:p>
  </w:footnote>
  <w:footnote w:type="continuationSeparator" w:id="0">
    <w:p w14:paraId="7AC5F662" w14:textId="77777777" w:rsidR="00A63C4A" w:rsidRDefault="00A63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B6630"/>
    <w:multiLevelType w:val="hybridMultilevel"/>
    <w:tmpl w:val="5A70EE34"/>
    <w:lvl w:ilvl="0" w:tplc="066C98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C71C5"/>
    <w:rsid w:val="001D0B09"/>
    <w:rsid w:val="001E6729"/>
    <w:rsid w:val="00202F37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021FF"/>
    <w:rsid w:val="00411339"/>
    <w:rsid w:val="004131BD"/>
    <w:rsid w:val="00416CEA"/>
    <w:rsid w:val="00421AFD"/>
    <w:rsid w:val="004230A2"/>
    <w:rsid w:val="00432048"/>
    <w:rsid w:val="004518DB"/>
    <w:rsid w:val="004726C5"/>
    <w:rsid w:val="00477EBC"/>
    <w:rsid w:val="004942C7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45BE9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95C39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5617E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basedOn w:val="DefaultParagraphFont"/>
    <w:rsid w:val="00202F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2F37"/>
    <w:rPr>
      <w:color w:val="605E5C"/>
      <w:shd w:val="clear" w:color="auto" w:fill="E1DFDD"/>
    </w:rPr>
  </w:style>
  <w:style w:type="paragraph" w:customStyle="1" w:styleId="TAL">
    <w:name w:val="TAL"/>
    <w:basedOn w:val="Normal"/>
    <w:link w:val="TALChar"/>
    <w:rsid w:val="004021F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ar"/>
    <w:rsid w:val="004021F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TAHCar">
    <w:name w:val="TAH Car"/>
    <w:link w:val="TAH"/>
    <w:rsid w:val="004021FF"/>
    <w:rPr>
      <w:rFonts w:ascii="Arial" w:hAnsi="Arial"/>
      <w:b/>
      <w:sz w:val="18"/>
    </w:rPr>
  </w:style>
  <w:style w:type="character" w:customStyle="1" w:styleId="TALChar">
    <w:name w:val="TAL Char"/>
    <w:link w:val="TAL"/>
    <w:qFormat/>
    <w:rsid w:val="004021FF"/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4021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4021F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54_Toulouse_2022-11/Docs/S2-2211204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5AIRPNAIUNRU-529706453-3446</_dlc_DocId>
    <_dlc_DocIdUrl xmlns="71c5aaf6-e6ce-465b-b873-5148d2a4c105">
      <Url>https://nokia.sharepoint.com/sites/c5g/epc/_layouts/15/DocIdRedir.aspx?ID=5AIRPNAIUNRU-529706453-3446</Url>
      <Description>5AIRPNAIUNRU-529706453-3446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589C91-0AA8-4D4A-8EB7-84888BAEB54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5327B5E-00A2-4EB9-923C-2F904A072BD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14762E-916F-4375-8C6E-112DD885D2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DDD9CD-ECFB-49CA-9668-BEDC36DB85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565D59-7CC0-4790-B890-70A15F795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 Won (Nokia)</cp:lastModifiedBy>
  <cp:revision>4</cp:revision>
  <cp:lastPrinted>2001-04-23T09:30:00Z</cp:lastPrinted>
  <dcterms:created xsi:type="dcterms:W3CDTF">2023-02-17T02:52:00Z</dcterms:created>
  <dcterms:modified xsi:type="dcterms:W3CDTF">2023-02-20T06:20:00Z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0671ed5e-73fd-45d1-a48f-2b128df4e651</vt:lpwstr>
  </property>
</Properties>
</file>