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D745" w14:textId="37A2E951" w:rsidR="005D4A24" w:rsidRDefault="005D4A24" w:rsidP="005D4A24">
      <w:pPr>
        <w:pStyle w:val="CRCoverPage"/>
        <w:tabs>
          <w:tab w:val="right" w:pos="9639"/>
        </w:tabs>
        <w:spacing w:after="0"/>
        <w:rPr>
          <w:b/>
          <w:i/>
          <w:noProof/>
          <w:sz w:val="28"/>
        </w:rPr>
      </w:pPr>
      <w:r>
        <w:rPr>
          <w:b/>
          <w:noProof/>
          <w:sz w:val="24"/>
        </w:rPr>
        <w:t>3GPP TSG-CT WG1 Meeting #139</w:t>
      </w:r>
      <w:r>
        <w:rPr>
          <w:b/>
          <w:i/>
          <w:noProof/>
          <w:sz w:val="28"/>
        </w:rPr>
        <w:tab/>
      </w:r>
      <w:r w:rsidRPr="0011143D">
        <w:rPr>
          <w:b/>
          <w:noProof/>
          <w:sz w:val="24"/>
        </w:rPr>
        <w:t>C1-22</w:t>
      </w:r>
      <w:r w:rsidR="00A50A7B">
        <w:rPr>
          <w:b/>
          <w:noProof/>
          <w:sz w:val="24"/>
        </w:rPr>
        <w:t>6750</w:t>
      </w:r>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40DE379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61594">
        <w:rPr>
          <w:rFonts w:ascii="Arial" w:hAnsi="Arial" w:cs="Arial"/>
          <w:b/>
          <w:bCs/>
        </w:rPr>
        <w:t>Xiaomi</w:t>
      </w:r>
    </w:p>
    <w:p w14:paraId="234CD7C4" w14:textId="0B9F903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61594" w:rsidRPr="008B6955">
        <w:rPr>
          <w:rFonts w:ascii="Arial" w:hAnsi="Arial" w:cs="Arial"/>
          <w:b/>
          <w:bCs/>
        </w:rPr>
        <w:t>New R18 WID on Ranging</w:t>
      </w:r>
      <w:r>
        <w:rPr>
          <w:rFonts w:ascii="Arial" w:hAnsi="Arial" w:cs="Arial"/>
          <w:b/>
          <w:bCs/>
        </w:rPr>
        <w:t xml:space="preserve"> </w:t>
      </w:r>
    </w:p>
    <w:p w14:paraId="55FE3D7D" w14:textId="5D8957D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61594">
        <w:rPr>
          <w:rFonts w:ascii="Arial" w:hAnsi="Arial" w:cs="Arial"/>
          <w:b/>
          <w:bCs/>
        </w:rPr>
        <w:t>18.1.2</w:t>
      </w:r>
    </w:p>
    <w:p w14:paraId="1589C299" w14:textId="78FACDE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EB1E540" w14:textId="56B5756F" w:rsidR="00C61594" w:rsidRDefault="00C61594" w:rsidP="00D26B57">
      <w:pPr>
        <w:pStyle w:val="1"/>
        <w:numPr>
          <w:ilvl w:val="0"/>
          <w:numId w:val="4"/>
        </w:numPr>
        <w:rPr>
          <w:lang w:eastAsia="zh-CN"/>
        </w:rPr>
      </w:pPr>
      <w:r>
        <w:rPr>
          <w:rFonts w:hint="eastAsia"/>
          <w:lang w:eastAsia="zh-CN"/>
        </w:rPr>
        <w:t>I</w:t>
      </w:r>
      <w:r>
        <w:rPr>
          <w:lang w:eastAsia="zh-CN"/>
        </w:rPr>
        <w:t>ntroduction</w:t>
      </w:r>
    </w:p>
    <w:p w14:paraId="78B39D10" w14:textId="0D0583C0" w:rsidR="00D26B57" w:rsidRPr="00D26B57" w:rsidRDefault="00D26B57" w:rsidP="00D26B57">
      <w:pPr>
        <w:pStyle w:val="2"/>
        <w:rPr>
          <w:lang w:eastAsia="zh-CN"/>
        </w:rPr>
      </w:pPr>
      <w:r>
        <w:rPr>
          <w:rFonts w:hint="eastAsia"/>
          <w:lang w:eastAsia="zh-CN"/>
        </w:rPr>
        <w:t>1</w:t>
      </w:r>
      <w:r>
        <w:rPr>
          <w:lang w:eastAsia="zh-CN"/>
        </w:rPr>
        <w:t>.1 SA2 Status</w:t>
      </w:r>
    </w:p>
    <w:p w14:paraId="69B4B20C" w14:textId="4C7097A0" w:rsidR="00C61594" w:rsidRDefault="00C61594" w:rsidP="00C61594">
      <w:bookmarkStart w:id="0" w:name="_Hlk48835424"/>
      <w:r>
        <w:rPr>
          <w:rFonts w:hint="eastAsia"/>
          <w:lang w:eastAsia="zh-CN"/>
        </w:rPr>
        <w:t>S</w:t>
      </w:r>
      <w:r>
        <w:rPr>
          <w:lang w:eastAsia="zh-CN"/>
        </w:rPr>
        <w:t xml:space="preserve">A2 has started a R18 </w:t>
      </w:r>
      <w:r>
        <w:rPr>
          <w:rFonts w:hint="eastAsia"/>
        </w:rPr>
        <w:t xml:space="preserve">Study on </w:t>
      </w:r>
      <w:r>
        <w:t xml:space="preserve">Ranging based services and sidelink positioning. The </w:t>
      </w:r>
      <w:r w:rsidRPr="007E294B">
        <w:t>status after SA2#15</w:t>
      </w:r>
      <w:r w:rsidR="008161C8">
        <w:t>3</w:t>
      </w:r>
      <w:r w:rsidRPr="007E294B">
        <w:t>E</w:t>
      </w:r>
      <w:r>
        <w:t xml:space="preserve"> (</w:t>
      </w:r>
      <w:r w:rsidR="008161C8">
        <w:t>10</w:t>
      </w:r>
      <w:r>
        <w:t>/2022) is as follows:</w:t>
      </w:r>
    </w:p>
    <w:tbl>
      <w:tblPr>
        <w:tblW w:w="5000" w:type="pct"/>
        <w:tblCellMar>
          <w:left w:w="0" w:type="dxa"/>
          <w:right w:w="0" w:type="dxa"/>
        </w:tblCellMar>
        <w:tblLook w:val="0420" w:firstRow="1" w:lastRow="0" w:firstColumn="0" w:lastColumn="0" w:noHBand="0" w:noVBand="1"/>
      </w:tblPr>
      <w:tblGrid>
        <w:gridCol w:w="1395"/>
        <w:gridCol w:w="2935"/>
        <w:gridCol w:w="1812"/>
        <w:gridCol w:w="2652"/>
        <w:gridCol w:w="1051"/>
      </w:tblGrid>
      <w:tr w:rsidR="00C61594" w14:paraId="34606D64" w14:textId="77777777" w:rsidTr="00C61594">
        <w:trPr>
          <w:trHeight w:val="492"/>
        </w:trPr>
        <w:tc>
          <w:tcPr>
            <w:tcW w:w="687" w:type="pct"/>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541F627B" w14:textId="3F9CFB8E" w:rsidR="00C61594" w:rsidRPr="00C61594" w:rsidRDefault="00C61594" w:rsidP="00C61594">
            <w:pPr>
              <w:jc w:val="center"/>
              <w:rPr>
                <w:rFonts w:ascii="Arial" w:eastAsia="宋体" w:hAnsi="Arial" w:cs="Arial"/>
                <w:sz w:val="18"/>
                <w:szCs w:val="18"/>
                <w:lang w:val="en-US" w:eastAsia="zh-CN"/>
              </w:rPr>
            </w:pPr>
            <w:r>
              <w:rPr>
                <w:rFonts w:ascii="Calibri" w:hAnsi="Calibri" w:cs="Calibri"/>
                <w:b/>
                <w:bCs/>
                <w:color w:val="FFFFFF"/>
                <w:kern w:val="24"/>
                <w:sz w:val="18"/>
                <w:szCs w:val="18"/>
              </w:rPr>
              <w:t>WI Code</w:t>
            </w:r>
          </w:p>
        </w:tc>
        <w:tc>
          <w:tcPr>
            <w:tcW w:w="1496" w:type="pct"/>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5311E6A5" w14:textId="2197D2B0" w:rsidR="00C61594" w:rsidRPr="00C61594" w:rsidRDefault="00C61594" w:rsidP="00C61594">
            <w:pPr>
              <w:jc w:val="center"/>
              <w:rPr>
                <w:rFonts w:ascii="Arial" w:eastAsia="宋体" w:hAnsi="Arial" w:cs="Arial"/>
                <w:sz w:val="18"/>
                <w:szCs w:val="18"/>
                <w:lang w:val="en-US" w:eastAsia="zh-CN"/>
              </w:rPr>
            </w:pPr>
            <w:r>
              <w:rPr>
                <w:rFonts w:ascii="Calibri" w:hAnsi="Calibri" w:cs="Calibri"/>
                <w:b/>
                <w:bCs/>
                <w:color w:val="FFFFFF"/>
                <w:kern w:val="24"/>
                <w:sz w:val="18"/>
                <w:szCs w:val="18"/>
              </w:rPr>
              <w:t>Work Item Title</w:t>
            </w:r>
          </w:p>
        </w:tc>
        <w:tc>
          <w:tcPr>
            <w:tcW w:w="926" w:type="pct"/>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70CA193C" w14:textId="6DBF8ABD" w:rsidR="00C61594" w:rsidRPr="00C61594" w:rsidRDefault="00C61594" w:rsidP="00C61594">
            <w:pPr>
              <w:jc w:val="center"/>
              <w:rPr>
                <w:rFonts w:ascii="Arial" w:eastAsia="宋体" w:hAnsi="Arial" w:cs="Arial"/>
                <w:sz w:val="18"/>
                <w:szCs w:val="18"/>
                <w:lang w:val="en-US" w:eastAsia="zh-CN"/>
              </w:rPr>
            </w:pPr>
            <w:r>
              <w:rPr>
                <w:rFonts w:ascii="Calibri" w:hAnsi="Calibri" w:cs="Calibri"/>
                <w:b/>
                <w:bCs/>
                <w:color w:val="FFFFFF"/>
                <w:kern w:val="24"/>
                <w:sz w:val="18"/>
                <w:szCs w:val="18"/>
              </w:rPr>
              <w:t>WP</w:t>
            </w:r>
          </w:p>
        </w:tc>
        <w:tc>
          <w:tcPr>
            <w:tcW w:w="1352" w:type="pct"/>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14371613" w14:textId="262C0DD4" w:rsidR="00C61594" w:rsidRPr="00C61594" w:rsidRDefault="00C61594" w:rsidP="00C61594">
            <w:pPr>
              <w:jc w:val="center"/>
              <w:rPr>
                <w:rFonts w:ascii="Arial" w:eastAsia="宋体" w:hAnsi="Arial" w:cs="Arial"/>
                <w:sz w:val="18"/>
                <w:szCs w:val="18"/>
                <w:lang w:val="en-US" w:eastAsia="zh-CN"/>
              </w:rPr>
            </w:pPr>
            <w:r>
              <w:rPr>
                <w:rFonts w:ascii="Calibri" w:hAnsi="Calibri" w:cs="Calibri"/>
                <w:b/>
                <w:bCs/>
                <w:color w:val="FFFFFF"/>
                <w:kern w:val="24"/>
                <w:sz w:val="18"/>
                <w:szCs w:val="18"/>
              </w:rPr>
              <w:t>Target Date</w:t>
            </w:r>
          </w:p>
        </w:tc>
        <w:tc>
          <w:tcPr>
            <w:tcW w:w="540" w:type="pct"/>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2056935F" w14:textId="455A9F8A" w:rsidR="00C61594" w:rsidRPr="00C61594" w:rsidRDefault="00C61594" w:rsidP="00C61594">
            <w:pPr>
              <w:jc w:val="center"/>
              <w:rPr>
                <w:rFonts w:ascii="Arial" w:eastAsia="宋体" w:hAnsi="Arial" w:cs="Arial"/>
                <w:sz w:val="18"/>
                <w:szCs w:val="18"/>
                <w:lang w:val="en-US" w:eastAsia="zh-CN"/>
              </w:rPr>
            </w:pPr>
            <w:r>
              <w:rPr>
                <w:rFonts w:ascii="Calibri" w:hAnsi="Calibri"/>
                <w:b/>
                <w:bCs/>
                <w:color w:val="FFFFFF"/>
                <w:kern w:val="24"/>
                <w:sz w:val="18"/>
                <w:szCs w:val="18"/>
              </w:rPr>
              <w:t>WID#</w:t>
            </w:r>
          </w:p>
        </w:tc>
      </w:tr>
      <w:tr w:rsidR="00C61594" w14:paraId="1E968536" w14:textId="77777777" w:rsidTr="00C61594">
        <w:trPr>
          <w:trHeight w:val="281"/>
        </w:trPr>
        <w:tc>
          <w:tcPr>
            <w:tcW w:w="687" w:type="pct"/>
            <w:tcBorders>
              <w:top w:val="single" w:sz="8" w:space="0" w:color="000000"/>
              <w:left w:val="single" w:sz="8" w:space="0" w:color="000000"/>
              <w:bottom w:val="single" w:sz="8" w:space="0" w:color="000000"/>
              <w:right w:val="single" w:sz="8" w:space="0" w:color="000000"/>
            </w:tcBorders>
            <w:shd w:val="clear" w:color="auto" w:fill="62A14D"/>
            <w:tcMar>
              <w:top w:w="72" w:type="dxa"/>
              <w:left w:w="144" w:type="dxa"/>
              <w:bottom w:w="72" w:type="dxa"/>
              <w:right w:w="144" w:type="dxa"/>
            </w:tcMar>
            <w:vAlign w:val="center"/>
            <w:hideMark/>
          </w:tcPr>
          <w:p w14:paraId="725172E9" w14:textId="6E4FEB7B" w:rsidR="00C61594" w:rsidRPr="00C61594" w:rsidRDefault="00C61594" w:rsidP="00C61594">
            <w:pPr>
              <w:rPr>
                <w:rFonts w:ascii="Arial" w:eastAsia="宋体" w:hAnsi="Arial" w:cs="Arial"/>
                <w:sz w:val="18"/>
                <w:szCs w:val="18"/>
                <w:lang w:val="en-US" w:eastAsia="zh-CN"/>
              </w:rPr>
            </w:pPr>
            <w:r>
              <w:rPr>
                <w:rFonts w:ascii="Calibri" w:hAnsi="Calibri"/>
                <w:b/>
                <w:bCs/>
                <w:color w:val="FFFFFF"/>
                <w:kern w:val="24"/>
                <w:sz w:val="18"/>
                <w:szCs w:val="18"/>
              </w:rPr>
              <w:t>FS_Ranging_SL</w:t>
            </w:r>
          </w:p>
        </w:tc>
        <w:tc>
          <w:tcPr>
            <w:tcW w:w="1496" w:type="pct"/>
            <w:tcBorders>
              <w:top w:val="single" w:sz="8" w:space="0" w:color="000000"/>
              <w:left w:val="single" w:sz="8" w:space="0" w:color="000000"/>
              <w:bottom w:val="single" w:sz="8" w:space="0" w:color="000000"/>
              <w:right w:val="single" w:sz="8" w:space="0" w:color="000000"/>
            </w:tcBorders>
            <w:shd w:val="clear" w:color="auto" w:fill="62A14D"/>
            <w:tcMar>
              <w:top w:w="142" w:type="dxa"/>
              <w:left w:w="187" w:type="dxa"/>
              <w:bottom w:w="142" w:type="dxa"/>
              <w:right w:w="187" w:type="dxa"/>
            </w:tcMar>
            <w:vAlign w:val="center"/>
            <w:hideMark/>
          </w:tcPr>
          <w:p w14:paraId="39B24FD4" w14:textId="10C21F83" w:rsidR="00C61594" w:rsidRPr="00C61594" w:rsidRDefault="00C61594" w:rsidP="00C61594">
            <w:pPr>
              <w:textAlignment w:val="top"/>
              <w:rPr>
                <w:rFonts w:ascii="Arial" w:eastAsia="宋体" w:hAnsi="Arial" w:cs="Arial"/>
                <w:sz w:val="18"/>
                <w:szCs w:val="18"/>
                <w:lang w:val="en-US" w:eastAsia="zh-CN"/>
              </w:rPr>
            </w:pPr>
            <w:r>
              <w:rPr>
                <w:rFonts w:ascii="Calibri" w:hAnsi="Calibri"/>
                <w:b/>
                <w:bCs/>
                <w:color w:val="FFFFFF"/>
                <w:kern w:val="24"/>
                <w:sz w:val="18"/>
                <w:szCs w:val="18"/>
              </w:rPr>
              <w:t>Study on Ranging based services and sidelink positioning</w:t>
            </w:r>
          </w:p>
        </w:tc>
        <w:tc>
          <w:tcPr>
            <w:tcW w:w="926" w:type="pct"/>
            <w:tcBorders>
              <w:top w:val="single" w:sz="8" w:space="0" w:color="000000"/>
              <w:left w:val="single" w:sz="8" w:space="0" w:color="000000"/>
              <w:bottom w:val="single" w:sz="8" w:space="0" w:color="000000"/>
              <w:right w:val="single" w:sz="8" w:space="0" w:color="000000"/>
            </w:tcBorders>
            <w:shd w:val="clear" w:color="auto" w:fill="62A14D"/>
            <w:tcMar>
              <w:top w:w="72" w:type="dxa"/>
              <w:left w:w="144" w:type="dxa"/>
              <w:bottom w:w="72" w:type="dxa"/>
              <w:right w:w="144" w:type="dxa"/>
            </w:tcMar>
            <w:vAlign w:val="center"/>
            <w:hideMark/>
          </w:tcPr>
          <w:p w14:paraId="08AD432C" w14:textId="5B078960" w:rsidR="00C61594" w:rsidRPr="00C61594" w:rsidRDefault="00C61594" w:rsidP="00C61594">
            <w:pPr>
              <w:jc w:val="center"/>
              <w:rPr>
                <w:rFonts w:ascii="Arial" w:eastAsia="宋体" w:hAnsi="Arial" w:cs="Arial"/>
                <w:sz w:val="18"/>
                <w:szCs w:val="18"/>
                <w:lang w:val="en-US" w:eastAsia="zh-CN"/>
              </w:rPr>
            </w:pPr>
            <w:r>
              <w:rPr>
                <w:rFonts w:ascii="Calibri" w:hAnsi="Calibri"/>
                <w:b/>
                <w:bCs/>
                <w:color w:val="7030A0"/>
                <w:kern w:val="24"/>
                <w:sz w:val="18"/>
                <w:szCs w:val="18"/>
              </w:rPr>
              <w:t>70% &gt; 85%</w:t>
            </w:r>
          </w:p>
        </w:tc>
        <w:tc>
          <w:tcPr>
            <w:tcW w:w="1352" w:type="pct"/>
            <w:tcBorders>
              <w:top w:val="single" w:sz="8" w:space="0" w:color="000000"/>
              <w:left w:val="single" w:sz="8" w:space="0" w:color="000000"/>
              <w:bottom w:val="single" w:sz="8" w:space="0" w:color="000000"/>
              <w:right w:val="single" w:sz="8" w:space="0" w:color="000000"/>
            </w:tcBorders>
            <w:shd w:val="clear" w:color="auto" w:fill="62A14D"/>
            <w:tcMar>
              <w:top w:w="72" w:type="dxa"/>
              <w:left w:w="144" w:type="dxa"/>
              <w:bottom w:w="72" w:type="dxa"/>
              <w:right w:w="144" w:type="dxa"/>
            </w:tcMar>
            <w:vAlign w:val="center"/>
            <w:hideMark/>
          </w:tcPr>
          <w:p w14:paraId="79F6A993" w14:textId="40384451" w:rsidR="00C61594" w:rsidRPr="00C61594" w:rsidRDefault="00C61594" w:rsidP="00C61594">
            <w:pPr>
              <w:jc w:val="center"/>
              <w:rPr>
                <w:rFonts w:ascii="Arial" w:eastAsia="宋体" w:hAnsi="Arial" w:cs="Arial"/>
                <w:sz w:val="18"/>
                <w:szCs w:val="18"/>
                <w:lang w:val="en-US" w:eastAsia="zh-CN"/>
              </w:rPr>
            </w:pPr>
            <w:r>
              <w:rPr>
                <w:rFonts w:ascii="Calibri" w:hAnsi="Calibri"/>
                <w:b/>
                <w:bCs/>
                <w:color w:val="FFFFFF"/>
                <w:kern w:val="24"/>
                <w:sz w:val="18"/>
                <w:szCs w:val="18"/>
              </w:rPr>
              <w:t>Jan, 23</w:t>
            </w:r>
          </w:p>
        </w:tc>
        <w:tc>
          <w:tcPr>
            <w:tcW w:w="540" w:type="pct"/>
            <w:tcBorders>
              <w:top w:val="single" w:sz="8" w:space="0" w:color="000000"/>
              <w:left w:val="single" w:sz="8" w:space="0" w:color="000000"/>
              <w:bottom w:val="single" w:sz="8" w:space="0" w:color="000000"/>
              <w:right w:val="single" w:sz="8" w:space="0" w:color="000000"/>
            </w:tcBorders>
            <w:shd w:val="clear" w:color="auto" w:fill="62A14D"/>
            <w:tcMar>
              <w:top w:w="72" w:type="dxa"/>
              <w:left w:w="144" w:type="dxa"/>
              <w:bottom w:w="72" w:type="dxa"/>
              <w:right w:w="144" w:type="dxa"/>
            </w:tcMar>
            <w:vAlign w:val="center"/>
            <w:hideMark/>
          </w:tcPr>
          <w:p w14:paraId="06D46E42" w14:textId="5C95BE4D" w:rsidR="00C61594" w:rsidRPr="00C61594" w:rsidRDefault="00C61594" w:rsidP="00C61594">
            <w:pPr>
              <w:jc w:val="center"/>
              <w:rPr>
                <w:rFonts w:ascii="Arial" w:eastAsia="宋体" w:hAnsi="Arial" w:cs="Arial"/>
                <w:sz w:val="18"/>
                <w:szCs w:val="18"/>
                <w:lang w:val="en-US" w:eastAsia="zh-CN"/>
              </w:rPr>
            </w:pPr>
            <w:r>
              <w:rPr>
                <w:rFonts w:ascii="Calibri" w:hAnsi="Calibri"/>
                <w:b/>
                <w:bCs/>
                <w:color w:val="FFFFFF"/>
                <w:kern w:val="24"/>
                <w:sz w:val="18"/>
                <w:szCs w:val="18"/>
              </w:rPr>
              <w:t>SP-211647</w:t>
            </w:r>
          </w:p>
        </w:tc>
      </w:tr>
    </w:tbl>
    <w:p w14:paraId="0F813B0B" w14:textId="77777777" w:rsidR="00C61594" w:rsidRDefault="00C61594" w:rsidP="00C61594"/>
    <w:p w14:paraId="6BC2C0FA" w14:textId="77777777" w:rsidR="00C61594" w:rsidRPr="007E294B" w:rsidRDefault="00C61594" w:rsidP="00C61594">
      <w:pPr>
        <w:rPr>
          <w:lang w:val="en-US" w:eastAsia="zh-CN"/>
        </w:rPr>
      </w:pPr>
      <w:r w:rsidRPr="007E294B">
        <w:rPr>
          <w:lang w:val="en-US" w:eastAsia="zh-CN"/>
        </w:rPr>
        <w:t xml:space="preserve">The latest TR 23.700-86 is available here: </w:t>
      </w:r>
      <w:hyperlink r:id="rId8" w:history="1">
        <w:r w:rsidRPr="007E294B">
          <w:rPr>
            <w:rStyle w:val="a9"/>
            <w:lang w:val="en-US" w:eastAsia="zh-CN"/>
          </w:rPr>
          <w:t>http://</w:t>
        </w:r>
      </w:hyperlink>
      <w:hyperlink r:id="rId9" w:history="1">
        <w:r w:rsidRPr="007E294B">
          <w:rPr>
            <w:rStyle w:val="a9"/>
            <w:lang w:val="en-US" w:eastAsia="zh-CN"/>
          </w:rPr>
          <w:t>www.3gpp.org/ftp/Specs/archive/23_series</w:t>
        </w:r>
      </w:hyperlink>
      <w:r w:rsidRPr="007E294B">
        <w:rPr>
          <w:lang w:val="en-US" w:eastAsia="zh-CN"/>
        </w:rPr>
        <w:t>.</w:t>
      </w:r>
    </w:p>
    <w:p w14:paraId="29722890" w14:textId="294DB37E" w:rsidR="00C61594" w:rsidRDefault="00C61594" w:rsidP="00C61594">
      <w:pPr>
        <w:rPr>
          <w:lang w:val="en-US" w:eastAsia="zh-CN"/>
        </w:rPr>
      </w:pPr>
    </w:p>
    <w:p w14:paraId="7FA2003A" w14:textId="77777777" w:rsidR="002C525A" w:rsidRPr="007D7053" w:rsidRDefault="002C525A" w:rsidP="002C525A">
      <w:r w:rsidRPr="007D7053">
        <w:t xml:space="preserve">This Technical Report studies </w:t>
      </w:r>
      <w:r w:rsidRPr="00DF048C">
        <w:t>5GC architecture enhancements to enable Ranging-based services and sidelink positioning for commercial, V2X and public safety use cases in in-coverage, partial coverage, and out-of-coverage of 5G network</w:t>
      </w:r>
      <w:r>
        <w:t>, which includes:</w:t>
      </w:r>
    </w:p>
    <w:p w14:paraId="04EFA9A2" w14:textId="77777777" w:rsidR="002C525A" w:rsidRPr="002C525A" w:rsidRDefault="002C525A" w:rsidP="002C525A">
      <w:pPr>
        <w:pStyle w:val="B1"/>
        <w:rPr>
          <w:rFonts w:ascii="Times New Roman" w:hAnsi="Times New Roman"/>
        </w:rPr>
      </w:pPr>
      <w:r w:rsidRPr="007D7053">
        <w:t>-</w:t>
      </w:r>
      <w:r w:rsidRPr="007D7053">
        <w:tab/>
      </w:r>
      <w:r w:rsidRPr="002C525A">
        <w:rPr>
          <w:rFonts w:ascii="Times New Roman" w:hAnsi="Times New Roman"/>
        </w:rPr>
        <w:t>The principle, the necessary and additional information and the procedures for service authorisation and (pre-) configuration/provisioning to the UE.</w:t>
      </w:r>
    </w:p>
    <w:p w14:paraId="794B695D" w14:textId="77777777" w:rsidR="002C525A" w:rsidRPr="002C525A" w:rsidRDefault="002C525A" w:rsidP="002C525A">
      <w:pPr>
        <w:pStyle w:val="B1"/>
        <w:rPr>
          <w:rFonts w:ascii="Times New Roman" w:hAnsi="Times New Roman"/>
        </w:rPr>
      </w:pPr>
      <w:r w:rsidRPr="002C525A">
        <w:rPr>
          <w:rFonts w:ascii="Times New Roman" w:hAnsi="Times New Roman"/>
        </w:rPr>
        <w:t>-</w:t>
      </w:r>
      <w:r w:rsidRPr="002C525A">
        <w:rPr>
          <w:rFonts w:ascii="Times New Roman" w:hAnsi="Times New Roman"/>
        </w:rPr>
        <w:tab/>
        <w:t>How to enhance the 5GS to support ranging service operation procedures with the assistance of other UEs (e.g. assistant UEs).</w:t>
      </w:r>
    </w:p>
    <w:p w14:paraId="5D1619DB" w14:textId="77777777" w:rsidR="002C525A" w:rsidRPr="002C525A" w:rsidRDefault="002C525A" w:rsidP="002C525A">
      <w:pPr>
        <w:pStyle w:val="B1"/>
        <w:rPr>
          <w:rFonts w:ascii="Times New Roman" w:eastAsia="宋体" w:hAnsi="Times New Roman"/>
          <w:lang w:eastAsia="zh-CN" w:bidi="ar"/>
        </w:rPr>
      </w:pPr>
      <w:r w:rsidRPr="002C525A">
        <w:rPr>
          <w:rFonts w:ascii="Times New Roman" w:hAnsi="Times New Roman"/>
        </w:rPr>
        <w:t>-</w:t>
      </w:r>
      <w:r w:rsidRPr="002C525A">
        <w:rPr>
          <w:rFonts w:ascii="Times New Roman" w:hAnsi="Times New Roman"/>
        </w:rPr>
        <w:tab/>
        <w:t xml:space="preserve">How SL Reference UEs and Target UEs are discovered by each other to perform Ranging based service and Sidelink Positioning and how </w:t>
      </w:r>
      <w:r w:rsidRPr="002C525A">
        <w:rPr>
          <w:rFonts w:ascii="Times New Roman" w:eastAsia="宋体" w:hAnsi="Times New Roman"/>
          <w:lang w:eastAsia="zh-CN" w:bidi="ar"/>
        </w:rPr>
        <w:t>Ranging/Sidelink Positioning devices' discovery is triggered at UE based on network instruction?</w:t>
      </w:r>
    </w:p>
    <w:p w14:paraId="33EAD72D" w14:textId="77777777" w:rsidR="002C525A" w:rsidRPr="002C525A" w:rsidRDefault="002C525A" w:rsidP="002C525A">
      <w:pPr>
        <w:pStyle w:val="B1"/>
        <w:rPr>
          <w:rFonts w:ascii="Times New Roman" w:hAnsi="Times New Roman"/>
        </w:rPr>
      </w:pPr>
      <w:r w:rsidRPr="002C525A">
        <w:rPr>
          <w:rFonts w:ascii="Times New Roman" w:hAnsi="Times New Roman"/>
        </w:rPr>
        <w:t xml:space="preserve">- </w:t>
      </w:r>
      <w:r w:rsidRPr="002C525A">
        <w:rPr>
          <w:rFonts w:ascii="Times New Roman" w:hAnsi="Times New Roman"/>
        </w:rPr>
        <w:tab/>
        <w:t>Control of Operations for Ranging/Sidelink positioning, including what coordination and configuration information are exchanged between the UEs, what are the control signalling procedure to exchange the coordination &amp; configuration information and the Ranging/Sidelink positioning signals measurement results between the UEs, what are the functionality of upper layers, and what parameters need to be exchanged between the upper layers and AS layer for Ranging/ Sidelink positioning.</w:t>
      </w:r>
    </w:p>
    <w:p w14:paraId="534DB369" w14:textId="77777777" w:rsidR="002C525A" w:rsidRPr="002C525A" w:rsidRDefault="002C525A" w:rsidP="002C525A">
      <w:pPr>
        <w:pStyle w:val="B1"/>
        <w:rPr>
          <w:rFonts w:ascii="Times New Roman" w:hAnsi="Times New Roman"/>
        </w:rPr>
      </w:pPr>
      <w:r w:rsidRPr="002C525A">
        <w:rPr>
          <w:rFonts w:ascii="Times New Roman" w:hAnsi="Times New Roman"/>
        </w:rPr>
        <w:t>-</w:t>
      </w:r>
      <w:r w:rsidRPr="002C525A">
        <w:rPr>
          <w:rFonts w:ascii="Times New Roman" w:hAnsi="Times New Roman"/>
        </w:rPr>
        <w:tab/>
        <w:t>Network assisted Sidelink Positioning for In Network Coverage and Partial Network Coverage</w:t>
      </w:r>
    </w:p>
    <w:p w14:paraId="66E8A9B8" w14:textId="77777777" w:rsidR="002C525A" w:rsidRPr="002C525A" w:rsidRDefault="002C525A" w:rsidP="002C525A">
      <w:pPr>
        <w:pStyle w:val="B1"/>
        <w:rPr>
          <w:rFonts w:ascii="Times New Roman" w:hAnsi="Times New Roman"/>
          <w:lang w:eastAsia="zh-CN"/>
        </w:rPr>
      </w:pPr>
      <w:r w:rsidRPr="002C525A">
        <w:rPr>
          <w:rFonts w:ascii="Times New Roman" w:hAnsi="Times New Roman"/>
        </w:rPr>
        <w:t>-</w:t>
      </w:r>
      <w:r w:rsidRPr="002C525A">
        <w:rPr>
          <w:rFonts w:ascii="Times New Roman" w:hAnsi="Times New Roman"/>
        </w:rPr>
        <w:tab/>
      </w:r>
      <w:r w:rsidRPr="002C525A">
        <w:rPr>
          <w:rFonts w:ascii="Times New Roman" w:hAnsi="Times New Roman"/>
          <w:lang w:eastAsia="zh-CN"/>
        </w:rPr>
        <w:t>Ranging and sidelink positioning service exposure to a UE</w:t>
      </w:r>
    </w:p>
    <w:p w14:paraId="06C3EB3D" w14:textId="77777777" w:rsidR="002C525A" w:rsidRPr="002C525A" w:rsidRDefault="002C525A" w:rsidP="002C525A">
      <w:pPr>
        <w:pStyle w:val="B1"/>
        <w:rPr>
          <w:rFonts w:ascii="Times New Roman" w:hAnsi="Times New Roman"/>
          <w:lang w:eastAsia="zh-CN"/>
        </w:rPr>
      </w:pPr>
      <w:r w:rsidRPr="002C525A">
        <w:rPr>
          <w:rFonts w:ascii="Times New Roman" w:hAnsi="Times New Roman"/>
          <w:lang w:eastAsia="zh-CN"/>
        </w:rPr>
        <w:t>-</w:t>
      </w:r>
      <w:r w:rsidRPr="002C525A">
        <w:rPr>
          <w:rFonts w:ascii="Times New Roman" w:hAnsi="Times New Roman"/>
          <w:lang w:eastAsia="zh-CN"/>
        </w:rPr>
        <w:tab/>
        <w:t>Ranging/Sidelink Positioning service exposure to Application server and for network assisted sidelink positioning</w:t>
      </w:r>
    </w:p>
    <w:p w14:paraId="24EBA83D" w14:textId="0B932CD0" w:rsidR="002C525A" w:rsidRDefault="002C525A" w:rsidP="002C525A">
      <w:pPr>
        <w:pStyle w:val="B1"/>
        <w:rPr>
          <w:rFonts w:ascii="Times New Roman" w:hAnsi="Times New Roman"/>
        </w:rPr>
      </w:pPr>
      <w:r w:rsidRPr="002C525A">
        <w:rPr>
          <w:rFonts w:ascii="Times New Roman" w:hAnsi="Times New Roman"/>
        </w:rPr>
        <w:t>-</w:t>
      </w:r>
      <w:r w:rsidRPr="002C525A">
        <w:rPr>
          <w:rFonts w:ascii="Times New Roman" w:hAnsi="Times New Roman"/>
        </w:rPr>
        <w:tab/>
        <w:t>What are the service authorization policy/parameter required for the support of Ranging/SL Positioning to be provisioned to NG-RAN and how does 5GC authorize the usage of Ranging based services and sidelink positioning over PC5 and the related policy/parameter?</w:t>
      </w:r>
    </w:p>
    <w:p w14:paraId="282AE84D" w14:textId="0FE3FA5B" w:rsidR="002C525A" w:rsidRDefault="002C525A" w:rsidP="002C525A">
      <w:pPr>
        <w:pStyle w:val="B1"/>
        <w:rPr>
          <w:lang w:val="en-US" w:eastAsia="zh-CN"/>
        </w:rPr>
      </w:pPr>
    </w:p>
    <w:p w14:paraId="38082B75" w14:textId="043DEFD8" w:rsidR="00E16954" w:rsidRDefault="00726FFB" w:rsidP="002C525A">
      <w:pPr>
        <w:pStyle w:val="B1"/>
        <w:rPr>
          <w:lang w:val="en-US" w:eastAsia="zh-CN"/>
        </w:rPr>
      </w:pPr>
      <w:r>
        <w:rPr>
          <w:noProof/>
          <w:lang w:val="en-US" w:eastAsia="zh-CN"/>
        </w:rPr>
        <w:lastRenderedPageBreak/>
        <w:drawing>
          <wp:inline distT="0" distB="0" distL="0" distR="0" wp14:anchorId="46E23230" wp14:editId="430977F4">
            <wp:extent cx="5702879" cy="263629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2801" cy="2640877"/>
                    </a:xfrm>
                    <a:prstGeom prst="rect">
                      <a:avLst/>
                    </a:prstGeom>
                    <a:noFill/>
                  </pic:spPr>
                </pic:pic>
              </a:graphicData>
            </a:graphic>
          </wp:inline>
        </w:drawing>
      </w:r>
    </w:p>
    <w:p w14:paraId="5726E5B1" w14:textId="68035160" w:rsidR="00726FFB" w:rsidRPr="00726FFB" w:rsidRDefault="00726FFB" w:rsidP="00726FFB">
      <w:pPr>
        <w:pStyle w:val="TF"/>
      </w:pPr>
      <w:r w:rsidRPr="00726FFB">
        <w:t>Figure 1</w:t>
      </w:r>
      <w:r w:rsidR="00D26B57">
        <w:t>.1-1</w:t>
      </w:r>
      <w:r w:rsidRPr="00726FFB">
        <w:t xml:space="preserve"> Ranging</w:t>
      </w:r>
      <w:r w:rsidR="004A09E1">
        <w:t>/</w:t>
      </w:r>
      <w:r w:rsidRPr="00726FFB">
        <w:t>SL Positioning Scenarios</w:t>
      </w:r>
    </w:p>
    <w:p w14:paraId="4E906896" w14:textId="77777777" w:rsidR="00726FFB" w:rsidRDefault="00726FFB" w:rsidP="002C525A">
      <w:pPr>
        <w:pStyle w:val="B1"/>
        <w:rPr>
          <w:lang w:val="en-US" w:eastAsia="zh-CN"/>
        </w:rPr>
      </w:pPr>
    </w:p>
    <w:p w14:paraId="1F27C74E" w14:textId="646DE9C2" w:rsidR="00726FFB" w:rsidRDefault="00726FFB" w:rsidP="002C525A">
      <w:pPr>
        <w:pStyle w:val="B1"/>
        <w:rPr>
          <w:lang w:val="en-US" w:eastAsia="zh-CN"/>
        </w:rPr>
      </w:pPr>
      <w:r>
        <w:rPr>
          <w:noProof/>
          <w:lang w:val="en-US" w:eastAsia="zh-CN"/>
        </w:rPr>
        <w:drawing>
          <wp:inline distT="0" distB="0" distL="0" distR="0" wp14:anchorId="21C61B0D" wp14:editId="493A80D9">
            <wp:extent cx="5844629" cy="1772026"/>
            <wp:effectExtent l="0" t="0" r="381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1856" cy="1777249"/>
                    </a:xfrm>
                    <a:prstGeom prst="rect">
                      <a:avLst/>
                    </a:prstGeom>
                    <a:noFill/>
                  </pic:spPr>
                </pic:pic>
              </a:graphicData>
            </a:graphic>
          </wp:inline>
        </w:drawing>
      </w:r>
    </w:p>
    <w:p w14:paraId="7B129C74" w14:textId="3E519478" w:rsidR="00726FFB" w:rsidRPr="00726FFB" w:rsidRDefault="00726FFB" w:rsidP="00726FFB">
      <w:pPr>
        <w:pStyle w:val="TF"/>
      </w:pPr>
      <w:r w:rsidRPr="00726FFB">
        <w:t xml:space="preserve">Figure </w:t>
      </w:r>
      <w:r w:rsidR="00D26B57">
        <w:t>1.1-</w:t>
      </w:r>
      <w:r w:rsidRPr="00726FFB">
        <w:t>2 Network Assisted Sidelink Positioning Scenarios</w:t>
      </w:r>
    </w:p>
    <w:p w14:paraId="67ADAB04" w14:textId="48D44970" w:rsidR="00726FFB" w:rsidRDefault="004A09E1" w:rsidP="004A09E1">
      <w:r>
        <w:t xml:space="preserve">For the </w:t>
      </w:r>
      <w:r w:rsidRPr="004A09E1">
        <w:t xml:space="preserve">support </w:t>
      </w:r>
      <w:r>
        <w:t>of</w:t>
      </w:r>
      <w:r w:rsidRPr="004A09E1">
        <w:t xml:space="preserve"> s</w:t>
      </w:r>
      <w:r>
        <w:t>cenarios described</w:t>
      </w:r>
      <w:r w:rsidRPr="004A09E1">
        <w:t xml:space="preserve"> in Figure </w:t>
      </w:r>
      <w:r w:rsidR="00D26B57">
        <w:t>1.1-</w:t>
      </w:r>
      <w:r w:rsidRPr="004A09E1">
        <w:t xml:space="preserve">1 and Figure </w:t>
      </w:r>
      <w:r w:rsidR="00D26B57">
        <w:t>1.1-</w:t>
      </w:r>
      <w:r w:rsidRPr="004A09E1">
        <w:t>2</w:t>
      </w:r>
      <w:r>
        <w:t>, multiple UE roles are introduced, as specified in TR 23.700-86:</w:t>
      </w:r>
    </w:p>
    <w:tbl>
      <w:tblPr>
        <w:tblStyle w:val="aa"/>
        <w:tblW w:w="0" w:type="auto"/>
        <w:tblLook w:val="04A0" w:firstRow="1" w:lastRow="0" w:firstColumn="1" w:lastColumn="0" w:noHBand="0" w:noVBand="1"/>
      </w:tblPr>
      <w:tblGrid>
        <w:gridCol w:w="9855"/>
      </w:tblGrid>
      <w:tr w:rsidR="004A09E1" w14:paraId="534EBB34" w14:textId="77777777" w:rsidTr="004A09E1">
        <w:tc>
          <w:tcPr>
            <w:tcW w:w="9855" w:type="dxa"/>
          </w:tcPr>
          <w:p w14:paraId="77E30F1B" w14:textId="77777777" w:rsidR="004A09E1" w:rsidRPr="004A09E1" w:rsidRDefault="004A09E1" w:rsidP="004A09E1">
            <w:pPr>
              <w:overflowPunct w:val="0"/>
              <w:autoSpaceDE w:val="0"/>
              <w:autoSpaceDN w:val="0"/>
              <w:adjustRightInd w:val="0"/>
              <w:spacing w:after="180"/>
              <w:textAlignment w:val="baseline"/>
              <w:rPr>
                <w:rFonts w:eastAsia="宋体"/>
                <w:i/>
                <w:lang w:eastAsia="zh-CN" w:bidi="ar"/>
              </w:rPr>
            </w:pPr>
            <w:r w:rsidRPr="004A09E1">
              <w:rPr>
                <w:b/>
                <w:i/>
                <w:lang w:eastAsia="en-GB"/>
              </w:rPr>
              <w:t>SL Reference UE:</w:t>
            </w:r>
            <w:r w:rsidRPr="004A09E1">
              <w:rPr>
                <w:i/>
                <w:lang w:eastAsia="en-GB"/>
              </w:rPr>
              <w:t xml:space="preserve"> </w:t>
            </w:r>
            <w:r w:rsidRPr="004A09E1">
              <w:rPr>
                <w:rFonts w:eastAsia="宋体"/>
                <w:i/>
                <w:lang w:eastAsia="en-GB"/>
              </w:rPr>
              <w:t>A UE, suppo</w:t>
            </w:r>
            <w:r w:rsidRPr="004A09E1">
              <w:rPr>
                <w:rFonts w:eastAsia="宋体"/>
                <w:i/>
                <w:lang w:eastAsia="zh-CN" w:bidi="ar"/>
              </w:rPr>
              <w:t>rting positioning of target UE, e.g. by transmitting and/or receiving reference signals for positioning, providing positioning-related information, etc. using sidelink.</w:t>
            </w:r>
          </w:p>
          <w:p w14:paraId="5CC785AE" w14:textId="77777777" w:rsidR="004A09E1" w:rsidRPr="004A09E1" w:rsidRDefault="004A09E1" w:rsidP="004A09E1">
            <w:pPr>
              <w:keepLines/>
              <w:overflowPunct w:val="0"/>
              <w:autoSpaceDE w:val="0"/>
              <w:autoSpaceDN w:val="0"/>
              <w:adjustRightInd w:val="0"/>
              <w:spacing w:after="180"/>
              <w:ind w:left="1135" w:hanging="851"/>
              <w:textAlignment w:val="baseline"/>
              <w:rPr>
                <w:rFonts w:eastAsia="宋体"/>
                <w:i/>
                <w:lang w:eastAsia="zh-CN" w:bidi="ar"/>
              </w:rPr>
            </w:pPr>
            <w:r w:rsidRPr="004A09E1">
              <w:rPr>
                <w:rFonts w:eastAsia="Times New Roman"/>
                <w:i/>
                <w:lang w:eastAsia="zh-CN" w:bidi="ar"/>
              </w:rPr>
              <w:t>NOTE 1:</w:t>
            </w:r>
            <w:r w:rsidRPr="004A09E1">
              <w:rPr>
                <w:rFonts w:eastAsia="Times New Roman"/>
                <w:i/>
                <w:lang w:eastAsia="zh-CN" w:bidi="ar"/>
              </w:rPr>
              <w:tab/>
            </w:r>
            <w:r w:rsidRPr="004A09E1">
              <w:rPr>
                <w:rFonts w:eastAsia="宋体"/>
                <w:i/>
                <w:lang w:eastAsia="zh-CN" w:bidi="ar"/>
              </w:rPr>
              <w:t>SL Reference UE</w:t>
            </w:r>
            <w:r w:rsidRPr="004A09E1">
              <w:rPr>
                <w:rFonts w:eastAsia="宋体" w:hint="eastAsia"/>
                <w:i/>
                <w:lang w:eastAsia="zh-CN" w:bidi="ar"/>
              </w:rPr>
              <w:t xml:space="preserve"> </w:t>
            </w:r>
            <w:r w:rsidRPr="004A09E1">
              <w:rPr>
                <w:rFonts w:eastAsia="宋体"/>
                <w:i/>
                <w:lang w:eastAsia="zh-CN" w:bidi="ar"/>
              </w:rPr>
              <w:t>is understood as "Anchor UE" in RAN WG1 TR 38.859 [21].</w:t>
            </w:r>
          </w:p>
          <w:p w14:paraId="6D603C40" w14:textId="77777777" w:rsidR="004A09E1" w:rsidRPr="004A09E1" w:rsidRDefault="004A09E1" w:rsidP="004A09E1">
            <w:pPr>
              <w:keepLines/>
              <w:overflowPunct w:val="0"/>
              <w:autoSpaceDE w:val="0"/>
              <w:autoSpaceDN w:val="0"/>
              <w:adjustRightInd w:val="0"/>
              <w:spacing w:after="180"/>
              <w:ind w:left="1135" w:hanging="851"/>
              <w:textAlignment w:val="baseline"/>
              <w:rPr>
                <w:rFonts w:eastAsia="Times New Roman"/>
                <w:i/>
                <w:lang w:eastAsia="zh-CN" w:bidi="ar"/>
              </w:rPr>
            </w:pPr>
            <w:r w:rsidRPr="004A09E1">
              <w:rPr>
                <w:rFonts w:eastAsia="Times New Roman"/>
                <w:i/>
                <w:lang w:eastAsia="zh-CN" w:bidi="ar"/>
              </w:rPr>
              <w:t>NOTE 2:</w:t>
            </w:r>
            <w:r w:rsidRPr="004A09E1">
              <w:rPr>
                <w:rFonts w:eastAsia="Times New Roman"/>
                <w:i/>
                <w:lang w:eastAsia="zh-CN" w:bidi="ar"/>
              </w:rPr>
              <w:tab/>
              <w:t>"Reference UE" mentioned in KIs and Solutions of this TR refers to "SL Reference UE".</w:t>
            </w:r>
          </w:p>
          <w:p w14:paraId="1FF44D80" w14:textId="77777777" w:rsidR="004A09E1" w:rsidRPr="004A09E1" w:rsidRDefault="004A09E1" w:rsidP="004A09E1">
            <w:pPr>
              <w:overflowPunct w:val="0"/>
              <w:autoSpaceDE w:val="0"/>
              <w:autoSpaceDN w:val="0"/>
              <w:adjustRightInd w:val="0"/>
              <w:spacing w:after="180"/>
              <w:textAlignment w:val="baseline"/>
              <w:rPr>
                <w:rFonts w:eastAsia="Times New Roman"/>
                <w:i/>
                <w:lang w:eastAsia="en-GB"/>
              </w:rPr>
            </w:pPr>
            <w:r w:rsidRPr="004A09E1">
              <w:rPr>
                <w:rFonts w:eastAsia="宋体"/>
                <w:b/>
                <w:i/>
                <w:lang w:eastAsia="zh-CN" w:bidi="ar"/>
              </w:rPr>
              <w:t xml:space="preserve">Target UE: </w:t>
            </w:r>
            <w:r w:rsidRPr="004A09E1">
              <w:rPr>
                <w:rFonts w:eastAsia="宋体"/>
                <w:i/>
                <w:lang w:eastAsia="zh-CN" w:bidi="ar"/>
              </w:rPr>
              <w:t xml:space="preserve">A UE whose distance, direction and/or position is measured </w:t>
            </w:r>
            <w:r w:rsidRPr="004A09E1">
              <w:rPr>
                <w:rFonts w:eastAsia="宋体" w:hint="eastAsia"/>
                <w:i/>
                <w:lang w:eastAsia="zh-CN" w:bidi="ar"/>
              </w:rPr>
              <w:t>with</w:t>
            </w:r>
            <w:r w:rsidRPr="004A09E1">
              <w:rPr>
                <w:rFonts w:eastAsia="宋体"/>
                <w:i/>
                <w:lang w:eastAsia="zh-CN" w:bidi="ar"/>
              </w:rPr>
              <w:t xml:space="preserve"> the support from one or multiple SL Reference UEs using Sidelink in the Ranging based service and Sidelink positioning.</w:t>
            </w:r>
          </w:p>
          <w:p w14:paraId="7A4DF0DA" w14:textId="77777777" w:rsidR="004A09E1" w:rsidRPr="004A09E1" w:rsidRDefault="004A09E1" w:rsidP="004A09E1">
            <w:pPr>
              <w:overflowPunct w:val="0"/>
              <w:autoSpaceDE w:val="0"/>
              <w:autoSpaceDN w:val="0"/>
              <w:adjustRightInd w:val="0"/>
              <w:spacing w:after="180"/>
              <w:textAlignment w:val="baseline"/>
              <w:rPr>
                <w:rFonts w:eastAsia="宋体"/>
                <w:i/>
                <w:lang w:eastAsia="zh-CN" w:bidi="ar"/>
              </w:rPr>
            </w:pPr>
            <w:r w:rsidRPr="004A09E1">
              <w:rPr>
                <w:rFonts w:eastAsia="宋体"/>
                <w:b/>
                <w:i/>
                <w:lang w:eastAsia="zh-CN" w:bidi="ar"/>
              </w:rPr>
              <w:t xml:space="preserve">Assistant UE: </w:t>
            </w:r>
            <w:r w:rsidRPr="004A09E1">
              <w:rPr>
                <w:rFonts w:eastAsia="宋体"/>
                <w:i/>
                <w:lang w:eastAsia="zh-CN" w:bidi="ar"/>
              </w:rPr>
              <w:t xml:space="preserve">A UE supporting Ranging/Sidelink Positioning between a SL Reference UE and a Target UE over PC5, when the direct Ranging/Sidelink positioning between the SL Reference UE and Target UE cannot be supported. The </w:t>
            </w:r>
            <w:r w:rsidRPr="004A09E1">
              <w:rPr>
                <w:rFonts w:eastAsia="Times New Roman"/>
                <w:i/>
                <w:lang w:eastAsia="en-GB"/>
              </w:rPr>
              <w:t>measurement/result of Ranging/Sidelink Positioning between the Assistant UE and the SL Reference UE and that between the Assistant UE and the Target UE are determined and used to derive the Ranging/Sidelink Positioning result between Target UE and SL Reference UE.</w:t>
            </w:r>
          </w:p>
          <w:p w14:paraId="1B1DD4BB" w14:textId="77777777" w:rsidR="004A09E1" w:rsidRPr="004A09E1" w:rsidRDefault="004A09E1" w:rsidP="004A09E1">
            <w:pPr>
              <w:overflowPunct w:val="0"/>
              <w:autoSpaceDE w:val="0"/>
              <w:autoSpaceDN w:val="0"/>
              <w:adjustRightInd w:val="0"/>
              <w:spacing w:after="180"/>
              <w:textAlignment w:val="baseline"/>
              <w:rPr>
                <w:rFonts w:eastAsia="宋体"/>
                <w:i/>
                <w:lang w:val="en-US" w:eastAsia="zh-CN" w:bidi="ar"/>
              </w:rPr>
            </w:pPr>
            <w:r w:rsidRPr="004A09E1">
              <w:rPr>
                <w:rFonts w:eastAsia="宋体"/>
                <w:b/>
                <w:i/>
                <w:lang w:val="en-US" w:eastAsia="zh-CN" w:bidi="ar"/>
              </w:rPr>
              <w:t>Located UE:</w:t>
            </w:r>
            <w:r w:rsidRPr="004A09E1">
              <w:rPr>
                <w:rFonts w:eastAsia="宋体"/>
                <w:i/>
                <w:lang w:val="en-US" w:eastAsia="zh-CN" w:bidi="ar"/>
              </w:rPr>
              <w:t xml:space="preserve"> A SL Reference UE of which the location is known or is able to be known using Uu based positioning. A Located UE can be used to determine the location of a Target UE using Sidelink Positioning.</w:t>
            </w:r>
          </w:p>
          <w:p w14:paraId="6B8C4009" w14:textId="77777777" w:rsidR="004A09E1" w:rsidRDefault="004A09E1" w:rsidP="001A43E0">
            <w:pPr>
              <w:overflowPunct w:val="0"/>
              <w:autoSpaceDE w:val="0"/>
              <w:autoSpaceDN w:val="0"/>
              <w:adjustRightInd w:val="0"/>
              <w:spacing w:after="180"/>
              <w:textAlignment w:val="baseline"/>
              <w:rPr>
                <w:rFonts w:eastAsia="Times New Roman"/>
                <w:i/>
                <w:lang w:eastAsia="en-GB"/>
              </w:rPr>
            </w:pPr>
            <w:r w:rsidRPr="004A09E1">
              <w:rPr>
                <w:rFonts w:hint="eastAsia"/>
                <w:b/>
                <w:i/>
                <w:lang w:eastAsia="zh-CN"/>
              </w:rPr>
              <w:t>SL Positioning</w:t>
            </w:r>
            <w:r w:rsidRPr="004A09E1">
              <w:rPr>
                <w:b/>
                <w:i/>
                <w:lang w:eastAsia="en-GB"/>
              </w:rPr>
              <w:t xml:space="preserve"> Server UE:</w:t>
            </w:r>
            <w:r w:rsidRPr="004A09E1">
              <w:rPr>
                <w:rFonts w:eastAsia="Times New Roman"/>
                <w:i/>
                <w:lang w:eastAsia="en-GB"/>
              </w:rPr>
              <w:t xml:space="preserve"> 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t>
            </w:r>
          </w:p>
          <w:p w14:paraId="7E817A13" w14:textId="77777777" w:rsidR="001A43E0" w:rsidRPr="001A43E0" w:rsidRDefault="001A43E0" w:rsidP="001A43E0">
            <w:pPr>
              <w:overflowPunct w:val="0"/>
              <w:autoSpaceDE w:val="0"/>
              <w:autoSpaceDN w:val="0"/>
              <w:adjustRightInd w:val="0"/>
              <w:spacing w:after="180"/>
              <w:textAlignment w:val="baseline"/>
              <w:rPr>
                <w:rFonts w:eastAsia="Times New Roman"/>
                <w:i/>
                <w:lang w:eastAsia="ko-KR"/>
              </w:rPr>
            </w:pPr>
            <w:r w:rsidRPr="001A43E0">
              <w:rPr>
                <w:rFonts w:eastAsia="Times New Roman"/>
                <w:b/>
                <w:i/>
                <w:lang w:eastAsia="ko-KR"/>
              </w:rPr>
              <w:t>Network-assisted Operation:</w:t>
            </w:r>
            <w:r w:rsidRPr="001A43E0">
              <w:rPr>
                <w:rFonts w:eastAsia="Times New Roman"/>
                <w:i/>
                <w:lang w:eastAsia="ko-KR"/>
              </w:rPr>
              <w:t xml:space="preserve"> Operation of Ranging/</w:t>
            </w:r>
            <w:r w:rsidRPr="001A43E0">
              <w:rPr>
                <w:rFonts w:eastAsia="Times New Roman"/>
                <w:i/>
                <w:lang w:eastAsia="en-GB"/>
              </w:rPr>
              <w:t>Sidelink</w:t>
            </w:r>
            <w:r w:rsidRPr="001A43E0">
              <w:rPr>
                <w:rFonts w:eastAsia="Times New Roman"/>
                <w:i/>
                <w:lang w:eastAsia="ko-KR"/>
              </w:rPr>
              <w:t xml:space="preserve"> Positioning with the involvement of 5GC NFs for the service request handling and result calculation.</w:t>
            </w:r>
          </w:p>
          <w:p w14:paraId="48351ED1" w14:textId="77777777" w:rsidR="001A43E0" w:rsidRPr="001A43E0" w:rsidRDefault="001A43E0" w:rsidP="001A43E0">
            <w:pPr>
              <w:overflowPunct w:val="0"/>
              <w:autoSpaceDE w:val="0"/>
              <w:autoSpaceDN w:val="0"/>
              <w:adjustRightInd w:val="0"/>
              <w:spacing w:after="180"/>
              <w:textAlignment w:val="baseline"/>
              <w:rPr>
                <w:rFonts w:eastAsia="Times New Roman"/>
                <w:i/>
                <w:lang w:eastAsia="ko-KR"/>
              </w:rPr>
            </w:pPr>
            <w:r w:rsidRPr="001A43E0">
              <w:rPr>
                <w:rFonts w:eastAsia="Times New Roman"/>
                <w:b/>
                <w:i/>
                <w:lang w:eastAsia="ko-KR"/>
              </w:rPr>
              <w:lastRenderedPageBreak/>
              <w:t>UE-only Operation:</w:t>
            </w:r>
            <w:r w:rsidRPr="001A43E0">
              <w:rPr>
                <w:rFonts w:eastAsia="Times New Roman"/>
                <w:i/>
                <w:lang w:eastAsia="ko-KR"/>
              </w:rPr>
              <w:t xml:space="preserve"> Operation of Ranging/Sidelink Positioning in which the service request handling and result calculation are performed by UE.</w:t>
            </w:r>
          </w:p>
          <w:p w14:paraId="5DB71287" w14:textId="534D4970" w:rsidR="001A43E0" w:rsidRPr="001A43E0" w:rsidRDefault="001A43E0" w:rsidP="00921F27">
            <w:pPr>
              <w:keepLines/>
              <w:overflowPunct w:val="0"/>
              <w:autoSpaceDE w:val="0"/>
              <w:autoSpaceDN w:val="0"/>
              <w:adjustRightInd w:val="0"/>
              <w:spacing w:after="180"/>
              <w:ind w:left="1135" w:hanging="851"/>
              <w:textAlignment w:val="baseline"/>
            </w:pPr>
            <w:r w:rsidRPr="001A43E0">
              <w:rPr>
                <w:rFonts w:eastAsia="Times New Roman"/>
                <w:i/>
                <w:lang w:eastAsia="en-GB"/>
              </w:rPr>
              <w:t>NOTE 4:</w:t>
            </w:r>
            <w:r w:rsidRPr="001A43E0">
              <w:rPr>
                <w:rFonts w:eastAsia="Times New Roman"/>
                <w:i/>
                <w:lang w:eastAsia="en-GB"/>
              </w:rPr>
              <w:tab/>
              <w:t xml:space="preserve">For </w:t>
            </w:r>
            <w:r w:rsidRPr="001A43E0">
              <w:rPr>
                <w:rFonts w:eastAsia="Times New Roman"/>
                <w:i/>
                <w:lang w:eastAsia="ko-KR"/>
              </w:rPr>
              <w:t>UE-only Operation, the communication among UEs</w:t>
            </w:r>
            <w:r w:rsidRPr="001A43E0">
              <w:rPr>
                <w:rFonts w:eastAsia="Times New Roman"/>
                <w:i/>
                <w:lang w:eastAsia="en-GB"/>
              </w:rPr>
              <w:t xml:space="preserve"> are over PC5.</w:t>
            </w:r>
          </w:p>
        </w:tc>
      </w:tr>
    </w:tbl>
    <w:p w14:paraId="0BABAF21" w14:textId="77777777" w:rsidR="004A09E1" w:rsidRDefault="004A09E1" w:rsidP="004A09E1"/>
    <w:p w14:paraId="3517CFDE" w14:textId="2CD8FE79" w:rsidR="003841DD" w:rsidRPr="004A09E1" w:rsidRDefault="003841DD" w:rsidP="004A09E1">
      <w:pPr>
        <w:overflowPunct w:val="0"/>
        <w:autoSpaceDE w:val="0"/>
        <w:autoSpaceDN w:val="0"/>
        <w:adjustRightInd w:val="0"/>
        <w:spacing w:after="180"/>
        <w:textAlignment w:val="baseline"/>
        <w:rPr>
          <w:rFonts w:eastAsia="Times New Roman"/>
          <w:lang w:eastAsia="en-GB"/>
        </w:rPr>
      </w:pPr>
      <w:r>
        <w:object w:dxaOrig="11980" w:dyaOrig="7790" w14:anchorId="580AA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13.4pt" o:ole="">
            <v:imagedata r:id="rId12" o:title=""/>
          </v:shape>
          <o:OLEObject Type="Embed" ProgID="Visio.Drawing.15" ShapeID="_x0000_i1025" DrawAspect="Content" ObjectID="_1729362239" r:id="rId13"/>
        </w:object>
      </w:r>
    </w:p>
    <w:p w14:paraId="2CDEC2F4" w14:textId="73F60A39" w:rsidR="003841DD" w:rsidRPr="00092FB4" w:rsidRDefault="003841DD" w:rsidP="003841DD">
      <w:pPr>
        <w:pStyle w:val="TF"/>
      </w:pPr>
      <w:r>
        <w:t>Figure 1.1-3</w:t>
      </w:r>
      <w:r w:rsidRPr="00092FB4">
        <w:t xml:space="preserve"> Reference architecture for Sidelink Positioning and Ranging-based services for non-roaming and same PLMN operation</w:t>
      </w:r>
    </w:p>
    <w:p w14:paraId="068F83F5" w14:textId="2F52A214" w:rsidR="00D6722A" w:rsidRDefault="00D6722A" w:rsidP="00D6722A">
      <w:r>
        <w:t>SA2 also agreed the g</w:t>
      </w:r>
      <w:r w:rsidRPr="00F0043C">
        <w:t>eneral reference architecture</w:t>
      </w:r>
      <w:r>
        <w:t xml:space="preserve"> as shown in Figure 1.1-3, in which major Ranging/SL Positioning relevant </w:t>
      </w:r>
      <w:r w:rsidRPr="00092FB4">
        <w:t>5</w:t>
      </w:r>
      <w:r>
        <w:t xml:space="preserve">GC entities are </w:t>
      </w:r>
      <w:r w:rsidRPr="00092FB4">
        <w:t>marked with the SL positioning/Ranging label</w:t>
      </w:r>
      <w:r>
        <w:t xml:space="preserve"> in red. 2 new interfaces are introduced:</w:t>
      </w:r>
    </w:p>
    <w:p w14:paraId="0EAD3112" w14:textId="77777777" w:rsidR="00D6722A" w:rsidRDefault="00D6722A" w:rsidP="00D6722A">
      <w:pPr>
        <w:rPr>
          <w:rFonts w:eastAsia="Times New Roman"/>
          <w:lang w:val="en-US" w:eastAsia="en-GB"/>
        </w:rPr>
      </w:pPr>
      <w:r>
        <w:rPr>
          <w:rFonts w:eastAsia="Times New Roman"/>
          <w:lang w:val="en-US" w:eastAsia="en-GB"/>
        </w:rPr>
        <w:t xml:space="preserve">- </w:t>
      </w:r>
      <w:r w:rsidRPr="00D6722A">
        <w:rPr>
          <w:rFonts w:eastAsia="Times New Roman"/>
          <w:lang w:val="en-US" w:eastAsia="en-GB"/>
        </w:rPr>
        <w:t>SR1: The reference point between the UE Sidelink (SL) Positioning and Ranging function in the UE and the SL Positioning/Ranging Server. This reference point is out of scope of this specification. It may be used for the configuration and application layer signaling.</w:t>
      </w:r>
      <w:r>
        <w:rPr>
          <w:rFonts w:eastAsia="Times New Roman"/>
          <w:lang w:val="en-US" w:eastAsia="en-GB"/>
        </w:rPr>
        <w:t xml:space="preserve"> </w:t>
      </w:r>
    </w:p>
    <w:p w14:paraId="433A9410" w14:textId="721CCA42" w:rsidR="004A09E1" w:rsidRPr="003841DD" w:rsidRDefault="00D6722A" w:rsidP="004A09E1">
      <w:r w:rsidRPr="00D6722A">
        <w:rPr>
          <w:rFonts w:eastAsia="Times New Roman"/>
          <w:lang w:val="en-US" w:eastAsia="en-GB"/>
        </w:rPr>
        <w:t>-</w:t>
      </w:r>
      <w:r>
        <w:rPr>
          <w:rFonts w:eastAsia="Times New Roman"/>
          <w:lang w:val="en-US" w:eastAsia="en-GB"/>
        </w:rPr>
        <w:t xml:space="preserve"> </w:t>
      </w:r>
      <w:r w:rsidRPr="00D6722A">
        <w:rPr>
          <w:rFonts w:eastAsia="Times New Roman"/>
          <w:lang w:val="en-US" w:eastAsia="en-GB"/>
        </w:rPr>
        <w:t>SR5: The reference point between the Sidelink (SL) Positioning and Ranging function in UEs. It is carried over the PC5 reference point.</w:t>
      </w:r>
      <w:r>
        <w:rPr>
          <w:rFonts w:eastAsia="Times New Roman"/>
          <w:lang w:val="en-US" w:eastAsia="en-GB"/>
        </w:rPr>
        <w:t xml:space="preserve"> </w:t>
      </w:r>
    </w:p>
    <w:p w14:paraId="3A770D17" w14:textId="77777777" w:rsidR="00726FFB" w:rsidRPr="007E294B" w:rsidRDefault="00726FFB" w:rsidP="002C525A">
      <w:pPr>
        <w:pStyle w:val="B1"/>
        <w:rPr>
          <w:lang w:val="en-US" w:eastAsia="zh-CN"/>
        </w:rPr>
      </w:pPr>
    </w:p>
    <w:bookmarkEnd w:id="0"/>
    <w:p w14:paraId="00BE8B5C" w14:textId="77777777" w:rsidR="00C61594" w:rsidRDefault="00C61594" w:rsidP="00C61594">
      <w:pPr>
        <w:rPr>
          <w:rFonts w:ascii="Arial" w:hAnsi="Arial" w:cs="Arial"/>
          <w:b/>
          <w:bCs/>
          <w:lang w:eastAsia="zh-CN"/>
        </w:rPr>
      </w:pPr>
    </w:p>
    <w:p w14:paraId="28F4EFD6" w14:textId="77777777" w:rsidR="00C61594" w:rsidRPr="007E294B" w:rsidRDefault="00C61594" w:rsidP="00C61594">
      <w:pPr>
        <w:rPr>
          <w:lang w:eastAsia="zh-CN"/>
        </w:rPr>
      </w:pPr>
      <w:r w:rsidRPr="007E294B">
        <w:rPr>
          <w:rFonts w:hint="eastAsia"/>
          <w:lang w:eastAsia="zh-CN"/>
        </w:rPr>
        <w:t>T</w:t>
      </w:r>
      <w:r w:rsidRPr="007E294B">
        <w:rPr>
          <w:lang w:eastAsia="zh-CN"/>
        </w:rPr>
        <w:t>he Overall Plan</w:t>
      </w:r>
      <w:r>
        <w:rPr>
          <w:lang w:eastAsia="zh-CN"/>
        </w:rPr>
        <w:t xml:space="preserve"> of the study in SA2 is as follows</w:t>
      </w:r>
      <w:r w:rsidRPr="007E294B">
        <w:rPr>
          <w:lang w:eastAsia="zh-CN"/>
        </w:rPr>
        <w:t>:</w:t>
      </w:r>
    </w:p>
    <w:p w14:paraId="57A1AD0C" w14:textId="77777777" w:rsidR="00C61594" w:rsidRDefault="00C61594" w:rsidP="00C61594">
      <w:pPr>
        <w:rPr>
          <w:rFonts w:ascii="Arial" w:hAnsi="Arial" w:cs="Arial"/>
          <w:b/>
          <w:bCs/>
          <w:lang w:eastAsia="zh-CN"/>
        </w:rPr>
      </w:pPr>
    </w:p>
    <w:p w14:paraId="70789590" w14:textId="1B58D483" w:rsidR="00C61594" w:rsidRDefault="00E16954" w:rsidP="00C61594">
      <w:pPr>
        <w:rPr>
          <w:rFonts w:ascii="Arial" w:hAnsi="Arial" w:cs="Arial"/>
          <w:b/>
          <w:bCs/>
          <w:lang w:eastAsia="zh-CN"/>
        </w:rPr>
      </w:pPr>
      <w:r>
        <w:rPr>
          <w:rFonts w:ascii="Arial" w:hAnsi="Arial" w:cs="Arial"/>
          <w:b/>
          <w:bCs/>
          <w:noProof/>
          <w:lang w:val="en-US" w:eastAsia="zh-CN"/>
        </w:rPr>
        <w:lastRenderedPageBreak/>
        <w:drawing>
          <wp:inline distT="0" distB="0" distL="0" distR="0" wp14:anchorId="12BE07BD" wp14:editId="76D31851">
            <wp:extent cx="6269990" cy="25019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9990" cy="2501900"/>
                    </a:xfrm>
                    <a:prstGeom prst="rect">
                      <a:avLst/>
                    </a:prstGeom>
                    <a:noFill/>
                    <a:ln>
                      <a:noFill/>
                    </a:ln>
                  </pic:spPr>
                </pic:pic>
              </a:graphicData>
            </a:graphic>
          </wp:inline>
        </w:drawing>
      </w:r>
    </w:p>
    <w:p w14:paraId="5D0EA28E" w14:textId="77777777" w:rsidR="00C61594" w:rsidRDefault="00C61594" w:rsidP="00C61594">
      <w:pPr>
        <w:rPr>
          <w:rFonts w:ascii="Arial" w:hAnsi="Arial" w:cs="Arial"/>
          <w:b/>
          <w:bCs/>
          <w:lang w:eastAsia="zh-CN"/>
        </w:rPr>
      </w:pPr>
    </w:p>
    <w:p w14:paraId="157F1B7F" w14:textId="7C55661E" w:rsidR="00C61594" w:rsidRDefault="00C61594" w:rsidP="00C61594">
      <w:pPr>
        <w:rPr>
          <w:lang w:eastAsia="zh-CN"/>
        </w:rPr>
      </w:pPr>
      <w:r w:rsidRPr="00976783">
        <w:rPr>
          <w:rFonts w:hint="eastAsia"/>
          <w:lang w:eastAsia="zh-CN"/>
        </w:rPr>
        <w:t>T</w:t>
      </w:r>
      <w:r w:rsidRPr="00976783">
        <w:rPr>
          <w:lang w:eastAsia="zh-CN"/>
        </w:rPr>
        <w:t xml:space="preserve">he </w:t>
      </w:r>
      <w:r>
        <w:rPr>
          <w:lang w:eastAsia="zh-CN"/>
        </w:rPr>
        <w:t xml:space="preserve">SA2 </w:t>
      </w:r>
      <w:r w:rsidR="002C525A">
        <w:rPr>
          <w:lang w:eastAsia="zh-CN"/>
        </w:rPr>
        <w:t>normative work</w:t>
      </w:r>
      <w:r w:rsidR="002C525A" w:rsidRPr="00976783">
        <w:rPr>
          <w:lang w:eastAsia="zh-CN"/>
        </w:rPr>
        <w:t xml:space="preserve"> </w:t>
      </w:r>
      <w:r w:rsidRPr="00976783">
        <w:rPr>
          <w:lang w:eastAsia="zh-CN"/>
        </w:rPr>
        <w:t>is expected to be completed in Feb</w:t>
      </w:r>
      <w:r>
        <w:rPr>
          <w:lang w:eastAsia="zh-CN"/>
        </w:rPr>
        <w:t>.</w:t>
      </w:r>
      <w:r w:rsidRPr="00976783">
        <w:rPr>
          <w:lang w:eastAsia="zh-CN"/>
        </w:rPr>
        <w:t xml:space="preserve"> 2023.</w:t>
      </w:r>
    </w:p>
    <w:p w14:paraId="3B802C56" w14:textId="77777777" w:rsidR="00D26B57" w:rsidRPr="00976783" w:rsidRDefault="00D26B57" w:rsidP="00C61594">
      <w:pPr>
        <w:rPr>
          <w:lang w:eastAsia="zh-CN"/>
        </w:rPr>
      </w:pPr>
    </w:p>
    <w:p w14:paraId="621AB0D3" w14:textId="4A9EAFFA" w:rsidR="00D26B57" w:rsidRDefault="00D26B57" w:rsidP="00D26B57">
      <w:pPr>
        <w:pStyle w:val="2"/>
        <w:numPr>
          <w:ilvl w:val="1"/>
          <w:numId w:val="4"/>
        </w:numPr>
        <w:rPr>
          <w:lang w:eastAsia="zh-CN"/>
        </w:rPr>
      </w:pPr>
      <w:r>
        <w:rPr>
          <w:lang w:eastAsia="zh-CN"/>
        </w:rPr>
        <w:t>Potential CT Impacts</w:t>
      </w:r>
    </w:p>
    <w:p w14:paraId="44D1ECBA" w14:textId="7F364007" w:rsidR="00750AAA" w:rsidRPr="00750AAA" w:rsidRDefault="00750AAA" w:rsidP="00750AAA">
      <w:pPr>
        <w:rPr>
          <w:lang w:eastAsia="zh-CN"/>
        </w:rPr>
      </w:pPr>
      <w:r>
        <w:rPr>
          <w:rFonts w:hint="eastAsia"/>
          <w:lang w:eastAsia="zh-CN"/>
        </w:rPr>
        <w:t>T</w:t>
      </w:r>
      <w:r>
        <w:rPr>
          <w:lang w:eastAsia="zh-CN"/>
        </w:rPr>
        <w:t>he following features will be developed to support Ranging based services and SL Positioning</w:t>
      </w:r>
    </w:p>
    <w:p w14:paraId="2E2E7BBC" w14:textId="53273025" w:rsidR="00370BF7" w:rsidRPr="00D26B57" w:rsidRDefault="00C85698" w:rsidP="00D26B57">
      <w:pPr>
        <w:pStyle w:val="B1"/>
        <w:numPr>
          <w:ilvl w:val="0"/>
          <w:numId w:val="7"/>
        </w:numPr>
        <w:rPr>
          <w:rFonts w:ascii="Times New Roman" w:hAnsi="Times New Roman"/>
          <w:lang w:val="en-US" w:eastAsia="zh-CN"/>
        </w:rPr>
      </w:pPr>
      <w:r>
        <w:rPr>
          <w:rFonts w:ascii="Times New Roman" w:hAnsi="Times New Roman"/>
          <w:lang w:eastAsia="zh-CN"/>
        </w:rPr>
        <w:t>S</w:t>
      </w:r>
      <w:r w:rsidRPr="00C85698">
        <w:rPr>
          <w:rFonts w:ascii="Times New Roman" w:hAnsi="Times New Roman"/>
          <w:lang w:eastAsia="zh-CN"/>
        </w:rPr>
        <w:t>ervice authorisation and (pre-) configuration/provisioning to the UE and to the NG-RAN</w:t>
      </w:r>
      <w:r w:rsidR="00750AAA">
        <w:rPr>
          <w:rFonts w:ascii="Times New Roman" w:hAnsi="Times New Roman"/>
          <w:lang w:eastAsia="zh-CN"/>
        </w:rPr>
        <w:t xml:space="preserve">: </w:t>
      </w:r>
      <w:r w:rsidR="00E06546" w:rsidRPr="00D26B57">
        <w:rPr>
          <w:rFonts w:ascii="Times New Roman" w:hAnsi="Times New Roman"/>
          <w:lang w:eastAsia="zh-CN"/>
        </w:rPr>
        <w:t>V2X and 5G ProSe solution with enhancements</w:t>
      </w:r>
      <w:r>
        <w:rPr>
          <w:rFonts w:ascii="Times New Roman" w:hAnsi="Times New Roman"/>
          <w:lang w:eastAsia="zh-CN"/>
        </w:rPr>
        <w:t>, UE Policy handling with enhancements</w:t>
      </w:r>
      <w:r w:rsidR="00B358BF">
        <w:rPr>
          <w:rFonts w:ascii="Times New Roman" w:hAnsi="Times New Roman"/>
          <w:lang w:eastAsia="zh-CN"/>
        </w:rPr>
        <w:t xml:space="preserve"> (CT1</w:t>
      </w:r>
      <w:r w:rsidR="0000212C">
        <w:rPr>
          <w:rFonts w:ascii="Times New Roman" w:hAnsi="Times New Roman"/>
          <w:lang w:eastAsia="zh-CN"/>
        </w:rPr>
        <w:t>, CT3</w:t>
      </w:r>
      <w:r w:rsidR="00B358BF">
        <w:rPr>
          <w:rFonts w:ascii="Times New Roman" w:hAnsi="Times New Roman"/>
          <w:lang w:eastAsia="zh-CN"/>
        </w:rPr>
        <w:t>)</w:t>
      </w:r>
    </w:p>
    <w:p w14:paraId="484D9BBC" w14:textId="127918CE" w:rsidR="00370BF7" w:rsidRPr="00D26B57" w:rsidRDefault="00750AAA" w:rsidP="00D26B57">
      <w:pPr>
        <w:pStyle w:val="B1"/>
        <w:numPr>
          <w:ilvl w:val="0"/>
          <w:numId w:val="7"/>
        </w:numPr>
        <w:rPr>
          <w:rFonts w:ascii="Times New Roman" w:hAnsi="Times New Roman"/>
          <w:lang w:val="en-US" w:eastAsia="zh-CN"/>
        </w:rPr>
      </w:pPr>
      <w:r>
        <w:rPr>
          <w:rFonts w:ascii="Times New Roman" w:hAnsi="Times New Roman"/>
          <w:lang w:eastAsia="zh-CN"/>
        </w:rPr>
        <w:t>Discovery</w:t>
      </w:r>
      <w:r w:rsidR="00C85698">
        <w:rPr>
          <w:rFonts w:ascii="Times New Roman" w:hAnsi="Times New Roman"/>
          <w:lang w:eastAsia="zh-CN"/>
        </w:rPr>
        <w:t xml:space="preserve"> of </w:t>
      </w:r>
      <w:r w:rsidR="00C85698" w:rsidRPr="00C85698">
        <w:rPr>
          <w:rFonts w:ascii="Times New Roman" w:hAnsi="Times New Roman"/>
          <w:lang w:eastAsia="zh-CN"/>
        </w:rPr>
        <w:t>SL Reference UE, Target UE, Assistant UE and SL Positioning Server UE for performing Ranging based service and Sidelink Positioning</w:t>
      </w:r>
      <w:r>
        <w:rPr>
          <w:rFonts w:ascii="Times New Roman" w:hAnsi="Times New Roman"/>
          <w:lang w:eastAsia="zh-CN"/>
        </w:rPr>
        <w:t xml:space="preserve">: </w:t>
      </w:r>
      <w:r w:rsidR="00E06546" w:rsidRPr="00D26B57">
        <w:rPr>
          <w:rFonts w:ascii="Times New Roman" w:hAnsi="Times New Roman"/>
          <w:lang w:eastAsia="zh-CN"/>
        </w:rPr>
        <w:t>V2X and 5G ProSe solution with enhancements</w:t>
      </w:r>
      <w:r w:rsidR="00B358BF">
        <w:rPr>
          <w:rFonts w:ascii="Times New Roman" w:hAnsi="Times New Roman"/>
          <w:lang w:eastAsia="zh-CN"/>
        </w:rPr>
        <w:t xml:space="preserve"> (CT1)</w:t>
      </w:r>
    </w:p>
    <w:p w14:paraId="06FFE88D" w14:textId="3CE77C61" w:rsidR="00370BF7" w:rsidRPr="0079128B" w:rsidRDefault="0079128B" w:rsidP="00D26B57">
      <w:pPr>
        <w:pStyle w:val="B1"/>
        <w:numPr>
          <w:ilvl w:val="0"/>
          <w:numId w:val="7"/>
        </w:numPr>
        <w:rPr>
          <w:rFonts w:ascii="Times New Roman" w:hAnsi="Times New Roman"/>
          <w:lang w:eastAsia="zh-CN"/>
        </w:rPr>
      </w:pPr>
      <w:r w:rsidRPr="0079128B">
        <w:rPr>
          <w:rFonts w:ascii="Times New Roman" w:hAnsi="Times New Roman"/>
          <w:lang w:eastAsia="zh-CN"/>
        </w:rPr>
        <w:t>The support of ranging service operation procedures including both Network-assisted Operation and UE-only Operation for In Network Coverage, Partial Network Coverage and Out of Network Coverage cases to perform ranging between two UEs or between one and multiple UEs with direct connection with each other or with the assistance by one or multiple Assistant UEs when direct connection is not feasible</w:t>
      </w:r>
      <w:r>
        <w:rPr>
          <w:rFonts w:ascii="Times New Roman" w:hAnsi="Times New Roman"/>
          <w:lang w:eastAsia="zh-CN"/>
        </w:rPr>
        <w:t xml:space="preserve">: new PC5 procedures </w:t>
      </w:r>
      <w:r w:rsidR="00B358BF">
        <w:rPr>
          <w:rFonts w:ascii="Times New Roman" w:hAnsi="Times New Roman"/>
          <w:lang w:eastAsia="zh-CN"/>
        </w:rPr>
        <w:t>(CT1)</w:t>
      </w:r>
    </w:p>
    <w:p w14:paraId="23FE6CF7" w14:textId="715894A6" w:rsidR="0079128B" w:rsidRPr="0079128B" w:rsidRDefault="0079128B" w:rsidP="0079128B">
      <w:pPr>
        <w:pStyle w:val="B1"/>
        <w:numPr>
          <w:ilvl w:val="0"/>
          <w:numId w:val="7"/>
        </w:numPr>
        <w:rPr>
          <w:rFonts w:ascii="Times New Roman" w:hAnsi="Times New Roman"/>
          <w:lang w:eastAsia="zh-CN"/>
        </w:rPr>
      </w:pPr>
      <w:r w:rsidRPr="0079128B">
        <w:rPr>
          <w:rFonts w:ascii="Times New Roman" w:hAnsi="Times New Roman"/>
          <w:lang w:eastAsia="zh-CN"/>
        </w:rPr>
        <w:t>Ranging and Sidelink Positioning service exposure including triggering Ranging and Sidelink Positioning between two UEs and exposure of th</w:t>
      </w:r>
      <w:r>
        <w:rPr>
          <w:rFonts w:ascii="Times New Roman" w:hAnsi="Times New Roman"/>
          <w:lang w:eastAsia="zh-CN"/>
        </w:rPr>
        <w:t xml:space="preserve">e result to the UE, </w:t>
      </w:r>
      <w:r w:rsidRPr="0079128B">
        <w:rPr>
          <w:rFonts w:ascii="Times New Roman" w:hAnsi="Times New Roman"/>
          <w:lang w:eastAsia="zh-CN"/>
        </w:rPr>
        <w:t>Application server or 5GC NF</w:t>
      </w:r>
      <w:r>
        <w:rPr>
          <w:rFonts w:ascii="Times New Roman" w:hAnsi="Times New Roman"/>
          <w:lang w:eastAsia="zh-CN"/>
        </w:rPr>
        <w:t xml:space="preserve">: new PC5 procedures or </w:t>
      </w:r>
      <w:r w:rsidRPr="00D26B57">
        <w:rPr>
          <w:rFonts w:ascii="Times New Roman" w:hAnsi="Times New Roman"/>
          <w:lang w:eastAsia="zh-CN"/>
        </w:rPr>
        <w:t xml:space="preserve">reuse eLCS procedure with extension </w:t>
      </w:r>
      <w:r>
        <w:rPr>
          <w:rFonts w:ascii="Times New Roman" w:hAnsi="Times New Roman"/>
          <w:lang w:eastAsia="zh-CN"/>
        </w:rPr>
        <w:t>on PC5 procedures</w:t>
      </w:r>
      <w:r w:rsidRPr="00D26B57">
        <w:rPr>
          <w:rFonts w:ascii="Times New Roman" w:hAnsi="Times New Roman"/>
          <w:lang w:eastAsia="zh-CN"/>
        </w:rPr>
        <w:t xml:space="preserve"> </w:t>
      </w:r>
      <w:r>
        <w:rPr>
          <w:rFonts w:ascii="Times New Roman" w:hAnsi="Times New Roman"/>
          <w:lang w:eastAsia="zh-CN"/>
        </w:rPr>
        <w:t xml:space="preserve">(CT1), </w:t>
      </w:r>
    </w:p>
    <w:p w14:paraId="09F3D980" w14:textId="7A898EDF" w:rsidR="00370BF7" w:rsidRPr="00D26B57" w:rsidRDefault="00E06546" w:rsidP="00D26B57">
      <w:pPr>
        <w:pStyle w:val="B1"/>
        <w:numPr>
          <w:ilvl w:val="0"/>
          <w:numId w:val="7"/>
        </w:numPr>
        <w:rPr>
          <w:rFonts w:ascii="Times New Roman" w:hAnsi="Times New Roman"/>
          <w:lang w:val="en-US" w:eastAsia="zh-CN"/>
        </w:rPr>
      </w:pPr>
      <w:r w:rsidRPr="00D26B57">
        <w:rPr>
          <w:rFonts w:ascii="Times New Roman" w:hAnsi="Times New Roman"/>
          <w:lang w:eastAsia="zh-CN"/>
        </w:rPr>
        <w:t>Qo</w:t>
      </w:r>
      <w:r w:rsidRPr="00D26B57">
        <w:rPr>
          <w:rFonts w:ascii="Times New Roman" w:hAnsi="Times New Roman"/>
          <w:lang w:val="en-US" w:eastAsia="zh-CN"/>
        </w:rPr>
        <w:t>S handling: new</w:t>
      </w:r>
      <w:r w:rsidR="00B358BF">
        <w:rPr>
          <w:rFonts w:ascii="Times New Roman" w:hAnsi="Times New Roman"/>
          <w:lang w:val="en-US" w:eastAsia="zh-CN"/>
        </w:rPr>
        <w:t xml:space="preserve"> </w:t>
      </w:r>
      <w:r w:rsidR="00B358BF">
        <w:rPr>
          <w:rFonts w:ascii="Times New Roman" w:hAnsi="Times New Roman"/>
          <w:lang w:eastAsia="zh-CN"/>
        </w:rPr>
        <w:t>(CT1)</w:t>
      </w:r>
    </w:p>
    <w:p w14:paraId="6AEBA9B6" w14:textId="29AC2F23" w:rsidR="00370BF7" w:rsidRPr="00D26B57" w:rsidRDefault="00E06546" w:rsidP="00D26B57">
      <w:pPr>
        <w:pStyle w:val="B1"/>
        <w:numPr>
          <w:ilvl w:val="0"/>
          <w:numId w:val="7"/>
        </w:numPr>
        <w:rPr>
          <w:rFonts w:ascii="Times New Roman" w:hAnsi="Times New Roman"/>
          <w:lang w:val="en-US" w:eastAsia="zh-CN"/>
        </w:rPr>
      </w:pPr>
      <w:r w:rsidRPr="00D26B57">
        <w:rPr>
          <w:rFonts w:ascii="Times New Roman" w:hAnsi="Times New Roman"/>
          <w:lang w:eastAsia="zh-CN"/>
        </w:rPr>
        <w:t>Subscription to Ranging/SL Positioning</w:t>
      </w:r>
      <w:r w:rsidR="0079128B">
        <w:rPr>
          <w:rFonts w:ascii="Times New Roman" w:hAnsi="Times New Roman"/>
          <w:lang w:eastAsia="zh-CN"/>
        </w:rPr>
        <w:t xml:space="preserve"> </w:t>
      </w:r>
      <w:r w:rsidR="0079128B" w:rsidRPr="0079128B">
        <w:rPr>
          <w:rFonts w:ascii="Times New Roman" w:hAnsi="Times New Roman"/>
          <w:lang w:eastAsia="zh-CN"/>
        </w:rPr>
        <w:t>for In Network Coverage and Partial Network Coverage</w:t>
      </w:r>
      <w:r w:rsidRPr="00D26B57">
        <w:rPr>
          <w:rFonts w:ascii="Times New Roman" w:hAnsi="Times New Roman"/>
          <w:lang w:eastAsia="zh-CN"/>
        </w:rPr>
        <w:t xml:space="preserve">: reusing V2X and 5G </w:t>
      </w:r>
      <w:bookmarkStart w:id="1" w:name="_GoBack"/>
      <w:r w:rsidRPr="00D26B57">
        <w:rPr>
          <w:rFonts w:ascii="Times New Roman" w:hAnsi="Times New Roman"/>
          <w:lang w:eastAsia="zh-CN"/>
        </w:rPr>
        <w:t>ProSe solution with enhancements</w:t>
      </w:r>
      <w:r w:rsidR="009966F5">
        <w:rPr>
          <w:rFonts w:ascii="Times New Roman" w:hAnsi="Times New Roman"/>
          <w:lang w:eastAsia="zh-CN"/>
        </w:rPr>
        <w:t xml:space="preserve"> (CT4)</w:t>
      </w:r>
    </w:p>
    <w:bookmarkEnd w:id="1"/>
    <w:p w14:paraId="76D49296" w14:textId="747081F8" w:rsidR="00370BF7" w:rsidRPr="0000212C" w:rsidRDefault="00E06546" w:rsidP="00D26B57">
      <w:pPr>
        <w:pStyle w:val="B1"/>
        <w:numPr>
          <w:ilvl w:val="0"/>
          <w:numId w:val="7"/>
        </w:numPr>
        <w:rPr>
          <w:rFonts w:ascii="Times New Roman" w:hAnsi="Times New Roman"/>
          <w:lang w:val="en-US" w:eastAsia="zh-CN"/>
        </w:rPr>
      </w:pPr>
      <w:r w:rsidRPr="00D26B57">
        <w:rPr>
          <w:rFonts w:ascii="Times New Roman" w:hAnsi="Times New Roman"/>
          <w:lang w:eastAsia="zh-CN"/>
        </w:rPr>
        <w:t>LMF</w:t>
      </w:r>
      <w:r w:rsidR="00B358BF">
        <w:rPr>
          <w:rFonts w:ascii="Times New Roman" w:hAnsi="Times New Roman"/>
          <w:lang w:eastAsia="zh-CN"/>
        </w:rPr>
        <w:t xml:space="preserve"> services and LMF</w:t>
      </w:r>
      <w:r w:rsidRPr="00D26B57">
        <w:rPr>
          <w:rFonts w:ascii="Times New Roman" w:hAnsi="Times New Roman"/>
          <w:lang w:eastAsia="zh-CN"/>
        </w:rPr>
        <w:t xml:space="preserve"> selection: new or enhancement to </w:t>
      </w:r>
      <w:r w:rsidR="00B358BF">
        <w:rPr>
          <w:rFonts w:ascii="Times New Roman" w:hAnsi="Times New Roman"/>
          <w:lang w:eastAsia="zh-CN"/>
        </w:rPr>
        <w:t xml:space="preserve">eLCS LMF services and </w:t>
      </w:r>
      <w:r w:rsidRPr="00D26B57">
        <w:rPr>
          <w:rFonts w:ascii="Times New Roman" w:hAnsi="Times New Roman"/>
          <w:lang w:eastAsia="zh-CN"/>
        </w:rPr>
        <w:t>eLCS LMF selection</w:t>
      </w:r>
      <w:r w:rsidR="009966F5">
        <w:rPr>
          <w:rFonts w:ascii="Times New Roman" w:hAnsi="Times New Roman"/>
          <w:lang w:eastAsia="zh-CN"/>
        </w:rPr>
        <w:t xml:space="preserve"> (</w:t>
      </w:r>
      <w:r w:rsidR="0000212C">
        <w:rPr>
          <w:rFonts w:ascii="Times New Roman" w:hAnsi="Times New Roman"/>
          <w:lang w:eastAsia="zh-CN"/>
        </w:rPr>
        <w:t>CT4</w:t>
      </w:r>
      <w:r w:rsidR="009966F5">
        <w:rPr>
          <w:rFonts w:ascii="Times New Roman" w:hAnsi="Times New Roman"/>
          <w:lang w:eastAsia="zh-CN"/>
        </w:rPr>
        <w:t>)</w:t>
      </w:r>
    </w:p>
    <w:p w14:paraId="1B370474" w14:textId="6C405392" w:rsidR="0000212C" w:rsidRPr="00D26B57" w:rsidRDefault="0000212C" w:rsidP="00D26B57">
      <w:pPr>
        <w:pStyle w:val="B1"/>
        <w:numPr>
          <w:ilvl w:val="0"/>
          <w:numId w:val="7"/>
        </w:numPr>
        <w:rPr>
          <w:rFonts w:ascii="Times New Roman" w:hAnsi="Times New Roman"/>
          <w:lang w:val="en-US" w:eastAsia="zh-CN"/>
        </w:rPr>
      </w:pPr>
      <w:r>
        <w:rPr>
          <w:rFonts w:ascii="Times New Roman" w:hAnsi="Times New Roman"/>
          <w:lang w:eastAsia="zh-CN"/>
        </w:rPr>
        <w:t>Privacy and Security (CT4)</w:t>
      </w:r>
    </w:p>
    <w:p w14:paraId="70D5CAE0" w14:textId="77777777" w:rsidR="00D26B57" w:rsidRPr="00D26B57" w:rsidRDefault="00D26B57" w:rsidP="00D26B57">
      <w:pPr>
        <w:rPr>
          <w:lang w:val="en-US" w:eastAsia="zh-CN"/>
        </w:rPr>
      </w:pPr>
    </w:p>
    <w:p w14:paraId="484E9EEB" w14:textId="77777777" w:rsidR="00C61594" w:rsidRPr="00B358BF" w:rsidRDefault="00C61594" w:rsidP="00C61594">
      <w:pPr>
        <w:rPr>
          <w:rFonts w:ascii="Arial" w:hAnsi="Arial" w:cs="Arial"/>
          <w:b/>
          <w:bCs/>
          <w:lang w:val="en-US" w:eastAsia="zh-CN"/>
        </w:rPr>
      </w:pPr>
    </w:p>
    <w:p w14:paraId="0B3377AA" w14:textId="1BBD5750" w:rsidR="00C61594" w:rsidRDefault="00C61594" w:rsidP="0000212C">
      <w:pPr>
        <w:pStyle w:val="1"/>
        <w:numPr>
          <w:ilvl w:val="0"/>
          <w:numId w:val="4"/>
        </w:numPr>
        <w:rPr>
          <w:lang w:eastAsia="zh-CN"/>
        </w:rPr>
      </w:pPr>
      <w:r>
        <w:rPr>
          <w:lang w:eastAsia="zh-CN"/>
        </w:rPr>
        <w:t>Proposal</w:t>
      </w:r>
    </w:p>
    <w:p w14:paraId="50826383" w14:textId="23AD9E18" w:rsidR="00C61594" w:rsidRPr="00976783" w:rsidRDefault="00C61594" w:rsidP="00C61594">
      <w:pPr>
        <w:rPr>
          <w:lang w:eastAsia="zh-CN"/>
        </w:rPr>
      </w:pPr>
      <w:r>
        <w:rPr>
          <w:rFonts w:hint="eastAsia"/>
          <w:lang w:eastAsia="zh-CN"/>
        </w:rPr>
        <w:t>T</w:t>
      </w:r>
      <w:r>
        <w:rPr>
          <w:lang w:eastAsia="zh-CN"/>
        </w:rPr>
        <w:t xml:space="preserve">his DP is for CT1’s information about the progress of SA2 R18 </w:t>
      </w:r>
      <w:r>
        <w:rPr>
          <w:rFonts w:hint="eastAsia"/>
        </w:rPr>
        <w:t xml:space="preserve">Study on </w:t>
      </w:r>
      <w:r>
        <w:t>Ranging based services and sidelink positioning</w:t>
      </w:r>
      <w:r w:rsidR="00C85698">
        <w:t xml:space="preserve"> and the potential CT impacts</w:t>
      </w:r>
      <w:r>
        <w:t>. Based on the SA2 plan, it is expected that the related CT1 WID (</w:t>
      </w:r>
      <w:r w:rsidRPr="0011143D">
        <w:t>C1-</w:t>
      </w:r>
      <w:r w:rsidR="004A09E1" w:rsidRPr="0011143D">
        <w:t>22</w:t>
      </w:r>
      <w:r w:rsidR="00A50A7B">
        <w:t>6747</w:t>
      </w:r>
      <w:r>
        <w:t>) can be approved in CT1 in Nov. 2022 and CT plenary in Dec. 2022, then the CT work</w:t>
      </w:r>
      <w:r w:rsidRPr="00976783">
        <w:t xml:space="preserve"> </w:t>
      </w:r>
      <w:r>
        <w:t>may be started from Feb. 2023.</w:t>
      </w:r>
    </w:p>
    <w:p w14:paraId="1E242AC9" w14:textId="77777777" w:rsidR="00236D1F" w:rsidRPr="00C61594" w:rsidRDefault="00236D1F">
      <w:pPr>
        <w:rPr>
          <w:rFonts w:ascii="Arial" w:hAnsi="Arial" w:cs="Arial"/>
          <w:b/>
          <w:bCs/>
        </w:rPr>
      </w:pPr>
    </w:p>
    <w:sectPr w:rsidR="00236D1F" w:rsidRPr="00C6159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4F913" w14:textId="77777777" w:rsidR="003529E2" w:rsidRDefault="003529E2">
      <w:r>
        <w:separator/>
      </w:r>
    </w:p>
  </w:endnote>
  <w:endnote w:type="continuationSeparator" w:id="0">
    <w:p w14:paraId="6A68873A" w14:textId="77777777" w:rsidR="003529E2" w:rsidRDefault="0035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0D21B" w14:textId="77777777" w:rsidR="003529E2" w:rsidRDefault="003529E2">
      <w:r>
        <w:separator/>
      </w:r>
    </w:p>
  </w:footnote>
  <w:footnote w:type="continuationSeparator" w:id="0">
    <w:p w14:paraId="12D62ACE" w14:textId="77777777" w:rsidR="003529E2" w:rsidRDefault="003529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2E91"/>
    <w:multiLevelType w:val="multilevel"/>
    <w:tmpl w:val="6A0E0EA6"/>
    <w:lvl w:ilvl="0">
      <w:start w:val="1"/>
      <w:numFmt w:val="decimal"/>
      <w:lvlText w:val="%1."/>
      <w:lvlJc w:val="left"/>
      <w:pPr>
        <w:ind w:left="360" w:hanging="360"/>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DE91AC8"/>
    <w:multiLevelType w:val="hybridMultilevel"/>
    <w:tmpl w:val="62BEB1F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29831A0"/>
    <w:multiLevelType w:val="hybridMultilevel"/>
    <w:tmpl w:val="8DB623F8"/>
    <w:lvl w:ilvl="0" w:tplc="66449B1E">
      <w:start w:val="1"/>
      <w:numFmt w:val="bullet"/>
      <w:lvlText w:val="•"/>
      <w:lvlJc w:val="left"/>
      <w:pPr>
        <w:tabs>
          <w:tab w:val="num" w:pos="720"/>
        </w:tabs>
        <w:ind w:left="720" w:hanging="360"/>
      </w:pPr>
      <w:rPr>
        <w:rFonts w:ascii="Arial" w:hAnsi="Arial" w:hint="default"/>
      </w:rPr>
    </w:lvl>
    <w:lvl w:ilvl="1" w:tplc="736A2886">
      <w:start w:val="1"/>
      <w:numFmt w:val="bullet"/>
      <w:lvlText w:val="•"/>
      <w:lvlJc w:val="left"/>
      <w:pPr>
        <w:tabs>
          <w:tab w:val="num" w:pos="1440"/>
        </w:tabs>
        <w:ind w:left="1440" w:hanging="360"/>
      </w:pPr>
      <w:rPr>
        <w:rFonts w:ascii="Arial" w:hAnsi="Arial" w:hint="default"/>
      </w:rPr>
    </w:lvl>
    <w:lvl w:ilvl="2" w:tplc="106A064E">
      <w:numFmt w:val="none"/>
      <w:lvlText w:val=""/>
      <w:lvlJc w:val="left"/>
      <w:pPr>
        <w:tabs>
          <w:tab w:val="num" w:pos="360"/>
        </w:tabs>
      </w:pPr>
    </w:lvl>
    <w:lvl w:ilvl="3" w:tplc="3FFE62E6" w:tentative="1">
      <w:start w:val="1"/>
      <w:numFmt w:val="bullet"/>
      <w:lvlText w:val="•"/>
      <w:lvlJc w:val="left"/>
      <w:pPr>
        <w:tabs>
          <w:tab w:val="num" w:pos="2880"/>
        </w:tabs>
        <w:ind w:left="2880" w:hanging="360"/>
      </w:pPr>
      <w:rPr>
        <w:rFonts w:ascii="Arial" w:hAnsi="Arial" w:hint="default"/>
      </w:rPr>
    </w:lvl>
    <w:lvl w:ilvl="4" w:tplc="792066D4" w:tentative="1">
      <w:start w:val="1"/>
      <w:numFmt w:val="bullet"/>
      <w:lvlText w:val="•"/>
      <w:lvlJc w:val="left"/>
      <w:pPr>
        <w:tabs>
          <w:tab w:val="num" w:pos="3600"/>
        </w:tabs>
        <w:ind w:left="3600" w:hanging="360"/>
      </w:pPr>
      <w:rPr>
        <w:rFonts w:ascii="Arial" w:hAnsi="Arial" w:hint="default"/>
      </w:rPr>
    </w:lvl>
    <w:lvl w:ilvl="5" w:tplc="663A1894" w:tentative="1">
      <w:start w:val="1"/>
      <w:numFmt w:val="bullet"/>
      <w:lvlText w:val="•"/>
      <w:lvlJc w:val="left"/>
      <w:pPr>
        <w:tabs>
          <w:tab w:val="num" w:pos="4320"/>
        </w:tabs>
        <w:ind w:left="4320" w:hanging="360"/>
      </w:pPr>
      <w:rPr>
        <w:rFonts w:ascii="Arial" w:hAnsi="Arial" w:hint="default"/>
      </w:rPr>
    </w:lvl>
    <w:lvl w:ilvl="6" w:tplc="314813DC" w:tentative="1">
      <w:start w:val="1"/>
      <w:numFmt w:val="bullet"/>
      <w:lvlText w:val="•"/>
      <w:lvlJc w:val="left"/>
      <w:pPr>
        <w:tabs>
          <w:tab w:val="num" w:pos="5040"/>
        </w:tabs>
        <w:ind w:left="5040" w:hanging="360"/>
      </w:pPr>
      <w:rPr>
        <w:rFonts w:ascii="Arial" w:hAnsi="Arial" w:hint="default"/>
      </w:rPr>
    </w:lvl>
    <w:lvl w:ilvl="7" w:tplc="4A74946A" w:tentative="1">
      <w:start w:val="1"/>
      <w:numFmt w:val="bullet"/>
      <w:lvlText w:val="•"/>
      <w:lvlJc w:val="left"/>
      <w:pPr>
        <w:tabs>
          <w:tab w:val="num" w:pos="5760"/>
        </w:tabs>
        <w:ind w:left="5760" w:hanging="360"/>
      </w:pPr>
      <w:rPr>
        <w:rFonts w:ascii="Arial" w:hAnsi="Arial" w:hint="default"/>
      </w:rPr>
    </w:lvl>
    <w:lvl w:ilvl="8" w:tplc="41A6ED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AB4D51"/>
    <w:multiLevelType w:val="hybridMultilevel"/>
    <w:tmpl w:val="2536F984"/>
    <w:lvl w:ilvl="0" w:tplc="36E8E02A">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2C"/>
    <w:rsid w:val="0001570A"/>
    <w:rsid w:val="0002191A"/>
    <w:rsid w:val="00030CD4"/>
    <w:rsid w:val="00046686"/>
    <w:rsid w:val="00046FDD"/>
    <w:rsid w:val="00050925"/>
    <w:rsid w:val="00054884"/>
    <w:rsid w:val="00057E1E"/>
    <w:rsid w:val="00072A7C"/>
    <w:rsid w:val="000775E7"/>
    <w:rsid w:val="0007775C"/>
    <w:rsid w:val="00094F23"/>
    <w:rsid w:val="000967F4"/>
    <w:rsid w:val="000A7BA3"/>
    <w:rsid w:val="000D6D78"/>
    <w:rsid w:val="000E0429"/>
    <w:rsid w:val="000F6E51"/>
    <w:rsid w:val="00102A24"/>
    <w:rsid w:val="00103FFE"/>
    <w:rsid w:val="0011143D"/>
    <w:rsid w:val="0013259C"/>
    <w:rsid w:val="00135831"/>
    <w:rsid w:val="001376A6"/>
    <w:rsid w:val="001424CD"/>
    <w:rsid w:val="0014413C"/>
    <w:rsid w:val="00163D28"/>
    <w:rsid w:val="00166A1B"/>
    <w:rsid w:val="00192B41"/>
    <w:rsid w:val="00197E4A"/>
    <w:rsid w:val="001A31EF"/>
    <w:rsid w:val="001A43E0"/>
    <w:rsid w:val="001B01F1"/>
    <w:rsid w:val="001B2414"/>
    <w:rsid w:val="001B5421"/>
    <w:rsid w:val="001B650D"/>
    <w:rsid w:val="001D0B09"/>
    <w:rsid w:val="001D0B5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C525A"/>
    <w:rsid w:val="002D30F2"/>
    <w:rsid w:val="002E397B"/>
    <w:rsid w:val="002E3AE2"/>
    <w:rsid w:val="002F7CCB"/>
    <w:rsid w:val="00310E70"/>
    <w:rsid w:val="00313F3E"/>
    <w:rsid w:val="00320536"/>
    <w:rsid w:val="00325E33"/>
    <w:rsid w:val="003275E6"/>
    <w:rsid w:val="003529E2"/>
    <w:rsid w:val="00354553"/>
    <w:rsid w:val="00370BF7"/>
    <w:rsid w:val="003841DD"/>
    <w:rsid w:val="00392C87"/>
    <w:rsid w:val="0039395F"/>
    <w:rsid w:val="003A5FFA"/>
    <w:rsid w:val="003A67E1"/>
    <w:rsid w:val="003B0693"/>
    <w:rsid w:val="003D4593"/>
    <w:rsid w:val="003E2C8B"/>
    <w:rsid w:val="003E710B"/>
    <w:rsid w:val="003F1C0E"/>
    <w:rsid w:val="004008D7"/>
    <w:rsid w:val="0040145D"/>
    <w:rsid w:val="00402057"/>
    <w:rsid w:val="00411339"/>
    <w:rsid w:val="004131BD"/>
    <w:rsid w:val="00416CEA"/>
    <w:rsid w:val="00421AFD"/>
    <w:rsid w:val="00432048"/>
    <w:rsid w:val="004518DB"/>
    <w:rsid w:val="004726C5"/>
    <w:rsid w:val="00477EBC"/>
    <w:rsid w:val="004A09E1"/>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26FFB"/>
    <w:rsid w:val="0074596C"/>
    <w:rsid w:val="00750AAA"/>
    <w:rsid w:val="00762474"/>
    <w:rsid w:val="007814A8"/>
    <w:rsid w:val="00781A62"/>
    <w:rsid w:val="00783C0E"/>
    <w:rsid w:val="00787383"/>
    <w:rsid w:val="0079128B"/>
    <w:rsid w:val="00791B51"/>
    <w:rsid w:val="00795AD1"/>
    <w:rsid w:val="007B5456"/>
    <w:rsid w:val="007B5F65"/>
    <w:rsid w:val="007D3C7C"/>
    <w:rsid w:val="007F6574"/>
    <w:rsid w:val="008161C8"/>
    <w:rsid w:val="00850CD4"/>
    <w:rsid w:val="00854A49"/>
    <w:rsid w:val="0085524B"/>
    <w:rsid w:val="008A06BE"/>
    <w:rsid w:val="008A56FD"/>
    <w:rsid w:val="008D3DA6"/>
    <w:rsid w:val="008F7444"/>
    <w:rsid w:val="0091399A"/>
    <w:rsid w:val="00921F27"/>
    <w:rsid w:val="00926791"/>
    <w:rsid w:val="0093661C"/>
    <w:rsid w:val="00940736"/>
    <w:rsid w:val="00950CF7"/>
    <w:rsid w:val="00960A44"/>
    <w:rsid w:val="009768C3"/>
    <w:rsid w:val="00977C43"/>
    <w:rsid w:val="00990EEE"/>
    <w:rsid w:val="00996533"/>
    <w:rsid w:val="009966F5"/>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0A7B"/>
    <w:rsid w:val="00A61169"/>
    <w:rsid w:val="00A63024"/>
    <w:rsid w:val="00A82FCC"/>
    <w:rsid w:val="00A906A4"/>
    <w:rsid w:val="00AA574E"/>
    <w:rsid w:val="00AD324E"/>
    <w:rsid w:val="00AD5B51"/>
    <w:rsid w:val="00AD5D9E"/>
    <w:rsid w:val="00AD7B78"/>
    <w:rsid w:val="00AE732A"/>
    <w:rsid w:val="00AF4118"/>
    <w:rsid w:val="00B3526C"/>
    <w:rsid w:val="00B358BF"/>
    <w:rsid w:val="00B47534"/>
    <w:rsid w:val="00B84B54"/>
    <w:rsid w:val="00B92C7D"/>
    <w:rsid w:val="00B93BB2"/>
    <w:rsid w:val="00B9697B"/>
    <w:rsid w:val="00BA46C7"/>
    <w:rsid w:val="00BA4DA4"/>
    <w:rsid w:val="00BB32ED"/>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1594"/>
    <w:rsid w:val="00C63F06"/>
    <w:rsid w:val="00C6590B"/>
    <w:rsid w:val="00C7131F"/>
    <w:rsid w:val="00C85698"/>
    <w:rsid w:val="00CA5DB0"/>
    <w:rsid w:val="00CB4D7D"/>
    <w:rsid w:val="00CC58ED"/>
    <w:rsid w:val="00CE555E"/>
    <w:rsid w:val="00D02A1D"/>
    <w:rsid w:val="00D145EC"/>
    <w:rsid w:val="00D26B57"/>
    <w:rsid w:val="00D43C0B"/>
    <w:rsid w:val="00D44A74"/>
    <w:rsid w:val="00D57CD2"/>
    <w:rsid w:val="00D57E66"/>
    <w:rsid w:val="00D6722A"/>
    <w:rsid w:val="00D73350"/>
    <w:rsid w:val="00D82231"/>
    <w:rsid w:val="00D8756E"/>
    <w:rsid w:val="00D938DD"/>
    <w:rsid w:val="00D974EA"/>
    <w:rsid w:val="00DC0F52"/>
    <w:rsid w:val="00DC4726"/>
    <w:rsid w:val="00DD40D2"/>
    <w:rsid w:val="00DE5BBF"/>
    <w:rsid w:val="00E03A99"/>
    <w:rsid w:val="00E041CD"/>
    <w:rsid w:val="00E06546"/>
    <w:rsid w:val="00E1463F"/>
    <w:rsid w:val="00E16954"/>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styleId="a9">
    <w:name w:val="Hyperlink"/>
    <w:rsid w:val="00C61594"/>
    <w:rPr>
      <w:color w:val="0563C1"/>
      <w:u w:val="single"/>
    </w:rPr>
  </w:style>
  <w:style w:type="character" w:customStyle="1" w:styleId="B1Char">
    <w:name w:val="B1 Char"/>
    <w:link w:val="B1"/>
    <w:qFormat/>
    <w:rsid w:val="002C525A"/>
    <w:rPr>
      <w:rFonts w:ascii="Arial" w:hAnsi="Arial"/>
      <w:lang w:val="en-GB" w:eastAsia="en-US"/>
    </w:rPr>
  </w:style>
  <w:style w:type="paragraph" w:customStyle="1" w:styleId="TF">
    <w:name w:val="TF"/>
    <w:aliases w:val="left"/>
    <w:basedOn w:val="a"/>
    <w:link w:val="TFChar"/>
    <w:qFormat/>
    <w:rsid w:val="00726FFB"/>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726FFB"/>
    <w:rPr>
      <w:rFonts w:ascii="Arial" w:eastAsia="Times New Roman" w:hAnsi="Arial"/>
      <w:b/>
      <w:lang w:val="en-GB" w:eastAsia="en-GB"/>
    </w:rPr>
  </w:style>
  <w:style w:type="table" w:styleId="aa">
    <w:name w:val="Table Grid"/>
    <w:basedOn w:val="a1"/>
    <w:rsid w:val="004A09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26B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953132">
      <w:bodyDiv w:val="1"/>
      <w:marLeft w:val="0"/>
      <w:marRight w:val="0"/>
      <w:marTop w:val="0"/>
      <w:marBottom w:val="0"/>
      <w:divBdr>
        <w:top w:val="none" w:sz="0" w:space="0" w:color="auto"/>
        <w:left w:val="none" w:sz="0" w:space="0" w:color="auto"/>
        <w:bottom w:val="none" w:sz="0" w:space="0" w:color="auto"/>
        <w:right w:val="none" w:sz="0" w:space="0" w:color="auto"/>
      </w:divBdr>
      <w:divsChild>
        <w:div w:id="1733389128">
          <w:marLeft w:val="1080"/>
          <w:marRight w:val="0"/>
          <w:marTop w:val="100"/>
          <w:marBottom w:val="0"/>
          <w:divBdr>
            <w:top w:val="none" w:sz="0" w:space="0" w:color="auto"/>
            <w:left w:val="none" w:sz="0" w:space="0" w:color="auto"/>
            <w:bottom w:val="none" w:sz="0" w:space="0" w:color="auto"/>
            <w:right w:val="none" w:sz="0" w:space="0" w:color="auto"/>
          </w:divBdr>
        </w:div>
        <w:div w:id="1676225734">
          <w:marLeft w:val="1080"/>
          <w:marRight w:val="0"/>
          <w:marTop w:val="100"/>
          <w:marBottom w:val="0"/>
          <w:divBdr>
            <w:top w:val="none" w:sz="0" w:space="0" w:color="auto"/>
            <w:left w:val="none" w:sz="0" w:space="0" w:color="auto"/>
            <w:bottom w:val="none" w:sz="0" w:space="0" w:color="auto"/>
            <w:right w:val="none" w:sz="0" w:space="0" w:color="auto"/>
          </w:divBdr>
        </w:div>
        <w:div w:id="447432998">
          <w:marLeft w:val="1080"/>
          <w:marRight w:val="0"/>
          <w:marTop w:val="100"/>
          <w:marBottom w:val="0"/>
          <w:divBdr>
            <w:top w:val="none" w:sz="0" w:space="0" w:color="auto"/>
            <w:left w:val="none" w:sz="0" w:space="0" w:color="auto"/>
            <w:bottom w:val="none" w:sz="0" w:space="0" w:color="auto"/>
            <w:right w:val="none" w:sz="0" w:space="0" w:color="auto"/>
          </w:divBdr>
        </w:div>
        <w:div w:id="174881043">
          <w:marLeft w:val="1080"/>
          <w:marRight w:val="0"/>
          <w:marTop w:val="100"/>
          <w:marBottom w:val="0"/>
          <w:divBdr>
            <w:top w:val="none" w:sz="0" w:space="0" w:color="auto"/>
            <w:left w:val="none" w:sz="0" w:space="0" w:color="auto"/>
            <w:bottom w:val="none" w:sz="0" w:space="0" w:color="auto"/>
            <w:right w:val="none" w:sz="0" w:space="0" w:color="auto"/>
          </w:divBdr>
        </w:div>
        <w:div w:id="307441291">
          <w:marLeft w:val="1080"/>
          <w:marRight w:val="0"/>
          <w:marTop w:val="100"/>
          <w:marBottom w:val="0"/>
          <w:divBdr>
            <w:top w:val="none" w:sz="0" w:space="0" w:color="auto"/>
            <w:left w:val="none" w:sz="0" w:space="0" w:color="auto"/>
            <w:bottom w:val="none" w:sz="0" w:space="0" w:color="auto"/>
            <w:right w:val="none" w:sz="0" w:space="0" w:color="auto"/>
          </w:divBdr>
        </w:div>
        <w:div w:id="176433034">
          <w:marLeft w:val="1080"/>
          <w:marRight w:val="0"/>
          <w:marTop w:val="100"/>
          <w:marBottom w:val="0"/>
          <w:divBdr>
            <w:top w:val="none" w:sz="0" w:space="0" w:color="auto"/>
            <w:left w:val="none" w:sz="0" w:space="0" w:color="auto"/>
            <w:bottom w:val="none" w:sz="0" w:space="0" w:color="auto"/>
            <w:right w:val="none" w:sz="0" w:space="0" w:color="auto"/>
          </w:divBdr>
        </w:div>
        <w:div w:id="664211075">
          <w:marLeft w:val="1800"/>
          <w:marRight w:val="0"/>
          <w:marTop w:val="100"/>
          <w:marBottom w:val="0"/>
          <w:divBdr>
            <w:top w:val="none" w:sz="0" w:space="0" w:color="auto"/>
            <w:left w:val="none" w:sz="0" w:space="0" w:color="auto"/>
            <w:bottom w:val="none" w:sz="0" w:space="0" w:color="auto"/>
            <w:right w:val="none" w:sz="0" w:space="0" w:color="auto"/>
          </w:divBdr>
        </w:div>
        <w:div w:id="690760757">
          <w:marLeft w:val="1800"/>
          <w:marRight w:val="0"/>
          <w:marTop w:val="100"/>
          <w:marBottom w:val="0"/>
          <w:divBdr>
            <w:top w:val="none" w:sz="0" w:space="0" w:color="auto"/>
            <w:left w:val="none" w:sz="0" w:space="0" w:color="auto"/>
            <w:bottom w:val="none" w:sz="0" w:space="0" w:color="auto"/>
            <w:right w:val="none" w:sz="0" w:space="0" w:color="auto"/>
          </w:divBdr>
        </w:div>
        <w:div w:id="140660080">
          <w:marLeft w:val="1080"/>
          <w:marRight w:val="0"/>
          <w:marTop w:val="100"/>
          <w:marBottom w:val="0"/>
          <w:divBdr>
            <w:top w:val="none" w:sz="0" w:space="0" w:color="auto"/>
            <w:left w:val="none" w:sz="0" w:space="0" w:color="auto"/>
            <w:bottom w:val="none" w:sz="0" w:space="0" w:color="auto"/>
            <w:right w:val="none" w:sz="0" w:space="0" w:color="auto"/>
          </w:divBdr>
        </w:div>
        <w:div w:id="749934880">
          <w:marLeft w:val="1080"/>
          <w:marRight w:val="0"/>
          <w:marTop w:val="100"/>
          <w:marBottom w:val="0"/>
          <w:divBdr>
            <w:top w:val="none" w:sz="0" w:space="0" w:color="auto"/>
            <w:left w:val="none" w:sz="0" w:space="0" w:color="auto"/>
            <w:bottom w:val="none" w:sz="0" w:space="0" w:color="auto"/>
            <w:right w:val="none" w:sz="0" w:space="0" w:color="auto"/>
          </w:divBdr>
        </w:div>
        <w:div w:id="314914367">
          <w:marLeft w:val="1080"/>
          <w:marRight w:val="0"/>
          <w:marTop w:val="100"/>
          <w:marBottom w:val="0"/>
          <w:divBdr>
            <w:top w:val="none" w:sz="0" w:space="0" w:color="auto"/>
            <w:left w:val="none" w:sz="0" w:space="0" w:color="auto"/>
            <w:bottom w:val="none" w:sz="0" w:space="0" w:color="auto"/>
            <w:right w:val="none" w:sz="0" w:space="0" w:color="auto"/>
          </w:divBdr>
        </w:div>
        <w:div w:id="1402675973">
          <w:marLeft w:val="1080"/>
          <w:marRight w:val="0"/>
          <w:marTop w:val="10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 TargetMode="External"/><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ftp/Specs/archive/23_serie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1197</Words>
  <Characters>6254</Characters>
  <Application>Microsoft Office Word</Application>
  <DocSecurity>0</DocSecurity>
  <Lines>271</Lines>
  <Paragraphs>173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Ruby Gong</cp:lastModifiedBy>
  <cp:revision>2</cp:revision>
  <cp:lastPrinted>2001-04-23T09:30:00Z</cp:lastPrinted>
  <dcterms:created xsi:type="dcterms:W3CDTF">2022-11-07T13:36:00Z</dcterms:created>
  <dcterms:modified xsi:type="dcterms:W3CDTF">2022-11-07T13:36:00Z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e012c3f7ed2291c58009279e857a25b562ce64452d4f042ee3f846bd99d8432f</vt:lpwstr>
  </property>
</Properties>
</file>