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18164C99"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3F65B0" w:rsidRPr="0097515F">
        <w:rPr>
          <w:b/>
          <w:noProof/>
          <w:sz w:val="24"/>
          <w:highlight w:val="yellow"/>
        </w:rPr>
        <w:t>C1-225893</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93C65C7" w:rsidR="00BF3F0C" w:rsidRPr="00410371" w:rsidRDefault="003F65B0" w:rsidP="00D3610D">
            <w:pPr>
              <w:pStyle w:val="CRCoverPage"/>
              <w:spacing w:after="0"/>
              <w:rPr>
                <w:noProof/>
              </w:rPr>
            </w:pPr>
            <w:r w:rsidRPr="003F65B0">
              <w:rPr>
                <w:b/>
                <w:noProof/>
                <w:sz w:val="28"/>
              </w:rPr>
              <w:t>4778</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0ACA0B25" w:rsidR="00BF3F0C" w:rsidRPr="00410371" w:rsidRDefault="0097515F"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310F76C2" w:rsidR="00BF3F0C" w:rsidRPr="00410371" w:rsidRDefault="00BF3F0C" w:rsidP="00D3610D">
            <w:pPr>
              <w:pStyle w:val="CRCoverPage"/>
              <w:spacing w:after="0"/>
              <w:jc w:val="center"/>
              <w:rPr>
                <w:noProof/>
                <w:sz w:val="28"/>
              </w:rPr>
            </w:pPr>
            <w:r w:rsidRPr="004F6A94">
              <w:rPr>
                <w:b/>
                <w:noProof/>
                <w:sz w:val="28"/>
              </w:rPr>
              <w:t>1</w:t>
            </w:r>
            <w:r w:rsidR="006D3ED8">
              <w:rPr>
                <w:b/>
                <w:noProof/>
                <w:sz w:val="28"/>
              </w:rPr>
              <w:t>8</w:t>
            </w:r>
            <w:r w:rsidRPr="004F6A94">
              <w:rPr>
                <w:b/>
                <w:noProof/>
                <w:sz w:val="28"/>
              </w:rPr>
              <w:t>.</w:t>
            </w:r>
            <w:r w:rsidR="006D3ED8">
              <w:rPr>
                <w:b/>
                <w:noProof/>
                <w:sz w:val="28"/>
              </w:rPr>
              <w:t>0</w:t>
            </w:r>
            <w:r w:rsidRPr="004F6A94">
              <w:rPr>
                <w:b/>
                <w:noProof/>
                <w:sz w:val="28"/>
              </w:rPr>
              <w:t>.</w:t>
            </w:r>
            <w:r w:rsidR="0029095E">
              <w:rPr>
                <w:b/>
                <w:noProof/>
                <w:sz w:val="28"/>
              </w:rPr>
              <w:t>1</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8AC4503" w:rsidR="00BF3F0C" w:rsidRDefault="002C031E" w:rsidP="00D3610D">
            <w:pPr>
              <w:pStyle w:val="CRCoverPage"/>
              <w:spacing w:after="0"/>
              <w:ind w:left="100"/>
              <w:rPr>
                <w:noProof/>
              </w:rPr>
            </w:pPr>
            <w:r>
              <w:rPr>
                <w:noProof/>
              </w:rPr>
              <w:t xml:space="preserve">5GProtoc18, </w:t>
            </w:r>
            <w:r w:rsidR="00BF3F0C">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086156DF" w:rsidR="00BF3F0C" w:rsidRDefault="00BF3F0C" w:rsidP="00D3610D">
            <w:pPr>
              <w:pStyle w:val="CRCoverPage"/>
              <w:spacing w:after="0"/>
              <w:ind w:left="100"/>
              <w:rPr>
                <w:noProof/>
              </w:rPr>
            </w:pPr>
            <w:r>
              <w:rPr>
                <w:noProof/>
              </w:rPr>
              <w:t>2022-</w:t>
            </w:r>
            <w:r w:rsidR="0097515F">
              <w:rPr>
                <w:noProof/>
              </w:rPr>
              <w:t>10</w:t>
            </w:r>
            <w:r>
              <w:rPr>
                <w:noProof/>
              </w:rPr>
              <w:t>-</w:t>
            </w:r>
            <w:r w:rsidR="0097515F">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2CEE4FA0" w:rsidR="00BF3F0C" w:rsidRDefault="002C031E" w:rsidP="00D3610D">
            <w:pPr>
              <w:pStyle w:val="CRCoverPage"/>
              <w:spacing w:after="0"/>
              <w:ind w:left="100" w:right="-609"/>
              <w:rPr>
                <w:b/>
                <w:noProof/>
              </w:rPr>
            </w:pPr>
            <w:r>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09B6F9F8" w:rsidR="00BF3F0C" w:rsidRDefault="00BF3F0C" w:rsidP="00D3610D">
            <w:pPr>
              <w:pStyle w:val="CRCoverPage"/>
              <w:spacing w:after="0"/>
              <w:ind w:left="100"/>
              <w:rPr>
                <w:noProof/>
              </w:rPr>
            </w:pPr>
            <w:r w:rsidRPr="00BF3F0C">
              <w:rPr>
                <w:noProof/>
              </w:rPr>
              <w:t>Rel-1</w:t>
            </w:r>
            <w:r w:rsidR="006D3ED8">
              <w:rPr>
                <w:noProof/>
              </w:rPr>
              <w:t>8</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55719994"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F15C93">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97515F" w14:paraId="54D852B4" w14:textId="77777777" w:rsidTr="00D3610D">
        <w:tc>
          <w:tcPr>
            <w:tcW w:w="2694" w:type="dxa"/>
            <w:gridSpan w:val="2"/>
            <w:tcBorders>
              <w:left w:val="single" w:sz="4" w:space="0" w:color="auto"/>
            </w:tcBorders>
          </w:tcPr>
          <w:p w14:paraId="4F21693C" w14:textId="77777777" w:rsidR="0097515F" w:rsidRDefault="0097515F" w:rsidP="009751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1AF1" w14:textId="77777777" w:rsidR="0097515F" w:rsidRDefault="0097515F" w:rsidP="0097515F">
            <w:pPr>
              <w:pStyle w:val="CRCoverPage"/>
              <w:spacing w:after="0"/>
              <w:ind w:left="100"/>
              <w:rPr>
                <w:noProof/>
              </w:rPr>
            </w:pPr>
            <w:r>
              <w:rPr>
                <w:noProof/>
              </w:rPr>
              <w:t xml:space="preserve">The UE cannot use a PEI provided in registration with a USIM or </w:t>
            </w:r>
            <w:r>
              <w:t>an entry of "list of subscriber data"</w:t>
            </w:r>
            <w:r>
              <w:rPr>
                <w:noProof/>
              </w:rPr>
              <w:t xml:space="preserve">, for registrations using another USIM or another </w:t>
            </w:r>
            <w:r>
              <w:t xml:space="preserve">entry of "list of subscriber data" </w:t>
            </w:r>
            <w:r>
              <w:rPr>
                <w:noProof/>
              </w:rPr>
              <w:t xml:space="preserve">until the deregistered for the first USIM or the first </w:t>
            </w:r>
            <w:r>
              <w:t>entry of "list of subscriber data"</w:t>
            </w:r>
            <w:r>
              <w:rPr>
                <w:noProof/>
              </w:rPr>
              <w:t>.</w:t>
            </w:r>
          </w:p>
          <w:p w14:paraId="2A361DEF" w14:textId="77777777" w:rsidR="002C69F6" w:rsidRDefault="002C69F6" w:rsidP="002C69F6">
            <w:pPr>
              <w:pStyle w:val="CRCoverPage"/>
              <w:spacing w:after="0"/>
              <w:ind w:left="100"/>
              <w:rPr>
                <w:noProof/>
              </w:rPr>
            </w:pPr>
          </w:p>
          <w:p w14:paraId="1463DD92" w14:textId="77777777" w:rsidR="008A6B82" w:rsidRDefault="008A6B82" w:rsidP="008A6B82">
            <w:pPr>
              <w:pStyle w:val="CRCoverPage"/>
              <w:spacing w:after="0"/>
              <w:ind w:left="100"/>
              <w:rPr>
                <w:noProof/>
              </w:rPr>
            </w:pPr>
            <w:r>
              <w:rPr>
                <w:noProof/>
              </w:rPr>
              <w:t>Backward compatibility analysis:</w:t>
            </w:r>
          </w:p>
          <w:p w14:paraId="4FCF0AA6" w14:textId="5637D426" w:rsidR="002C69F6" w:rsidRDefault="008A6B82" w:rsidP="008A6B82">
            <w:pPr>
              <w:pStyle w:val="CRCoverPage"/>
              <w:spacing w:after="0"/>
              <w:ind w:left="100"/>
              <w:rPr>
                <w:noProof/>
              </w:rPr>
            </w:pPr>
            <w:r>
              <w:rPr>
                <w:noProof/>
              </w:rPr>
              <w:t>Backward compatible CR. CR clarifies how the UE provides PEI which the network is able to handle according to the TS baseline.</w:t>
            </w:r>
          </w:p>
        </w:tc>
      </w:tr>
      <w:tr w:rsidR="0097515F" w14:paraId="155376C7" w14:textId="77777777" w:rsidTr="00D3610D">
        <w:tc>
          <w:tcPr>
            <w:tcW w:w="2694" w:type="dxa"/>
            <w:gridSpan w:val="2"/>
            <w:tcBorders>
              <w:left w:val="single" w:sz="4" w:space="0" w:color="auto"/>
            </w:tcBorders>
          </w:tcPr>
          <w:p w14:paraId="09E99969"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61AF18B3" w14:textId="77777777" w:rsidR="0097515F" w:rsidRDefault="0097515F" w:rsidP="0097515F">
            <w:pPr>
              <w:pStyle w:val="CRCoverPage"/>
              <w:spacing w:after="0"/>
              <w:rPr>
                <w:noProof/>
                <w:sz w:val="8"/>
                <w:szCs w:val="8"/>
              </w:rPr>
            </w:pPr>
          </w:p>
        </w:tc>
      </w:tr>
      <w:tr w:rsidR="0097515F" w14:paraId="06D48467" w14:textId="77777777" w:rsidTr="00D3610D">
        <w:tc>
          <w:tcPr>
            <w:tcW w:w="2694" w:type="dxa"/>
            <w:gridSpan w:val="2"/>
            <w:tcBorders>
              <w:left w:val="single" w:sz="4" w:space="0" w:color="auto"/>
              <w:bottom w:val="single" w:sz="4" w:space="0" w:color="auto"/>
            </w:tcBorders>
          </w:tcPr>
          <w:p w14:paraId="3E006B69" w14:textId="77777777" w:rsidR="0097515F" w:rsidRDefault="0097515F" w:rsidP="0097515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5A508B" w14:textId="77777777" w:rsidR="0097515F" w:rsidRDefault="0097515F" w:rsidP="0097515F">
            <w:pPr>
              <w:pStyle w:val="CRCoverPage"/>
              <w:spacing w:after="0"/>
              <w:ind w:left="100"/>
              <w:rPr>
                <w:noProof/>
              </w:rPr>
            </w:pPr>
            <w:r>
              <w:rPr>
                <w:noProof/>
              </w:rPr>
              <w:t>The UE cannot use the same PEI after inter-PLMN mobility.</w:t>
            </w:r>
          </w:p>
          <w:p w14:paraId="3125810C" w14:textId="40D0C7ED" w:rsidR="0097515F" w:rsidRDefault="0097515F" w:rsidP="0097515F">
            <w:pPr>
              <w:pStyle w:val="CRCoverPage"/>
              <w:spacing w:after="0"/>
              <w:ind w:left="100"/>
              <w:rPr>
                <w:noProof/>
              </w:rPr>
            </w:pPr>
            <w:r>
              <w:rPr>
                <w:noProof/>
              </w:rPr>
              <w:t xml:space="preserve">The UE can use the same PEI in registration with several USIMs or several </w:t>
            </w:r>
            <w:r>
              <w:t>entries of "list of subscriber data"</w:t>
            </w:r>
            <w:r>
              <w:rPr>
                <w:noProof/>
              </w:rPr>
              <w:t>.</w:t>
            </w:r>
          </w:p>
        </w:tc>
      </w:tr>
      <w:tr w:rsidR="0097515F" w14:paraId="3AA1A6D7" w14:textId="77777777" w:rsidTr="00D3610D">
        <w:tc>
          <w:tcPr>
            <w:tcW w:w="2694" w:type="dxa"/>
            <w:gridSpan w:val="2"/>
          </w:tcPr>
          <w:p w14:paraId="21E80B22" w14:textId="77777777" w:rsidR="0097515F" w:rsidRDefault="0097515F" w:rsidP="0097515F">
            <w:pPr>
              <w:pStyle w:val="CRCoverPage"/>
              <w:spacing w:after="0"/>
              <w:rPr>
                <w:b/>
                <w:i/>
                <w:noProof/>
                <w:sz w:val="8"/>
                <w:szCs w:val="8"/>
              </w:rPr>
            </w:pPr>
          </w:p>
        </w:tc>
        <w:tc>
          <w:tcPr>
            <w:tcW w:w="6946" w:type="dxa"/>
            <w:gridSpan w:val="9"/>
          </w:tcPr>
          <w:p w14:paraId="5DFFD52A" w14:textId="77777777" w:rsidR="0097515F" w:rsidRDefault="0097515F" w:rsidP="0097515F">
            <w:pPr>
              <w:pStyle w:val="CRCoverPage"/>
              <w:spacing w:after="0"/>
              <w:rPr>
                <w:noProof/>
                <w:sz w:val="8"/>
                <w:szCs w:val="8"/>
              </w:rPr>
            </w:pPr>
          </w:p>
        </w:tc>
      </w:tr>
      <w:tr w:rsidR="0097515F" w14:paraId="7FF84AB2" w14:textId="77777777" w:rsidTr="00D3610D">
        <w:tc>
          <w:tcPr>
            <w:tcW w:w="2694" w:type="dxa"/>
            <w:gridSpan w:val="2"/>
            <w:tcBorders>
              <w:top w:val="single" w:sz="4" w:space="0" w:color="auto"/>
              <w:left w:val="single" w:sz="4" w:space="0" w:color="auto"/>
            </w:tcBorders>
          </w:tcPr>
          <w:p w14:paraId="668A663D" w14:textId="77777777" w:rsidR="0097515F" w:rsidRDefault="0097515F" w:rsidP="009751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97515F" w:rsidRDefault="0097515F" w:rsidP="0097515F">
            <w:pPr>
              <w:pStyle w:val="CRCoverPage"/>
              <w:spacing w:after="0"/>
              <w:ind w:left="100"/>
              <w:rPr>
                <w:noProof/>
              </w:rPr>
            </w:pPr>
            <w:r>
              <w:t>5.3.2</w:t>
            </w:r>
          </w:p>
        </w:tc>
      </w:tr>
      <w:tr w:rsidR="0097515F" w14:paraId="53F67442" w14:textId="77777777" w:rsidTr="00D3610D">
        <w:tc>
          <w:tcPr>
            <w:tcW w:w="2694" w:type="dxa"/>
            <w:gridSpan w:val="2"/>
            <w:tcBorders>
              <w:left w:val="single" w:sz="4" w:space="0" w:color="auto"/>
            </w:tcBorders>
          </w:tcPr>
          <w:p w14:paraId="73567C5B"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57EDAC43" w14:textId="77777777" w:rsidR="0097515F" w:rsidRDefault="0097515F" w:rsidP="0097515F">
            <w:pPr>
              <w:pStyle w:val="CRCoverPage"/>
              <w:spacing w:after="0"/>
              <w:rPr>
                <w:noProof/>
                <w:sz w:val="8"/>
                <w:szCs w:val="8"/>
              </w:rPr>
            </w:pPr>
          </w:p>
        </w:tc>
      </w:tr>
      <w:tr w:rsidR="0097515F" w14:paraId="06A6F623" w14:textId="77777777" w:rsidTr="00D3610D">
        <w:tc>
          <w:tcPr>
            <w:tcW w:w="2694" w:type="dxa"/>
            <w:gridSpan w:val="2"/>
            <w:tcBorders>
              <w:left w:val="single" w:sz="4" w:space="0" w:color="auto"/>
            </w:tcBorders>
          </w:tcPr>
          <w:p w14:paraId="30D6F3BA" w14:textId="77777777" w:rsidR="0097515F" w:rsidRDefault="0097515F" w:rsidP="009751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97515F" w:rsidRDefault="0097515F" w:rsidP="009751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97515F" w:rsidRDefault="0097515F" w:rsidP="0097515F">
            <w:pPr>
              <w:pStyle w:val="CRCoverPage"/>
              <w:spacing w:after="0"/>
              <w:jc w:val="center"/>
              <w:rPr>
                <w:b/>
                <w:caps/>
                <w:noProof/>
              </w:rPr>
            </w:pPr>
            <w:r>
              <w:rPr>
                <w:b/>
                <w:caps/>
                <w:noProof/>
              </w:rPr>
              <w:t>N</w:t>
            </w:r>
          </w:p>
        </w:tc>
        <w:tc>
          <w:tcPr>
            <w:tcW w:w="2977" w:type="dxa"/>
            <w:gridSpan w:val="4"/>
          </w:tcPr>
          <w:p w14:paraId="2A4CCD25" w14:textId="77777777" w:rsidR="0097515F" w:rsidRDefault="0097515F" w:rsidP="009751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97515F" w:rsidRDefault="0097515F" w:rsidP="0097515F">
            <w:pPr>
              <w:pStyle w:val="CRCoverPage"/>
              <w:spacing w:after="0"/>
              <w:ind w:left="99"/>
              <w:rPr>
                <w:noProof/>
              </w:rPr>
            </w:pPr>
          </w:p>
        </w:tc>
      </w:tr>
      <w:tr w:rsidR="0097515F" w14:paraId="0F5BAB64" w14:textId="77777777" w:rsidTr="00D3610D">
        <w:tc>
          <w:tcPr>
            <w:tcW w:w="2694" w:type="dxa"/>
            <w:gridSpan w:val="2"/>
            <w:tcBorders>
              <w:left w:val="single" w:sz="4" w:space="0" w:color="auto"/>
            </w:tcBorders>
          </w:tcPr>
          <w:p w14:paraId="4E3D4A92" w14:textId="77777777" w:rsidR="0097515F" w:rsidRDefault="0097515F" w:rsidP="009751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97515F" w:rsidRDefault="0097515F" w:rsidP="0097515F">
            <w:pPr>
              <w:pStyle w:val="CRCoverPage"/>
              <w:spacing w:after="0"/>
              <w:jc w:val="center"/>
              <w:rPr>
                <w:b/>
                <w:caps/>
                <w:noProof/>
              </w:rPr>
            </w:pPr>
            <w:r>
              <w:rPr>
                <w:b/>
                <w:caps/>
                <w:noProof/>
              </w:rPr>
              <w:t>X</w:t>
            </w:r>
          </w:p>
        </w:tc>
        <w:tc>
          <w:tcPr>
            <w:tcW w:w="2977" w:type="dxa"/>
            <w:gridSpan w:val="4"/>
          </w:tcPr>
          <w:p w14:paraId="310D955A" w14:textId="77777777" w:rsidR="0097515F" w:rsidRDefault="0097515F" w:rsidP="009751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97515F" w:rsidRDefault="0097515F" w:rsidP="0097515F">
            <w:pPr>
              <w:pStyle w:val="CRCoverPage"/>
              <w:spacing w:after="0"/>
              <w:ind w:left="99"/>
              <w:rPr>
                <w:noProof/>
              </w:rPr>
            </w:pPr>
            <w:r>
              <w:rPr>
                <w:noProof/>
              </w:rPr>
              <w:t xml:space="preserve">TS/TR ... CR ... </w:t>
            </w:r>
          </w:p>
        </w:tc>
      </w:tr>
      <w:tr w:rsidR="0097515F" w14:paraId="441F5FDE" w14:textId="77777777" w:rsidTr="00D3610D">
        <w:tc>
          <w:tcPr>
            <w:tcW w:w="2694" w:type="dxa"/>
            <w:gridSpan w:val="2"/>
            <w:tcBorders>
              <w:left w:val="single" w:sz="4" w:space="0" w:color="auto"/>
            </w:tcBorders>
          </w:tcPr>
          <w:p w14:paraId="4ACAD9E5" w14:textId="77777777" w:rsidR="0097515F" w:rsidRDefault="0097515F" w:rsidP="009751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97515F" w:rsidRDefault="0097515F" w:rsidP="0097515F">
            <w:pPr>
              <w:pStyle w:val="CRCoverPage"/>
              <w:spacing w:after="0"/>
              <w:jc w:val="center"/>
              <w:rPr>
                <w:b/>
                <w:caps/>
                <w:noProof/>
              </w:rPr>
            </w:pPr>
            <w:r>
              <w:rPr>
                <w:b/>
                <w:caps/>
                <w:noProof/>
              </w:rPr>
              <w:t>X</w:t>
            </w:r>
          </w:p>
        </w:tc>
        <w:tc>
          <w:tcPr>
            <w:tcW w:w="2977" w:type="dxa"/>
            <w:gridSpan w:val="4"/>
          </w:tcPr>
          <w:p w14:paraId="419C93A2" w14:textId="77777777" w:rsidR="0097515F" w:rsidRDefault="0097515F" w:rsidP="009751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97515F" w:rsidRDefault="0097515F" w:rsidP="0097515F">
            <w:pPr>
              <w:pStyle w:val="CRCoverPage"/>
              <w:spacing w:after="0"/>
              <w:ind w:left="99"/>
              <w:rPr>
                <w:noProof/>
              </w:rPr>
            </w:pPr>
            <w:r>
              <w:rPr>
                <w:noProof/>
              </w:rPr>
              <w:t xml:space="preserve">TS/TR ... CR ... </w:t>
            </w:r>
          </w:p>
        </w:tc>
      </w:tr>
      <w:tr w:rsidR="0097515F" w14:paraId="7CFC2083" w14:textId="77777777" w:rsidTr="00D3610D">
        <w:tc>
          <w:tcPr>
            <w:tcW w:w="2694" w:type="dxa"/>
            <w:gridSpan w:val="2"/>
            <w:tcBorders>
              <w:left w:val="single" w:sz="4" w:space="0" w:color="auto"/>
            </w:tcBorders>
          </w:tcPr>
          <w:p w14:paraId="02ADB13A" w14:textId="77777777" w:rsidR="0097515F" w:rsidRDefault="0097515F" w:rsidP="009751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97515F" w:rsidRDefault="0097515F" w:rsidP="0097515F">
            <w:pPr>
              <w:pStyle w:val="CRCoverPage"/>
              <w:spacing w:after="0"/>
              <w:jc w:val="center"/>
              <w:rPr>
                <w:b/>
                <w:caps/>
                <w:noProof/>
              </w:rPr>
            </w:pPr>
            <w:r>
              <w:rPr>
                <w:b/>
                <w:caps/>
                <w:noProof/>
              </w:rPr>
              <w:t>X</w:t>
            </w:r>
          </w:p>
        </w:tc>
        <w:tc>
          <w:tcPr>
            <w:tcW w:w="2977" w:type="dxa"/>
            <w:gridSpan w:val="4"/>
          </w:tcPr>
          <w:p w14:paraId="345BECA0" w14:textId="77777777" w:rsidR="0097515F" w:rsidRDefault="0097515F" w:rsidP="009751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97515F" w:rsidRDefault="0097515F" w:rsidP="0097515F">
            <w:pPr>
              <w:pStyle w:val="CRCoverPage"/>
              <w:spacing w:after="0"/>
              <w:ind w:left="99"/>
              <w:rPr>
                <w:noProof/>
              </w:rPr>
            </w:pPr>
            <w:r>
              <w:rPr>
                <w:noProof/>
              </w:rPr>
              <w:t xml:space="preserve">TS/TR ... CR ... </w:t>
            </w:r>
          </w:p>
        </w:tc>
      </w:tr>
      <w:tr w:rsidR="0097515F" w14:paraId="33D049AD" w14:textId="77777777" w:rsidTr="00D3610D">
        <w:tc>
          <w:tcPr>
            <w:tcW w:w="2694" w:type="dxa"/>
            <w:gridSpan w:val="2"/>
            <w:tcBorders>
              <w:left w:val="single" w:sz="4" w:space="0" w:color="auto"/>
            </w:tcBorders>
          </w:tcPr>
          <w:p w14:paraId="6F782C23" w14:textId="77777777" w:rsidR="0097515F" w:rsidRDefault="0097515F" w:rsidP="0097515F">
            <w:pPr>
              <w:pStyle w:val="CRCoverPage"/>
              <w:spacing w:after="0"/>
              <w:rPr>
                <w:b/>
                <w:i/>
                <w:noProof/>
              </w:rPr>
            </w:pPr>
          </w:p>
        </w:tc>
        <w:tc>
          <w:tcPr>
            <w:tcW w:w="6946" w:type="dxa"/>
            <w:gridSpan w:val="9"/>
            <w:tcBorders>
              <w:right w:val="single" w:sz="4" w:space="0" w:color="auto"/>
            </w:tcBorders>
          </w:tcPr>
          <w:p w14:paraId="70421FF1" w14:textId="77777777" w:rsidR="0097515F" w:rsidRDefault="0097515F" w:rsidP="0097515F">
            <w:pPr>
              <w:pStyle w:val="CRCoverPage"/>
              <w:spacing w:after="0"/>
              <w:rPr>
                <w:noProof/>
              </w:rPr>
            </w:pPr>
          </w:p>
        </w:tc>
      </w:tr>
      <w:tr w:rsidR="0097515F" w14:paraId="665ED2CE" w14:textId="77777777" w:rsidTr="00D3610D">
        <w:tc>
          <w:tcPr>
            <w:tcW w:w="2694" w:type="dxa"/>
            <w:gridSpan w:val="2"/>
            <w:tcBorders>
              <w:left w:val="single" w:sz="4" w:space="0" w:color="auto"/>
              <w:bottom w:val="single" w:sz="4" w:space="0" w:color="auto"/>
            </w:tcBorders>
          </w:tcPr>
          <w:p w14:paraId="58A745B1" w14:textId="77777777" w:rsidR="0097515F" w:rsidRDefault="0097515F" w:rsidP="009751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97515F" w:rsidRDefault="0097515F" w:rsidP="0097515F">
            <w:pPr>
              <w:pStyle w:val="CRCoverPage"/>
              <w:spacing w:after="0"/>
              <w:ind w:left="100"/>
              <w:rPr>
                <w:noProof/>
              </w:rPr>
            </w:pPr>
          </w:p>
        </w:tc>
      </w:tr>
      <w:tr w:rsidR="0097515F" w:rsidRPr="008863B9" w14:paraId="4D7D5E6D" w14:textId="77777777" w:rsidTr="00D3610D">
        <w:tc>
          <w:tcPr>
            <w:tcW w:w="2694" w:type="dxa"/>
            <w:gridSpan w:val="2"/>
            <w:tcBorders>
              <w:top w:val="single" w:sz="4" w:space="0" w:color="auto"/>
              <w:bottom w:val="single" w:sz="4" w:space="0" w:color="auto"/>
            </w:tcBorders>
          </w:tcPr>
          <w:p w14:paraId="5ECA25D1" w14:textId="77777777" w:rsidR="0097515F" w:rsidRPr="008863B9" w:rsidRDefault="0097515F" w:rsidP="009751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97515F" w:rsidRPr="008863B9" w:rsidRDefault="0097515F" w:rsidP="0097515F">
            <w:pPr>
              <w:pStyle w:val="CRCoverPage"/>
              <w:spacing w:after="0"/>
              <w:ind w:left="100"/>
              <w:rPr>
                <w:noProof/>
                <w:sz w:val="8"/>
                <w:szCs w:val="8"/>
              </w:rPr>
            </w:pPr>
          </w:p>
        </w:tc>
      </w:tr>
      <w:tr w:rsidR="0097515F"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97515F" w:rsidRDefault="0097515F" w:rsidP="009751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97515F" w:rsidRDefault="0097515F" w:rsidP="0097515F">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5164B28C" w14:textId="77777777" w:rsidR="006D3ED8" w:rsidRDefault="006D3ED8" w:rsidP="006D3ED8">
      <w:pPr>
        <w:pStyle w:val="Heading3"/>
      </w:pPr>
      <w:bookmarkStart w:id="9" w:name="_Toc114484579"/>
      <w:r>
        <w:t>5.3.2</w:t>
      </w:r>
      <w:r>
        <w:tab/>
        <w:t>Permanent identifiers</w:t>
      </w:r>
    </w:p>
    <w:p w14:paraId="1F22951B" w14:textId="77777777" w:rsidR="006D3ED8" w:rsidRDefault="006D3ED8" w:rsidP="006D3ED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CBEE409" w14:textId="77777777" w:rsidR="006D3ED8" w:rsidRDefault="006D3ED8" w:rsidP="006D3ED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23EDBBA" w14:textId="77777777" w:rsidR="006D3ED8" w:rsidRDefault="006D3ED8" w:rsidP="006D3ED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08039BA" w14:textId="77777777" w:rsidR="006D3ED8" w:rsidRDefault="006D3ED8" w:rsidP="006D3ED8">
      <w:r w:rsidRPr="007E6407">
        <w:t xml:space="preserve">A UE supporting </w:t>
      </w:r>
      <w:r>
        <w:t xml:space="preserve">N1 mode </w:t>
      </w:r>
      <w:r w:rsidRPr="007E6407">
        <w:t xml:space="preserve">includes a </w:t>
      </w:r>
      <w:r>
        <w:t>SUCI:</w:t>
      </w:r>
    </w:p>
    <w:p w14:paraId="22334F2B" w14:textId="77777777" w:rsidR="006D3ED8" w:rsidRDefault="006D3ED8" w:rsidP="006D3ED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570D9BF" w14:textId="77777777" w:rsidR="006D3ED8" w:rsidRDefault="006D3ED8" w:rsidP="006D3ED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55E45E8" w14:textId="77777777" w:rsidR="006D3ED8" w:rsidRDefault="006D3ED8" w:rsidP="006D3ED8">
      <w:pPr>
        <w:pStyle w:val="B1"/>
      </w:pPr>
      <w:r>
        <w:t>c)</w:t>
      </w:r>
      <w:r>
        <w:tab/>
        <w:t>in the DEREGISTRATION REQUEST message when the UE initiates a de-registration procedure and a valid 5G-GUTI is not available</w:t>
      </w:r>
      <w:r w:rsidRPr="007E6407">
        <w:t>.</w:t>
      </w:r>
    </w:p>
    <w:p w14:paraId="3CACC719" w14:textId="77777777" w:rsidR="006D3ED8" w:rsidRDefault="006D3ED8" w:rsidP="006D3ED8">
      <w:r>
        <w:t>If the UE uses the "null-scheme" as specified in 3GPP TS 33.501 [24] to generate a SUCI, the SUCI contains the unconcealed SUPI.</w:t>
      </w:r>
    </w:p>
    <w:p w14:paraId="4B5EE0A0" w14:textId="77777777" w:rsidR="006D3ED8" w:rsidRDefault="006D3ED8" w:rsidP="006D3ED8">
      <w:r>
        <w:t>When:</w:t>
      </w:r>
    </w:p>
    <w:p w14:paraId="11DC2C1A" w14:textId="77777777" w:rsidR="006D3ED8" w:rsidRDefault="006D3ED8" w:rsidP="006D3ED8">
      <w:pPr>
        <w:pStyle w:val="B1"/>
      </w:pPr>
      <w:r>
        <w:t>-</w:t>
      </w:r>
      <w:r>
        <w:tab/>
        <w:t>not operating in SNPN access operation mode; or</w:t>
      </w:r>
    </w:p>
    <w:p w14:paraId="469489FB" w14:textId="77777777" w:rsidR="006D3ED8" w:rsidRDefault="006D3ED8" w:rsidP="006D3ED8">
      <w:pPr>
        <w:pStyle w:val="B1"/>
      </w:pPr>
      <w:r>
        <w:t>-</w:t>
      </w:r>
      <w:r>
        <w:tab/>
        <w:t>operating in SNPN access operation mode but not performing initial registration for onboarding services and not registered for onboarding services;</w:t>
      </w:r>
    </w:p>
    <w:p w14:paraId="4B7E464A" w14:textId="77777777" w:rsidR="006D3ED8" w:rsidRDefault="006D3ED8" w:rsidP="006D3ED8">
      <w:r>
        <w:t>the UE shall use the "null-scheme" if:</w:t>
      </w:r>
    </w:p>
    <w:p w14:paraId="465B5222" w14:textId="77777777" w:rsidR="006D3ED8" w:rsidRDefault="006D3ED8" w:rsidP="006D3ED8">
      <w:pPr>
        <w:pStyle w:val="B1"/>
      </w:pPr>
      <w:r>
        <w:t>a)</w:t>
      </w:r>
      <w:r>
        <w:tab/>
        <w:t>the home network has not provisioned the public key needed to generate a SUCI;</w:t>
      </w:r>
    </w:p>
    <w:p w14:paraId="386AC69B" w14:textId="77777777" w:rsidR="006D3ED8" w:rsidRDefault="006D3ED8" w:rsidP="006D3ED8">
      <w:pPr>
        <w:pStyle w:val="B1"/>
      </w:pPr>
      <w:r>
        <w:t>b)</w:t>
      </w:r>
      <w:r>
        <w:tab/>
        <w:t>the home network has configured "null-scheme" to be used for the UE;</w:t>
      </w:r>
    </w:p>
    <w:p w14:paraId="7352037E" w14:textId="77777777" w:rsidR="006D3ED8" w:rsidRDefault="006D3ED8" w:rsidP="006D3ED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C5CFB26" w14:textId="77777777" w:rsidR="006D3ED8" w:rsidRDefault="006D3ED8" w:rsidP="006D3ED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61BBCBF" w14:textId="77777777" w:rsidR="006D3ED8" w:rsidRDefault="006D3ED8" w:rsidP="006D3ED8">
      <w:r>
        <w:t>When operating in SNPN access operation mode and:</w:t>
      </w:r>
    </w:p>
    <w:p w14:paraId="712499FD" w14:textId="77777777" w:rsidR="006D3ED8" w:rsidRDefault="006D3ED8" w:rsidP="006D3ED8">
      <w:pPr>
        <w:pStyle w:val="B1"/>
      </w:pPr>
      <w:r>
        <w:t>-</w:t>
      </w:r>
      <w:r>
        <w:tab/>
        <w:t>performing initial registration for onboarding services; or</w:t>
      </w:r>
    </w:p>
    <w:p w14:paraId="24347E5D" w14:textId="77777777" w:rsidR="006D3ED8" w:rsidRDefault="006D3ED8" w:rsidP="006D3ED8">
      <w:pPr>
        <w:pStyle w:val="B1"/>
      </w:pPr>
      <w:r>
        <w:t>-</w:t>
      </w:r>
      <w:r>
        <w:tab/>
        <w:t>registered for onboarding services;</w:t>
      </w:r>
    </w:p>
    <w:p w14:paraId="0CE08E94" w14:textId="77777777" w:rsidR="006D3ED8" w:rsidRDefault="006D3ED8" w:rsidP="006D3ED8">
      <w:r>
        <w:t>the UE shall use the "null-scheme" if:</w:t>
      </w:r>
    </w:p>
    <w:p w14:paraId="1DCA809C" w14:textId="77777777" w:rsidR="006D3ED8" w:rsidRDefault="006D3ED8" w:rsidP="006D3ED8">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CB4A707" w14:textId="77777777" w:rsidR="006D3ED8" w:rsidRDefault="006D3ED8" w:rsidP="006D3ED8">
      <w:pPr>
        <w:pStyle w:val="B1"/>
      </w:pPr>
      <w:r>
        <w:t>b)</w:t>
      </w:r>
      <w:r>
        <w:tab/>
        <w:t>"null-scheme" usage is configured as part of the default UE credentials</w:t>
      </w:r>
      <w:r w:rsidRPr="000B462E">
        <w:t xml:space="preserve"> </w:t>
      </w:r>
      <w:r w:rsidRPr="002D7A5A">
        <w:t>for primary authentication</w:t>
      </w:r>
      <w:r>
        <w:t>.</w:t>
      </w:r>
    </w:p>
    <w:p w14:paraId="3978A6E3" w14:textId="77777777" w:rsidR="006D3ED8" w:rsidRDefault="006D3ED8" w:rsidP="006D3ED8">
      <w:r>
        <w:t>If:</w:t>
      </w:r>
    </w:p>
    <w:p w14:paraId="64A7294E" w14:textId="77777777" w:rsidR="006D3ED8" w:rsidRDefault="006D3ED8" w:rsidP="006D3ED8">
      <w:pPr>
        <w:pStyle w:val="B1"/>
      </w:pPr>
      <w:r>
        <w:t>a)</w:t>
      </w:r>
      <w:r>
        <w:tab/>
        <w:t>the UE uses the "null-scheme" as specified in 3GPP TS 33.501 [24] to generate a SUCI;</w:t>
      </w:r>
    </w:p>
    <w:p w14:paraId="7BE8832D" w14:textId="77777777" w:rsidR="006D3ED8" w:rsidRDefault="006D3ED8" w:rsidP="006D3ED8">
      <w:pPr>
        <w:pStyle w:val="B1"/>
      </w:pPr>
      <w:r>
        <w:t>b)</w:t>
      </w:r>
      <w:r>
        <w:tab/>
        <w:t>the UE operates in SNPN access operation mode and:</w:t>
      </w:r>
    </w:p>
    <w:p w14:paraId="21FD607E" w14:textId="77777777" w:rsidR="006D3ED8" w:rsidRDefault="006D3ED8" w:rsidP="006D3ED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06B8117" w14:textId="77777777" w:rsidR="006D3ED8" w:rsidRDefault="006D3ED8" w:rsidP="006D3ED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0744157E" w14:textId="77777777" w:rsidR="006D3ED8" w:rsidRDefault="006D3ED8" w:rsidP="006D3ED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9F936D9" w14:textId="77777777" w:rsidR="006D3ED8" w:rsidRDefault="006D3ED8" w:rsidP="006D3ED8">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48BA05E3" w14:textId="77777777" w:rsidR="006D3ED8" w:rsidRDefault="006D3ED8" w:rsidP="006D3ED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2380B440" w14:textId="77777777" w:rsidR="006D3ED8" w:rsidRDefault="006D3ED8" w:rsidP="006D3ED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B8FCC7A" w14:textId="77777777" w:rsidR="006D3ED8" w:rsidRDefault="006D3ED8" w:rsidP="006D3ED8">
      <w:r>
        <w:t xml:space="preserve">then the UE shall use anonymous SUCI as specified in </w:t>
      </w:r>
      <w:r w:rsidRPr="007E6407">
        <w:t>3GPP TS 23.003 [</w:t>
      </w:r>
      <w:r>
        <w:t>4</w:t>
      </w:r>
      <w:r w:rsidRPr="007E6407">
        <w:t>]</w:t>
      </w:r>
      <w:r w:rsidRPr="00703908">
        <w:t>.</w:t>
      </w:r>
    </w:p>
    <w:p w14:paraId="76A413E6" w14:textId="77777777" w:rsidR="006D3ED8" w:rsidRDefault="006D3ED8" w:rsidP="006D3ED8">
      <w:r>
        <w:t>A W-AGF acting on behalf of an FN-RG shall use the "null-scheme" as specified in 3GPP TS 33.501 [24] to generate a SUCI.</w:t>
      </w:r>
    </w:p>
    <w:p w14:paraId="0F9C4582" w14:textId="77777777" w:rsidR="006D3ED8" w:rsidRDefault="006D3ED8" w:rsidP="006D3ED8">
      <w:r>
        <w:t>A W-AGF acting on behalf of an N5GC device shall use the "null-scheme" as specified in 3GPP TS 33.501 [24] to generate a SUCI.</w:t>
      </w:r>
    </w:p>
    <w:p w14:paraId="792355E1" w14:textId="1154E98C" w:rsidR="006D3ED8" w:rsidRDefault="006D3ED8" w:rsidP="006D3ED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bookmarkStart w:id="10" w:name="_Hlk116466746"/>
      <w:r w:rsidRPr="00287F45">
        <w:t xml:space="preserve">When the UE is registered with a network by using </w:t>
      </w:r>
      <w:ins w:id="11" w:author="Author" w:date="2022-09-26T10:59:00Z">
        <w:r>
          <w:t xml:space="preserve">a USIM </w:t>
        </w:r>
      </w:ins>
      <w:ins w:id="12" w:author="Ericsson User, R04" w:date="2022-10-10T13:21:00Z">
        <w:r w:rsidR="003F7BBC">
          <w:t xml:space="preserve">or an entry of "list of subscriber data", </w:t>
        </w:r>
      </w:ins>
      <w:ins w:id="13" w:author="Author" w:date="2022-09-26T10:59:00Z">
        <w:r>
          <w:t xml:space="preserve">and has provided </w:t>
        </w:r>
      </w:ins>
      <w:r w:rsidRPr="00287F45">
        <w:t xml:space="preserve">a PEI, </w:t>
      </w:r>
      <w:ins w:id="14" w:author="Ericsson User, R04" w:date="2022-10-12T11:34:00Z">
        <w:r w:rsidR="00794A4B">
          <w:t xml:space="preserve">then </w:t>
        </w:r>
        <w:r w:rsidR="00794A4B" w:rsidRPr="00287F45">
          <w:t>until the UE is de-registered from the network</w:t>
        </w:r>
        <w:r w:rsidR="00794A4B">
          <w:t xml:space="preserve"> using the USIM or the entry of "list of subscriber data"</w:t>
        </w:r>
        <w:r w:rsidR="00794A4B">
          <w:t xml:space="preserve">, </w:t>
        </w:r>
      </w:ins>
      <w:r w:rsidRPr="00287F45">
        <w:t xml:space="preserve">the UE shall </w:t>
      </w:r>
      <w:ins w:id="15" w:author="Ericsson User, R04" w:date="2022-10-12T11:26:00Z">
        <w:r w:rsidR="00794A4B">
          <w:t xml:space="preserve">keep </w:t>
        </w:r>
      </w:ins>
      <w:ins w:id="16" w:author="Ericsson User, R04" w:date="2022-10-12T00:44:00Z">
        <w:r w:rsidR="00E5467F">
          <w:t>us</w:t>
        </w:r>
      </w:ins>
      <w:ins w:id="17" w:author="Ericsson User, R04" w:date="2022-10-12T11:26:00Z">
        <w:r w:rsidR="00794A4B">
          <w:t>ing</w:t>
        </w:r>
      </w:ins>
      <w:ins w:id="18" w:author="Ericsson User, R04" w:date="2022-10-12T00:44:00Z">
        <w:r w:rsidR="00E5467F">
          <w:t xml:space="preserve"> that PEI in the registration using the USIM or the entry of "list of subscriber data" and shall </w:t>
        </w:r>
      </w:ins>
      <w:r w:rsidRPr="00287F45">
        <w:t xml:space="preserve">not </w:t>
      </w:r>
      <w:ins w:id="19" w:author="Author" w:date="2022-09-26T10:59:00Z">
        <w:r>
          <w:t xml:space="preserve">provide </w:t>
        </w:r>
      </w:ins>
      <w:del w:id="20" w:author="Author" w:date="2022-09-26T10:59:00Z">
        <w:r w:rsidRPr="00287F45" w:rsidDel="006D3ED8">
          <w:delText xml:space="preserve">use </w:delText>
        </w:r>
      </w:del>
      <w:r w:rsidRPr="00287F45">
        <w:t xml:space="preserve">that PEI </w:t>
      </w:r>
      <w:ins w:id="21" w:author="Author" w:date="2022-09-26T10:59:00Z">
        <w:r>
          <w:t>in</w:t>
        </w:r>
      </w:ins>
      <w:del w:id="22" w:author="Author" w:date="2022-09-26T10:59:00Z">
        <w:r w:rsidRPr="00287F45" w:rsidDel="006D3ED8">
          <w:delText>to</w:delText>
        </w:r>
      </w:del>
      <w:r w:rsidRPr="00287F45">
        <w:t xml:space="preserve"> regist</w:t>
      </w:r>
      <w:del w:id="23" w:author="Author" w:date="2022-09-26T10:59:00Z">
        <w:r w:rsidRPr="00287F45" w:rsidDel="006D3ED8">
          <w:delText>e</w:delText>
        </w:r>
      </w:del>
      <w:r w:rsidRPr="00287F45">
        <w:t>r</w:t>
      </w:r>
      <w:ins w:id="24" w:author="Author" w:date="2022-09-26T10:59:00Z">
        <w:r>
          <w:t>ation</w:t>
        </w:r>
      </w:ins>
      <w:r w:rsidRPr="00287F45">
        <w:t xml:space="preserve"> </w:t>
      </w:r>
      <w:ins w:id="25" w:author="Author" w:date="2022-09-26T10:59:00Z">
        <w:r>
          <w:t>using</w:t>
        </w:r>
      </w:ins>
      <w:del w:id="26" w:author="Author" w:date="2022-09-26T10:59:00Z">
        <w:r w:rsidRPr="00287F45" w:rsidDel="006D3ED8">
          <w:delText>with</w:delText>
        </w:r>
      </w:del>
      <w:r w:rsidRPr="00287F45">
        <w:t xml:space="preserve"> another </w:t>
      </w:r>
      <w:ins w:id="27" w:author="Author" w:date="2022-09-26T10:59:00Z">
        <w:r>
          <w:t>USIM</w:t>
        </w:r>
      </w:ins>
      <w:del w:id="28" w:author="Author" w:date="2022-09-26T10:59:00Z">
        <w:r w:rsidRPr="00287F45" w:rsidDel="006D3ED8">
          <w:delText>network</w:delText>
        </w:r>
      </w:del>
      <w:r w:rsidRPr="00287F45">
        <w:t xml:space="preserve"> </w:t>
      </w:r>
      <w:ins w:id="29" w:author="Ericsson User, R04" w:date="2022-10-10T13:21:00Z">
        <w:r w:rsidR="003F7BBC">
          <w:t>or another entry of "list of subscriber data"</w:t>
        </w:r>
      </w:ins>
      <w:del w:id="30" w:author="Ericsson User, R04" w:date="2022-10-12T11:34:00Z">
        <w:r w:rsidRPr="00287F45" w:rsidDel="00794A4B">
          <w:delText>until the UE is de-registered from the network</w:delText>
        </w:r>
      </w:del>
      <w:r>
        <w:t>.</w:t>
      </w:r>
    </w:p>
    <w:bookmarkEnd w:id="10"/>
    <w:p w14:paraId="5BA287C8" w14:textId="77777777" w:rsidR="006D3ED8" w:rsidRDefault="006D3ED8" w:rsidP="006D3ED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53FE4FE" w14:textId="77777777" w:rsidR="006D3ED8" w:rsidRDefault="006D3ED8" w:rsidP="006D3ED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7F4095DF" w14:textId="77777777" w:rsidR="006D3ED8" w:rsidRDefault="006D3ED8" w:rsidP="006D3ED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BC295A7" w14:textId="77777777" w:rsidR="006D3ED8" w:rsidRDefault="006D3ED8" w:rsidP="006D3ED8">
      <w:r w:rsidRPr="007E6407">
        <w:t xml:space="preserve">A UE supporting </w:t>
      </w:r>
      <w:r>
        <w:t>N1 mode</w:t>
      </w:r>
      <w:r w:rsidRPr="007E6407">
        <w:t xml:space="preserve"> includes a </w:t>
      </w:r>
      <w:r>
        <w:t>PEI:</w:t>
      </w:r>
    </w:p>
    <w:p w14:paraId="22F41B6F" w14:textId="77777777" w:rsidR="006D3ED8" w:rsidRDefault="006D3ED8" w:rsidP="006D3ED8">
      <w:pPr>
        <w:pStyle w:val="B1"/>
      </w:pPr>
      <w:r>
        <w:lastRenderedPageBreak/>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9CD3D3B" w14:textId="77777777" w:rsidR="006D3ED8" w:rsidRDefault="006D3ED8" w:rsidP="006D3ED8">
      <w:pPr>
        <w:pStyle w:val="B1"/>
      </w:pPr>
      <w:r>
        <w:t>b)</w:t>
      </w:r>
      <w:r w:rsidRPr="007E6407">
        <w:tab/>
      </w:r>
      <w:r>
        <w:t>when the network requests the PEI by using the identification procedure, in the IDENTITY RESPONSE message; and</w:t>
      </w:r>
    </w:p>
    <w:p w14:paraId="21B2B3FD" w14:textId="77777777" w:rsidR="006D3ED8" w:rsidRDefault="006D3ED8" w:rsidP="006D3ED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FAFA32F" w14:textId="77777777" w:rsidR="006D3ED8" w:rsidRDefault="006D3ED8" w:rsidP="006D3ED8">
      <w:r>
        <w:t>Each 5G-RG supporting only wireline access and each FN-RG shall have a permanent MAC address configured by the manufacturer. For 5G-CRG, the permanent MAC address configured by the manufacturer shall be a cable modem MAC address.</w:t>
      </w:r>
    </w:p>
    <w:p w14:paraId="70143DB4" w14:textId="77777777" w:rsidR="006D3ED8" w:rsidRDefault="006D3ED8" w:rsidP="006D3ED8">
      <w:r>
        <w:t>When the 5G-RG contains neither an IMEI nor an IMEISV, the 5G-RG shall use as a PEI the 5G-RG's permanent MAC address configured by the manufacturer and the MAC address usage restriction indication set to "no restrictions".</w:t>
      </w:r>
    </w:p>
    <w:p w14:paraId="5390175A" w14:textId="77777777" w:rsidR="006D3ED8" w:rsidRDefault="006D3ED8" w:rsidP="006D3ED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59DCC65D" w14:textId="77777777" w:rsidR="006D3ED8" w:rsidRDefault="006D3ED8" w:rsidP="006D3ED8">
      <w:r>
        <w:t xml:space="preserve">The 5G-RG containing neither an IMEI nor an IMEISV shall </w:t>
      </w:r>
      <w:r w:rsidRPr="007E6407">
        <w:t xml:space="preserve">include </w:t>
      </w:r>
      <w:r>
        <w:t>the PEI containing the MAC address together with the MAC address usage restriction indication:</w:t>
      </w:r>
    </w:p>
    <w:p w14:paraId="05B2C27E"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5DC140C" w14:textId="77777777" w:rsidR="006D3ED8" w:rsidRDefault="006D3ED8" w:rsidP="006D3ED8">
      <w:pPr>
        <w:pStyle w:val="B1"/>
      </w:pPr>
      <w:r>
        <w:t>b)</w:t>
      </w:r>
      <w:r w:rsidRPr="007E6407">
        <w:tab/>
      </w:r>
      <w:r>
        <w:t>when the network requests the PEI by using the identification procedure, in the IDENTIFICATION RESPONSE message; and</w:t>
      </w:r>
    </w:p>
    <w:p w14:paraId="56F9D3A5" w14:textId="77777777" w:rsidR="006D3ED8" w:rsidRDefault="006D3ED8" w:rsidP="006D3ED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9393F20" w14:textId="77777777" w:rsidR="006D3ED8" w:rsidRDefault="006D3ED8" w:rsidP="006D3ED8">
      <w:pPr>
        <w:pStyle w:val="NO"/>
      </w:pPr>
      <w:r>
        <w:t>NOTE 2:</w:t>
      </w:r>
      <w:r>
        <w:tab/>
        <w:t>In case c) above, the MAC address is provided even though AMF requests the IMEISV.</w:t>
      </w:r>
    </w:p>
    <w:p w14:paraId="343794D4" w14:textId="77777777" w:rsidR="006D3ED8" w:rsidRDefault="006D3ED8" w:rsidP="006D3ED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53555990" w14:textId="77777777" w:rsidR="006D3ED8" w:rsidRDefault="006D3ED8" w:rsidP="006D3ED8">
      <w:pPr>
        <w:pStyle w:val="B1"/>
      </w:pPr>
      <w:r>
        <w:t>a)</w:t>
      </w:r>
      <w:r w:rsidRPr="007E6407">
        <w:tab/>
      </w:r>
      <w:r>
        <w:t>when the network requests the PEI by using the identification procedure, in the IDENTIFICATION RESPONSE message; and</w:t>
      </w:r>
    </w:p>
    <w:p w14:paraId="0C59CD45" w14:textId="77777777" w:rsidR="006D3ED8" w:rsidRDefault="006D3ED8" w:rsidP="006D3ED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C248F61" w14:textId="77777777" w:rsidR="006D3ED8" w:rsidRDefault="006D3ED8" w:rsidP="006D3ED8">
      <w:pPr>
        <w:pStyle w:val="NO"/>
      </w:pPr>
      <w:r>
        <w:t>NOTE 3:</w:t>
      </w:r>
      <w:r>
        <w:tab/>
        <w:t>In case b) above, the MAC address is provided even though AMF requests the IMEISV.</w:t>
      </w:r>
    </w:p>
    <w:p w14:paraId="519D68BC" w14:textId="77777777" w:rsidR="006D3ED8" w:rsidRDefault="006D3ED8" w:rsidP="006D3ED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C7CEBD" w14:textId="77777777" w:rsidR="006D3ED8" w:rsidRDefault="006D3ED8" w:rsidP="006D3ED8">
      <w:pPr>
        <w:pStyle w:val="NO"/>
      </w:pPr>
      <w:r>
        <w:t>NOTE 4:</w:t>
      </w:r>
      <w:r>
        <w:tab/>
        <w:t>The MAC address of an N5GC device is universally/globally unique.</w:t>
      </w:r>
    </w:p>
    <w:p w14:paraId="7252E559" w14:textId="23B4A33D" w:rsidR="006D3ED8" w:rsidRDefault="006D3ED8" w:rsidP="006D3ED8">
      <w:r>
        <w:t>The AMF can request the PEI at any time by using the identification procedure.</w:t>
      </w:r>
      <w:bookmarkEnd w:id="0"/>
      <w:bookmarkEnd w:id="1"/>
      <w:bookmarkEnd w:id="2"/>
      <w:bookmarkEnd w:id="3"/>
      <w:bookmarkEnd w:id="4"/>
      <w:bookmarkEnd w:id="5"/>
      <w:bookmarkEnd w:id="6"/>
      <w:bookmarkEnd w:id="7"/>
      <w:bookmarkEnd w:id="9"/>
    </w:p>
    <w:p w14:paraId="63E722CA" w14:textId="77777777" w:rsidR="005204F8" w:rsidRDefault="005204F8" w:rsidP="006D3ED8"/>
    <w:sectPr w:rsidR="005204F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73C80" w14:textId="77777777" w:rsidR="00DA7CD6" w:rsidRDefault="00DA7CD6">
      <w:r>
        <w:separator/>
      </w:r>
    </w:p>
    <w:p w14:paraId="0CC8DA90" w14:textId="77777777" w:rsidR="00DA7CD6" w:rsidRDefault="00DA7CD6"/>
  </w:endnote>
  <w:endnote w:type="continuationSeparator" w:id="0">
    <w:p w14:paraId="0504D51D" w14:textId="77777777" w:rsidR="00DA7CD6" w:rsidRDefault="00DA7CD6">
      <w:r>
        <w:continuationSeparator/>
      </w:r>
    </w:p>
    <w:p w14:paraId="25705A22" w14:textId="77777777" w:rsidR="00DA7CD6" w:rsidRDefault="00DA7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3F0D" w14:textId="77777777" w:rsidR="00DA7CD6" w:rsidRDefault="00DA7CD6">
      <w:r>
        <w:separator/>
      </w:r>
    </w:p>
    <w:p w14:paraId="00E9BE40" w14:textId="77777777" w:rsidR="00DA7CD6" w:rsidRDefault="00DA7CD6"/>
  </w:footnote>
  <w:footnote w:type="continuationSeparator" w:id="0">
    <w:p w14:paraId="4E48A761" w14:textId="77777777" w:rsidR="00DA7CD6" w:rsidRDefault="00DA7CD6">
      <w:r>
        <w:continuationSeparator/>
      </w:r>
    </w:p>
    <w:p w14:paraId="544A068C" w14:textId="77777777" w:rsidR="00DA7CD6" w:rsidRDefault="00DA7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CFBF5E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A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51F2CE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A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0FC"/>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0FD"/>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95E"/>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31E"/>
    <w:rsid w:val="002C0B4A"/>
    <w:rsid w:val="002C0DFF"/>
    <w:rsid w:val="002C1C55"/>
    <w:rsid w:val="002C33EA"/>
    <w:rsid w:val="002C3A54"/>
    <w:rsid w:val="002C4329"/>
    <w:rsid w:val="002C5DB5"/>
    <w:rsid w:val="002C60D4"/>
    <w:rsid w:val="002C69F6"/>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5B0"/>
    <w:rsid w:val="003F68C8"/>
    <w:rsid w:val="003F6B5C"/>
    <w:rsid w:val="003F6E04"/>
    <w:rsid w:val="003F7897"/>
    <w:rsid w:val="003F79AF"/>
    <w:rsid w:val="003F79FA"/>
    <w:rsid w:val="003F7BBC"/>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3832"/>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083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4F8"/>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2C"/>
    <w:rsid w:val="0059337B"/>
    <w:rsid w:val="00594E54"/>
    <w:rsid w:val="0059547B"/>
    <w:rsid w:val="0059577D"/>
    <w:rsid w:val="00595A15"/>
    <w:rsid w:val="00595FB7"/>
    <w:rsid w:val="005969AB"/>
    <w:rsid w:val="00596A60"/>
    <w:rsid w:val="00596DF6"/>
    <w:rsid w:val="00597B9E"/>
    <w:rsid w:val="00597BD0"/>
    <w:rsid w:val="00597C58"/>
    <w:rsid w:val="005A066F"/>
    <w:rsid w:val="005A1CA3"/>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3ED8"/>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A4B"/>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85"/>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82"/>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15F"/>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56E"/>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212"/>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D53"/>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5DE4"/>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6B6"/>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4B6"/>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CD6"/>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A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67F"/>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5C9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2B5D"/>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5104984">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7896785">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12</cp:revision>
  <dcterms:created xsi:type="dcterms:W3CDTF">2022-09-27T08:01:00Z</dcterms:created>
  <dcterms:modified xsi:type="dcterms:W3CDTF">2022-10-12T09:36:00Z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