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2C5E9" w14:textId="72283A4B" w:rsidR="00845CAE" w:rsidRDefault="00845CAE" w:rsidP="00845C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2800</w:t>
      </w:r>
    </w:p>
    <w:p w14:paraId="3DEF3005" w14:textId="77777777" w:rsidR="00845CAE" w:rsidRDefault="00845CAE" w:rsidP="00845C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44021A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76064">
        <w:rPr>
          <w:rFonts w:ascii="Arial" w:hAnsi="Arial" w:cs="Arial"/>
          <w:b/>
          <w:bCs/>
        </w:rPr>
        <w:t>Nokia, Nokia Shanghai Bell</w:t>
      </w:r>
    </w:p>
    <w:p w14:paraId="234CD7C4" w14:textId="15DF31A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76064">
        <w:rPr>
          <w:rFonts w:ascii="Arial" w:hAnsi="Arial" w:cs="Arial"/>
          <w:b/>
          <w:bCs/>
        </w:rPr>
        <w:t>Access control for an access attempt occurred due to call pull</w:t>
      </w:r>
    </w:p>
    <w:p w14:paraId="55FE3D7D" w14:textId="3231E50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76064">
        <w:rPr>
          <w:rFonts w:ascii="Arial" w:hAnsi="Arial" w:cs="Arial"/>
          <w:b/>
          <w:bCs/>
        </w:rPr>
        <w:t>17.3.14</w:t>
      </w:r>
    </w:p>
    <w:p w14:paraId="1589C299" w14:textId="3F2C74A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093A6067" w:rsidR="00236D1F" w:rsidRDefault="00C76064" w:rsidP="00C76064">
      <w:pPr>
        <w:pStyle w:val="Heading1"/>
      </w:pPr>
      <w:r>
        <w:t>1</w:t>
      </w:r>
      <w:r>
        <w:tab/>
        <w:t>Introduction</w:t>
      </w:r>
    </w:p>
    <w:p w14:paraId="1F910BD0" w14:textId="13B477A9" w:rsidR="00C76064" w:rsidRDefault="00C76064" w:rsidP="00C76064">
      <w:r>
        <w:t>When a UE initiates a call pull, an access attempt may occur. In CT1#133bis-e, we proposed that such an access attempt should not be barred and hence should be categorized as a mobile-terminated one (see C1-220613, C1-220615, C1-220617). However, there was no consensus on whether such an access attempt should not be barred.</w:t>
      </w:r>
      <w:r w:rsidR="00845CAE">
        <w:t xml:space="preserve"> The situation was similar in CT1#134-e</w:t>
      </w:r>
      <w:r w:rsidR="00F46776">
        <w:t>, i.e. there was no agreement</w:t>
      </w:r>
      <w:r w:rsidR="00845CAE">
        <w:t>.</w:t>
      </w:r>
    </w:p>
    <w:p w14:paraId="71B5E18F" w14:textId="13230B63" w:rsidR="00C76064" w:rsidRDefault="00C76064" w:rsidP="00C76064">
      <w:r>
        <w:t>In light of this, in this paper we address two alternatives and introduces CRs implementing the two alternatives.</w:t>
      </w:r>
    </w:p>
    <w:p w14:paraId="4278852E" w14:textId="249A1E5A" w:rsidR="00C76064" w:rsidRDefault="00C76064" w:rsidP="00C76064"/>
    <w:p w14:paraId="478B1C64" w14:textId="77979D4F" w:rsidR="00C76064" w:rsidRDefault="00C76064" w:rsidP="00C76064">
      <w:pPr>
        <w:pStyle w:val="Heading1"/>
      </w:pPr>
      <w:r>
        <w:t>2</w:t>
      </w:r>
      <w:r>
        <w:tab/>
        <w:t>Alternatives</w:t>
      </w:r>
    </w:p>
    <w:p w14:paraId="0E7AC5D4" w14:textId="726A0BC9" w:rsidR="00C76064" w:rsidRDefault="00C76064" w:rsidP="00C76064">
      <w:pPr>
        <w:pStyle w:val="Heading2"/>
      </w:pPr>
      <w:r>
        <w:t>2.1</w:t>
      </w:r>
      <w:r>
        <w:tab/>
        <w:t>Alternative 1: Should not be subject to barring</w:t>
      </w:r>
    </w:p>
    <w:p w14:paraId="31F5139A" w14:textId="72FE6BDC" w:rsidR="00C76064" w:rsidRDefault="00C76064" w:rsidP="00C76064">
      <w:r>
        <w:t>The rationale is that the call already passed access control and should not be barred again. The CRs are in</w:t>
      </w:r>
      <w:r w:rsidR="00E150EE">
        <w:t xml:space="preserve"> C1-22</w:t>
      </w:r>
      <w:r w:rsidR="00F46776">
        <w:t>2804</w:t>
      </w:r>
      <w:r w:rsidR="00E150EE">
        <w:t xml:space="preserve">, </w:t>
      </w:r>
      <w:r w:rsidR="00E421C0">
        <w:t xml:space="preserve">C1-222806, </w:t>
      </w:r>
      <w:r w:rsidR="00E150EE">
        <w:t>C1-22</w:t>
      </w:r>
      <w:r w:rsidR="00E421C0">
        <w:t>2815</w:t>
      </w:r>
      <w:r w:rsidR="00E150EE">
        <w:t>, and C1-22</w:t>
      </w:r>
      <w:r w:rsidR="00F373D8">
        <w:t>2818</w:t>
      </w:r>
      <w:r w:rsidR="00E150EE">
        <w:t>.</w:t>
      </w:r>
    </w:p>
    <w:p w14:paraId="7E90F202" w14:textId="19A12087" w:rsidR="00C76064" w:rsidRDefault="00C76064" w:rsidP="00C76064"/>
    <w:p w14:paraId="5569A0CD" w14:textId="061FD205" w:rsidR="00C76064" w:rsidRDefault="00C76064" w:rsidP="00C76064">
      <w:pPr>
        <w:pStyle w:val="Heading2"/>
      </w:pPr>
      <w:r>
        <w:t>2.2</w:t>
      </w:r>
      <w:r>
        <w:tab/>
        <w:t>Alternative 2: Should be subject to barring</w:t>
      </w:r>
    </w:p>
    <w:p w14:paraId="0DC8CB9B" w14:textId="1AA1C737" w:rsidR="00C76064" w:rsidRDefault="00C76064" w:rsidP="00C76064">
      <w:r>
        <w:t>The rationale is that the call pull is attempted by a different UE. The access attempt should be mapped to MO-MMTEL-voice/video. The CR is in</w:t>
      </w:r>
      <w:r w:rsidR="00E150EE">
        <w:t xml:space="preserve"> C1-22</w:t>
      </w:r>
      <w:r w:rsidR="002E39EC">
        <w:t>2829</w:t>
      </w:r>
      <w:r w:rsidR="00E150EE">
        <w:t>.</w:t>
      </w:r>
    </w:p>
    <w:p w14:paraId="59A8B11A" w14:textId="379F0AF0" w:rsidR="00C76064" w:rsidRDefault="00C76064" w:rsidP="00C76064"/>
    <w:p w14:paraId="6B736084" w14:textId="38D3C510" w:rsidR="00C76064" w:rsidRDefault="00C76064" w:rsidP="00C76064">
      <w:pPr>
        <w:pStyle w:val="Heading1"/>
      </w:pPr>
      <w:r>
        <w:t>3</w:t>
      </w:r>
      <w:r>
        <w:tab/>
        <w:t>Conclusion</w:t>
      </w:r>
    </w:p>
    <w:p w14:paraId="02FA1ACB" w14:textId="1EA26748" w:rsidR="00C76064" w:rsidRDefault="00C76064" w:rsidP="00C76064">
      <w:r>
        <w:t>CT1 should agree on either alternative</w:t>
      </w:r>
      <w:r w:rsidR="00E150EE">
        <w:t>.</w:t>
      </w:r>
    </w:p>
    <w:p w14:paraId="41576FFA" w14:textId="77777777" w:rsidR="00C76064" w:rsidRPr="00C76064" w:rsidRDefault="00C76064" w:rsidP="00C76064"/>
    <w:sectPr w:rsidR="00C76064" w:rsidRPr="00C7606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ADDBE" w14:textId="77777777" w:rsidR="004726C5" w:rsidRDefault="004726C5">
      <w:r>
        <w:separator/>
      </w:r>
    </w:p>
  </w:endnote>
  <w:endnote w:type="continuationSeparator" w:id="0">
    <w:p w14:paraId="4A98F8AE" w14:textId="77777777" w:rsidR="004726C5" w:rsidRDefault="00472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61536" w14:textId="77777777" w:rsidR="004726C5" w:rsidRDefault="004726C5">
      <w:r>
        <w:separator/>
      </w:r>
    </w:p>
  </w:footnote>
  <w:footnote w:type="continuationSeparator" w:id="0">
    <w:p w14:paraId="240822C6" w14:textId="77777777" w:rsidR="004726C5" w:rsidRDefault="00472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9EC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45CAE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3E02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064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150EE"/>
    <w:rsid w:val="00E3403D"/>
    <w:rsid w:val="00E363A9"/>
    <w:rsid w:val="00E413E0"/>
    <w:rsid w:val="00E421C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3D8"/>
    <w:rsid w:val="00F378BE"/>
    <w:rsid w:val="00F43120"/>
    <w:rsid w:val="00F46776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5AIRPNAIUNRU-529706453-3039</_dlc_DocId>
    <_dlc_DocIdUrl xmlns="71c5aaf6-e6ce-465b-b873-5148d2a4c105">
      <Url>https://nokia.sharepoint.com/sites/c5g/epc/_layouts/15/DocIdRedir.aspx?ID=5AIRPNAIUNRU-529706453-3039</Url>
      <Description>5AIRPNAIUNRU-529706453-3039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0356D7-AB3F-48DC-A2A3-8A6BF316BA3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ECF32DE0-5E44-4911-9E4C-B4D419BF73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19306-26A3-4239-AA17-F41B9D02627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32C378-6BB1-4689-9E6A-45074797407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60C49F-EE68-4247-84FC-9D5E719894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Nokia_Author</cp:lastModifiedBy>
  <cp:revision>5</cp:revision>
  <cp:lastPrinted>2001-04-23T09:30:00Z</cp:lastPrinted>
  <dcterms:created xsi:type="dcterms:W3CDTF">2022-03-30T05:52:00Z</dcterms:created>
  <dcterms:modified xsi:type="dcterms:W3CDTF">2022-03-30T06:49:00Z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9d377ecd-2cec-4dcc-b5eb-550af5fae1be</vt:lpwstr>
  </property>
</Properties>
</file>