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E43F2" w14:textId="1040AFB5" w:rsidR="004D6D84" w:rsidRDefault="004D6D84" w:rsidP="004D6D8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300E4" w:rsidRPr="008300E4">
        <w:rPr>
          <w:b/>
          <w:noProof/>
          <w:sz w:val="24"/>
        </w:rPr>
        <w:t>C1-221535</w:t>
      </w:r>
    </w:p>
    <w:p w14:paraId="3FB178BA" w14:textId="77777777" w:rsidR="004D6D84" w:rsidRDefault="004D6D84" w:rsidP="004D6D8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24ACE82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78D9">
        <w:rPr>
          <w:rFonts w:ascii="Arial" w:hAnsi="Arial" w:cs="Arial"/>
          <w:b/>
          <w:bCs/>
        </w:rPr>
        <w:t>Samsung</w:t>
      </w:r>
    </w:p>
    <w:p w14:paraId="234CD7C4" w14:textId="7EB3A92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A78D9">
        <w:rPr>
          <w:rFonts w:ascii="Arial" w:hAnsi="Arial" w:cs="Arial"/>
          <w:b/>
          <w:bCs/>
        </w:rPr>
        <w:t xml:space="preserve">Discussion paper for implementation options for </w:t>
      </w:r>
      <w:r w:rsidR="003A78D9" w:rsidRPr="003A78D9">
        <w:rPr>
          <w:rFonts w:ascii="Arial" w:hAnsi="Arial" w:cs="Arial"/>
          <w:b/>
          <w:bCs/>
        </w:rPr>
        <w:t>EAS Discovery Request service operation</w:t>
      </w:r>
    </w:p>
    <w:p w14:paraId="55FE3D7D" w14:textId="0531E552" w:rsidR="00236D1F" w:rsidRDefault="008300E4">
      <w:pPr>
        <w:spacing w:after="120"/>
        <w:ind w:left="1985" w:hanging="1985"/>
        <w:rPr>
          <w:rFonts w:ascii="Arial" w:hAnsi="Arial" w:cs="Arial"/>
          <w:b/>
          <w:bCs/>
        </w:rPr>
      </w:pPr>
      <w:r>
        <w:rPr>
          <w:rFonts w:ascii="Arial" w:hAnsi="Arial" w:cs="Arial"/>
          <w:b/>
          <w:bCs/>
        </w:rPr>
        <w:t>Agenda item:</w:t>
      </w:r>
      <w:r>
        <w:rPr>
          <w:rFonts w:ascii="Arial" w:hAnsi="Arial" w:cs="Arial"/>
          <w:b/>
          <w:bCs/>
        </w:rPr>
        <w:tab/>
        <w:t>17.2.16</w:t>
      </w:r>
    </w:p>
    <w:p w14:paraId="1589C299" w14:textId="48F5308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A78D9">
        <w:rPr>
          <w:rFonts w:ascii="Arial" w:hAnsi="Arial" w:cs="Arial"/>
          <w:b/>
          <w:bCs/>
        </w:rPr>
        <w:t>Discussion and Approval</w:t>
      </w:r>
    </w:p>
    <w:p w14:paraId="60FB276B" w14:textId="77777777" w:rsidR="00236D1F" w:rsidRDefault="00236D1F">
      <w:pPr>
        <w:pBdr>
          <w:bottom w:val="single" w:sz="4" w:space="1" w:color="auto"/>
        </w:pBdr>
        <w:rPr>
          <w:rFonts w:ascii="Arial" w:hAnsi="Arial" w:cs="Arial"/>
          <w:b/>
          <w:bCs/>
        </w:rPr>
      </w:pPr>
    </w:p>
    <w:p w14:paraId="1E242AC9" w14:textId="491621D9" w:rsidR="00236D1F" w:rsidRDefault="00236D1F" w:rsidP="00A9299F"/>
    <w:p w14:paraId="711D5453" w14:textId="0D38F3D5" w:rsidR="00A9299F" w:rsidRDefault="00A9299F" w:rsidP="00A9299F"/>
    <w:p w14:paraId="5CEEF9A2" w14:textId="4A33E43D" w:rsidR="00A9299F" w:rsidRDefault="00857F3B" w:rsidP="00857F3B">
      <w:pPr>
        <w:pStyle w:val="Heading1"/>
      </w:pPr>
      <w:r>
        <w:t xml:space="preserve">1. </w:t>
      </w:r>
      <w:r w:rsidR="0061649B">
        <w:t>Introduction</w:t>
      </w:r>
    </w:p>
    <w:p w14:paraId="40053970" w14:textId="37FFE93C" w:rsidR="0061649B" w:rsidRDefault="0061649B" w:rsidP="00A9299F">
      <w:r>
        <w:t>This discussion paper provides options for implementing EAS Discovery Request service operation.</w:t>
      </w:r>
    </w:p>
    <w:p w14:paraId="6FA36854" w14:textId="6AE64DEF" w:rsidR="0061649B" w:rsidRDefault="0061649B" w:rsidP="00A9299F"/>
    <w:p w14:paraId="2048A790" w14:textId="118B7740" w:rsidR="0061649B" w:rsidRDefault="00857F3B" w:rsidP="00857F3B">
      <w:pPr>
        <w:pStyle w:val="Heading1"/>
      </w:pPr>
      <w:r>
        <w:t xml:space="preserve">2. </w:t>
      </w:r>
      <w:r w:rsidR="0061649B">
        <w:t>Background</w:t>
      </w:r>
    </w:p>
    <w:p w14:paraId="18DD1C72" w14:textId="78492134" w:rsidR="00B60037" w:rsidRPr="00F477AF" w:rsidRDefault="0061649B" w:rsidP="00681F0A">
      <w:r>
        <w:t>In clause</w:t>
      </w:r>
      <w:r w:rsidR="002D7A9A">
        <w:t> </w:t>
      </w:r>
      <w:r w:rsidRPr="00F477AF">
        <w:t>8.5.2.2</w:t>
      </w:r>
      <w:r w:rsidR="002D7A9A">
        <w:t xml:space="preserve"> of 3GPP </w:t>
      </w:r>
      <w:r>
        <w:t>TS</w:t>
      </w:r>
      <w:r w:rsidR="002D7A9A">
        <w:t> </w:t>
      </w:r>
      <w:r>
        <w:t xml:space="preserve">23.558, the request-response model for EAS discovery has been specified. </w:t>
      </w:r>
      <w:r w:rsidR="00B60037" w:rsidRPr="00F477AF">
        <w:t>Clause</w:t>
      </w:r>
      <w:r w:rsidR="002D7A9A">
        <w:t> </w:t>
      </w:r>
      <w:r w:rsidR="00B60037" w:rsidRPr="00F477AF">
        <w:t>8.5.2.3.2 and clause</w:t>
      </w:r>
      <w:r w:rsidR="002D7A9A">
        <w:t> </w:t>
      </w:r>
      <w:r w:rsidR="00B60037" w:rsidRPr="00F477AF">
        <w:t xml:space="preserve">8.5.2.3.3 </w:t>
      </w:r>
      <w:r w:rsidR="00B60037">
        <w:t>of 3GPP</w:t>
      </w:r>
      <w:r w:rsidR="002D7A9A">
        <w:t> </w:t>
      </w:r>
      <w:r w:rsidR="00B60037">
        <w:t>TS</w:t>
      </w:r>
      <w:r w:rsidR="002D7A9A">
        <w:t> </w:t>
      </w:r>
      <w:r w:rsidR="00B60037">
        <w:t xml:space="preserve">23.558 </w:t>
      </w:r>
      <w:r w:rsidR="00B60037" w:rsidRPr="00F477AF">
        <w:t xml:space="preserve">together illustrate the EAS discovery procedure based on </w:t>
      </w:r>
      <w:r w:rsidR="00B60037" w:rsidRPr="00F477AF">
        <w:rPr>
          <w:lang w:eastAsia="ko-KR"/>
        </w:rPr>
        <w:t>Subscribe/Notify model</w:t>
      </w:r>
      <w:r w:rsidR="00B60037" w:rsidRPr="00F477AF">
        <w:t>.</w:t>
      </w:r>
      <w:r w:rsidR="00B60037">
        <w:t xml:space="preserve"> </w:t>
      </w:r>
    </w:p>
    <w:p w14:paraId="0E4308B1" w14:textId="3A15B5D9" w:rsidR="0061649B" w:rsidRDefault="00B60037" w:rsidP="00A9299F">
      <w:r>
        <w:t xml:space="preserve">It is to be noted that </w:t>
      </w:r>
      <w:r w:rsidRPr="00F477AF">
        <w:t>to obtain information about EAS and their available services, based on specified criteria of interest</w:t>
      </w:r>
      <w:r>
        <w:t>, the EEC can use any of the model (i.e. request-response or subscribe-notify) as required.</w:t>
      </w:r>
    </w:p>
    <w:p w14:paraId="6DEE1481" w14:textId="61958E6D" w:rsidR="00B60037" w:rsidRDefault="00B60037" w:rsidP="00A9299F"/>
    <w:p w14:paraId="4185C549" w14:textId="4A40595E" w:rsidR="00B60037" w:rsidRDefault="00681F0A" w:rsidP="00A9299F">
      <w:r>
        <w:t>In CT1, 3GPP</w:t>
      </w:r>
      <w:r w:rsidR="002D7A9A">
        <w:t> </w:t>
      </w:r>
      <w:r>
        <w:t>TS</w:t>
      </w:r>
      <w:r w:rsidR="002D7A9A">
        <w:t> </w:t>
      </w:r>
      <w:r>
        <w:t>24.558 has defined EAS discovery API in clause</w:t>
      </w:r>
      <w:r w:rsidR="002D7A9A">
        <w:t> </w:t>
      </w:r>
      <w:r w:rsidRPr="00681F0A">
        <w:t>6.3</w:t>
      </w:r>
      <w:r>
        <w:t>. In clause</w:t>
      </w:r>
      <w:r w:rsidR="002D7A9A">
        <w:t> </w:t>
      </w:r>
      <w:r>
        <w:t xml:space="preserve">6.1, CT1 already agreed to define EAS discovery request operation with HTTP GET method on </w:t>
      </w:r>
      <w:r w:rsidRPr="00352F42">
        <w:t>"</w:t>
      </w:r>
      <w:r>
        <w:rPr>
          <w:lang w:eastAsia="zh-CN"/>
        </w:rPr>
        <w:t>EAS Profiles</w:t>
      </w:r>
      <w:r w:rsidRPr="00352F42">
        <w:t>"</w:t>
      </w:r>
      <w:r>
        <w:rPr>
          <w:lang w:eastAsia="zh-CN"/>
        </w:rPr>
        <w:t xml:space="preserve"> resource</w:t>
      </w:r>
      <w:r>
        <w:t xml:space="preserve">. </w:t>
      </w:r>
      <w:r w:rsidR="002F4665">
        <w:t>However, while specifying the service operation description, the comments were given to use different model to define EAS discovery request operation.</w:t>
      </w:r>
    </w:p>
    <w:p w14:paraId="301A690F" w14:textId="2A21A0FF" w:rsidR="002D7A9A" w:rsidRDefault="002D7A9A" w:rsidP="00A9299F">
      <w:r>
        <w:t>Further, in order to properly understand the different options, it is required to understand the safe method as defined in RFC 7231.</w:t>
      </w:r>
    </w:p>
    <w:p w14:paraId="557C2723" w14:textId="50D45DFF" w:rsidR="002D7A9A" w:rsidRDefault="002D7A9A" w:rsidP="002D7A9A">
      <w:pPr>
        <w:pStyle w:val="Heading2"/>
      </w:pPr>
      <w:r>
        <w:t>2.1</w:t>
      </w:r>
      <w:r>
        <w:tab/>
        <w:t>Safe method</w:t>
      </w:r>
    </w:p>
    <w:p w14:paraId="7E26F1E6" w14:textId="0A8DB696" w:rsidR="002D7A9A" w:rsidRDefault="002D7A9A" w:rsidP="002D7A9A">
      <w:r>
        <w:t xml:space="preserve">Following definition of the safe method is specified in </w:t>
      </w:r>
      <w:r w:rsidR="000446BE">
        <w:t xml:space="preserve">clause 4.2.1 of </w:t>
      </w:r>
      <w:r>
        <w:t>RFC 7231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2D7A9A" w14:paraId="66B69621" w14:textId="77777777" w:rsidTr="0020635B">
        <w:tc>
          <w:tcPr>
            <w:tcW w:w="9606" w:type="dxa"/>
            <w:shd w:val="clear" w:color="auto" w:fill="auto"/>
          </w:tcPr>
          <w:p w14:paraId="7D8BF2D8" w14:textId="77777777" w:rsidR="002D7A9A" w:rsidRPr="002D7A9A" w:rsidRDefault="002D7A9A" w:rsidP="00206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IN" w:eastAsia="ja-JP" w:bidi="hi-IN"/>
              </w:rPr>
            </w:pPr>
            <w:r w:rsidRPr="002D7A9A">
              <w:rPr>
                <w:rFonts w:ascii="Courier New" w:hAnsi="Courier New" w:cs="Courier New"/>
                <w:color w:val="000000"/>
                <w:lang w:val="en-IN" w:eastAsia="ja-JP" w:bidi="hi-IN"/>
              </w:rPr>
              <w:t>Request methods are considered "safe" if their defined semantics are</w:t>
            </w:r>
          </w:p>
          <w:p w14:paraId="7CF05422" w14:textId="77777777" w:rsidR="002D7A9A" w:rsidRPr="002D7A9A" w:rsidRDefault="002D7A9A" w:rsidP="00206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IN" w:eastAsia="ja-JP" w:bidi="hi-IN"/>
              </w:rPr>
            </w:pPr>
            <w:r w:rsidRPr="002D7A9A">
              <w:rPr>
                <w:rFonts w:ascii="Courier New" w:hAnsi="Courier New" w:cs="Courier New"/>
                <w:color w:val="000000"/>
                <w:lang w:val="en-IN" w:eastAsia="ja-JP" w:bidi="hi-IN"/>
              </w:rPr>
              <w:t xml:space="preserve">   essentially read-only; i.e., the client does not request, and does</w:t>
            </w:r>
          </w:p>
          <w:p w14:paraId="2AD88C5F" w14:textId="77777777" w:rsidR="002D7A9A" w:rsidRPr="002D7A9A" w:rsidRDefault="002D7A9A" w:rsidP="00206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IN" w:eastAsia="ja-JP" w:bidi="hi-IN"/>
              </w:rPr>
            </w:pPr>
            <w:r w:rsidRPr="002D7A9A">
              <w:rPr>
                <w:rFonts w:ascii="Courier New" w:hAnsi="Courier New" w:cs="Courier New"/>
                <w:color w:val="000000"/>
                <w:lang w:val="en-IN" w:eastAsia="ja-JP" w:bidi="hi-IN"/>
              </w:rPr>
              <w:t xml:space="preserve">   not expect, any state change on the origin server as a result of</w:t>
            </w:r>
          </w:p>
          <w:p w14:paraId="508DE144" w14:textId="77777777" w:rsidR="002D7A9A" w:rsidRPr="002D7A9A" w:rsidRDefault="002D7A9A" w:rsidP="00206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IN" w:eastAsia="ja-JP" w:bidi="hi-IN"/>
              </w:rPr>
            </w:pPr>
            <w:r w:rsidRPr="002D7A9A">
              <w:rPr>
                <w:rFonts w:ascii="Courier New" w:hAnsi="Courier New" w:cs="Courier New"/>
                <w:color w:val="000000"/>
                <w:lang w:val="en-IN" w:eastAsia="ja-JP" w:bidi="hi-IN"/>
              </w:rPr>
              <w:t xml:space="preserve">   applying a safe method to a target resource.  Likewise, reasonable</w:t>
            </w:r>
          </w:p>
          <w:p w14:paraId="6E07D5DA" w14:textId="77777777" w:rsidR="002D7A9A" w:rsidRPr="002D7A9A" w:rsidRDefault="002D7A9A" w:rsidP="00206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IN" w:eastAsia="ja-JP" w:bidi="hi-IN"/>
              </w:rPr>
            </w:pPr>
            <w:r w:rsidRPr="002D7A9A">
              <w:rPr>
                <w:rFonts w:ascii="Courier New" w:hAnsi="Courier New" w:cs="Courier New"/>
                <w:color w:val="000000"/>
                <w:lang w:val="en-IN" w:eastAsia="ja-JP" w:bidi="hi-IN"/>
              </w:rPr>
              <w:t xml:space="preserve">   use of a safe method is not expected to cause any harm, loss of</w:t>
            </w:r>
          </w:p>
          <w:p w14:paraId="3DA3F878" w14:textId="594A0536" w:rsidR="002D7A9A" w:rsidRPr="0020635B" w:rsidRDefault="002D7A9A" w:rsidP="00206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IN" w:eastAsia="ja-JP" w:bidi="hi-IN"/>
              </w:rPr>
            </w:pPr>
            <w:r w:rsidRPr="002D7A9A">
              <w:rPr>
                <w:rFonts w:ascii="Courier New" w:hAnsi="Courier New" w:cs="Courier New"/>
                <w:color w:val="000000"/>
                <w:lang w:val="en-IN" w:eastAsia="ja-JP" w:bidi="hi-IN"/>
              </w:rPr>
              <w:t xml:space="preserve">   property, or unusual burden on the origin server.</w:t>
            </w:r>
          </w:p>
          <w:p w14:paraId="69ABB3AF" w14:textId="77777777" w:rsidR="002D7A9A" w:rsidRPr="0020635B" w:rsidRDefault="002D7A9A" w:rsidP="002D7A9A">
            <w:pPr>
              <w:pStyle w:val="HTMLPreformatted"/>
              <w:rPr>
                <w:color w:val="000000"/>
              </w:rPr>
            </w:pPr>
            <w:r w:rsidRPr="0020635B">
              <w:rPr>
                <w:color w:val="000000"/>
              </w:rPr>
              <w:t>This definition of safe methods does not prevent an implementation</w:t>
            </w:r>
          </w:p>
          <w:p w14:paraId="7B1937C8" w14:textId="77777777" w:rsidR="002D7A9A" w:rsidRPr="0020635B" w:rsidRDefault="002D7A9A" w:rsidP="002D7A9A">
            <w:pPr>
              <w:pStyle w:val="HTMLPreformatted"/>
              <w:rPr>
                <w:color w:val="000000"/>
              </w:rPr>
            </w:pPr>
            <w:r w:rsidRPr="0020635B">
              <w:rPr>
                <w:color w:val="000000"/>
              </w:rPr>
              <w:t xml:space="preserve">   from including behavior that is potentially harmful, that is not</w:t>
            </w:r>
          </w:p>
          <w:p w14:paraId="117DF37D" w14:textId="77777777" w:rsidR="002D7A9A" w:rsidRPr="0020635B" w:rsidRDefault="002D7A9A" w:rsidP="002D7A9A">
            <w:pPr>
              <w:pStyle w:val="HTMLPreformatted"/>
              <w:rPr>
                <w:color w:val="000000"/>
              </w:rPr>
            </w:pPr>
            <w:r w:rsidRPr="0020635B">
              <w:rPr>
                <w:color w:val="000000"/>
              </w:rPr>
              <w:t xml:space="preserve">   entirely read-only, or that causes side effects while invoking a safe</w:t>
            </w:r>
          </w:p>
          <w:p w14:paraId="27F2B164" w14:textId="77777777" w:rsidR="002D7A9A" w:rsidRPr="0020635B" w:rsidRDefault="002D7A9A" w:rsidP="002D7A9A">
            <w:pPr>
              <w:pStyle w:val="HTMLPreformatted"/>
              <w:rPr>
                <w:color w:val="000000"/>
                <w:highlight w:val="magenta"/>
                <w:u w:val="single"/>
              </w:rPr>
            </w:pPr>
            <w:r w:rsidRPr="0020635B">
              <w:rPr>
                <w:color w:val="000000"/>
              </w:rPr>
              <w:t xml:space="preserve">   method.  What is important, however, is that the </w:t>
            </w:r>
            <w:r w:rsidRPr="0020635B">
              <w:rPr>
                <w:color w:val="000000"/>
                <w:highlight w:val="magenta"/>
                <w:u w:val="single"/>
              </w:rPr>
              <w:t>client did not</w:t>
            </w:r>
          </w:p>
          <w:p w14:paraId="248C1EE6" w14:textId="77777777" w:rsidR="002D7A9A" w:rsidRPr="0020635B" w:rsidRDefault="002D7A9A" w:rsidP="002D7A9A">
            <w:pPr>
              <w:pStyle w:val="HTMLPreformatted"/>
              <w:rPr>
                <w:color w:val="000000"/>
              </w:rPr>
            </w:pPr>
            <w:r w:rsidRPr="0020635B">
              <w:rPr>
                <w:color w:val="000000"/>
                <w:highlight w:val="magenta"/>
                <w:u w:val="single"/>
              </w:rPr>
              <w:t xml:space="preserve">   request</w:t>
            </w:r>
            <w:r w:rsidRPr="0020635B">
              <w:rPr>
                <w:color w:val="000000"/>
                <w:highlight w:val="magenta"/>
              </w:rPr>
              <w:t xml:space="preserve"> that additional behavior</w:t>
            </w:r>
            <w:r w:rsidRPr="0020635B">
              <w:rPr>
                <w:color w:val="000000"/>
              </w:rPr>
              <w:t xml:space="preserve"> and cannot be held accountable for</w:t>
            </w:r>
          </w:p>
          <w:p w14:paraId="2E8A21AA" w14:textId="77777777" w:rsidR="002D7A9A" w:rsidRPr="0020635B" w:rsidRDefault="002D7A9A" w:rsidP="0020635B">
            <w:pPr>
              <w:pStyle w:val="HTMLPreformatted"/>
              <w:rPr>
                <w:color w:val="000000"/>
              </w:rPr>
            </w:pPr>
            <w:r w:rsidRPr="0020635B">
              <w:rPr>
                <w:color w:val="000000"/>
              </w:rPr>
              <w:t xml:space="preserve">   it. </w:t>
            </w:r>
          </w:p>
          <w:p w14:paraId="71D2ADA0" w14:textId="77777777" w:rsidR="002D7A9A" w:rsidRPr="0020635B" w:rsidRDefault="002D7A9A" w:rsidP="002D7A9A">
            <w:pPr>
              <w:rPr>
                <w:lang w:val="en-IN"/>
              </w:rPr>
            </w:pPr>
          </w:p>
          <w:p w14:paraId="2CB30A70" w14:textId="77777777" w:rsidR="002D7A9A" w:rsidRPr="0020635B" w:rsidRDefault="002D7A9A" w:rsidP="002D7A9A">
            <w:pPr>
              <w:rPr>
                <w:i/>
                <w:iCs/>
                <w:lang w:val="en-IN"/>
              </w:rPr>
            </w:pPr>
            <w:r w:rsidRPr="0020635B">
              <w:rPr>
                <w:i/>
                <w:iCs/>
                <w:lang w:val="en-IN"/>
              </w:rPr>
              <w:t>&lt;..snip..&gt;</w:t>
            </w:r>
          </w:p>
          <w:p w14:paraId="79B36D92" w14:textId="77777777" w:rsidR="002D7A9A" w:rsidRPr="0020635B" w:rsidRDefault="002D7A9A" w:rsidP="002D7A9A">
            <w:pPr>
              <w:pStyle w:val="HTMLPreformatted"/>
              <w:rPr>
                <w:color w:val="000000"/>
              </w:rPr>
            </w:pPr>
            <w:r w:rsidRPr="0020635B">
              <w:rPr>
                <w:color w:val="000000"/>
              </w:rPr>
              <w:t>When a resource is constructed such that parameters within the</w:t>
            </w:r>
          </w:p>
          <w:p w14:paraId="737F7512" w14:textId="77777777" w:rsidR="002D7A9A" w:rsidRPr="0020635B" w:rsidRDefault="002D7A9A" w:rsidP="002D7A9A">
            <w:pPr>
              <w:pStyle w:val="HTMLPreformatted"/>
              <w:rPr>
                <w:color w:val="000000"/>
              </w:rPr>
            </w:pPr>
            <w:r w:rsidRPr="0020635B">
              <w:rPr>
                <w:color w:val="000000"/>
              </w:rPr>
              <w:t xml:space="preserve">   effective request URI have the effect of selecting an action, it is</w:t>
            </w:r>
          </w:p>
          <w:p w14:paraId="7BBB1744" w14:textId="77777777" w:rsidR="002D7A9A" w:rsidRPr="0020635B" w:rsidRDefault="002D7A9A" w:rsidP="002D7A9A">
            <w:pPr>
              <w:pStyle w:val="HTMLPreformatted"/>
              <w:rPr>
                <w:color w:val="000000"/>
              </w:rPr>
            </w:pPr>
            <w:r w:rsidRPr="0020635B">
              <w:rPr>
                <w:color w:val="000000"/>
              </w:rPr>
              <w:t xml:space="preserve">   the resource owner's responsibility to ensure that the action is</w:t>
            </w:r>
          </w:p>
          <w:p w14:paraId="537882EA" w14:textId="77777777" w:rsidR="002D7A9A" w:rsidRPr="0020635B" w:rsidRDefault="002D7A9A" w:rsidP="002D7A9A">
            <w:pPr>
              <w:pStyle w:val="HTMLPreformatted"/>
              <w:rPr>
                <w:color w:val="000000"/>
              </w:rPr>
            </w:pPr>
            <w:r w:rsidRPr="0020635B">
              <w:rPr>
                <w:color w:val="000000"/>
              </w:rPr>
              <w:t xml:space="preserve">   consistent with the request method semantics.  For example, it is</w:t>
            </w:r>
          </w:p>
          <w:p w14:paraId="5143248C" w14:textId="77777777" w:rsidR="002D7A9A" w:rsidRPr="0020635B" w:rsidRDefault="002D7A9A" w:rsidP="002D7A9A">
            <w:pPr>
              <w:pStyle w:val="HTMLPreformatted"/>
              <w:rPr>
                <w:color w:val="000000"/>
                <w:highlight w:val="cyan"/>
              </w:rPr>
            </w:pPr>
            <w:r w:rsidRPr="0020635B">
              <w:rPr>
                <w:color w:val="000000"/>
              </w:rPr>
              <w:t xml:space="preserve">   common for Web-based content editing software to </w:t>
            </w:r>
            <w:r w:rsidRPr="0020635B">
              <w:rPr>
                <w:color w:val="000000"/>
                <w:highlight w:val="cyan"/>
              </w:rPr>
              <w:t>use actions within</w:t>
            </w:r>
          </w:p>
          <w:p w14:paraId="17DDEB06" w14:textId="77777777" w:rsidR="002D7A9A" w:rsidRPr="0020635B" w:rsidRDefault="002D7A9A" w:rsidP="002D7A9A">
            <w:pPr>
              <w:pStyle w:val="HTMLPreformatted"/>
              <w:rPr>
                <w:color w:val="000000"/>
              </w:rPr>
            </w:pPr>
            <w:r w:rsidRPr="0020635B">
              <w:rPr>
                <w:color w:val="000000"/>
                <w:highlight w:val="cyan"/>
              </w:rPr>
              <w:t xml:space="preserve">   query parameters</w:t>
            </w:r>
            <w:r w:rsidRPr="0020635B">
              <w:rPr>
                <w:color w:val="000000"/>
              </w:rPr>
              <w:t>, such as "page?do=delete".  If the purpose of such a</w:t>
            </w:r>
          </w:p>
          <w:p w14:paraId="378E08B1" w14:textId="77777777" w:rsidR="002D7A9A" w:rsidRPr="0020635B" w:rsidRDefault="002D7A9A" w:rsidP="002D7A9A">
            <w:pPr>
              <w:pStyle w:val="HTMLPreformatted"/>
              <w:rPr>
                <w:color w:val="000000"/>
                <w:highlight w:val="cyan"/>
              </w:rPr>
            </w:pPr>
            <w:r w:rsidRPr="0020635B">
              <w:rPr>
                <w:color w:val="000000"/>
              </w:rPr>
              <w:t xml:space="preserve">   resource is to perform an unsafe action, then </w:t>
            </w:r>
            <w:r w:rsidRPr="0020635B">
              <w:rPr>
                <w:color w:val="000000"/>
                <w:highlight w:val="cyan"/>
              </w:rPr>
              <w:t>the resource owner MUST</w:t>
            </w:r>
          </w:p>
          <w:p w14:paraId="5EF03B07" w14:textId="77777777" w:rsidR="002D7A9A" w:rsidRPr="0020635B" w:rsidRDefault="002D7A9A" w:rsidP="002D7A9A">
            <w:pPr>
              <w:pStyle w:val="HTMLPreformatted"/>
              <w:rPr>
                <w:color w:val="000000"/>
              </w:rPr>
            </w:pPr>
            <w:r w:rsidRPr="0020635B">
              <w:rPr>
                <w:color w:val="000000"/>
                <w:highlight w:val="cyan"/>
              </w:rPr>
              <w:t xml:space="preserve">   disable or disallow that action</w:t>
            </w:r>
            <w:r w:rsidRPr="0020635B">
              <w:rPr>
                <w:color w:val="000000"/>
              </w:rPr>
              <w:t xml:space="preserve"> when it is accessed using a safe</w:t>
            </w:r>
          </w:p>
          <w:p w14:paraId="41155562" w14:textId="77777777" w:rsidR="002D7A9A" w:rsidRPr="0020635B" w:rsidRDefault="002D7A9A" w:rsidP="002D7A9A">
            <w:pPr>
              <w:pStyle w:val="HTMLPreformatted"/>
              <w:rPr>
                <w:color w:val="000000"/>
              </w:rPr>
            </w:pPr>
            <w:r w:rsidRPr="0020635B">
              <w:rPr>
                <w:color w:val="000000"/>
              </w:rPr>
              <w:t xml:space="preserve">   request method.  Failure to do so will result in unfortunate side</w:t>
            </w:r>
          </w:p>
          <w:p w14:paraId="6A796245" w14:textId="77777777" w:rsidR="002D7A9A" w:rsidRPr="0020635B" w:rsidRDefault="002D7A9A" w:rsidP="002D7A9A">
            <w:pPr>
              <w:pStyle w:val="HTMLPreformatted"/>
              <w:rPr>
                <w:color w:val="000000"/>
              </w:rPr>
            </w:pPr>
            <w:r w:rsidRPr="0020635B">
              <w:rPr>
                <w:color w:val="000000"/>
              </w:rPr>
              <w:t xml:space="preserve">   effects when automated processes perform a GET on every URI reference</w:t>
            </w:r>
          </w:p>
          <w:p w14:paraId="4DBBF0D2" w14:textId="77777777" w:rsidR="002D7A9A" w:rsidRPr="0020635B" w:rsidRDefault="002D7A9A" w:rsidP="002D7A9A">
            <w:pPr>
              <w:pStyle w:val="HTMLPreformatted"/>
              <w:rPr>
                <w:color w:val="000000"/>
              </w:rPr>
            </w:pPr>
            <w:r w:rsidRPr="0020635B">
              <w:rPr>
                <w:color w:val="000000"/>
              </w:rPr>
              <w:t xml:space="preserve">   for the sake of link maintenance, pre-fetching, building a search</w:t>
            </w:r>
          </w:p>
          <w:p w14:paraId="3E127684" w14:textId="77777777" w:rsidR="002D7A9A" w:rsidRPr="0020635B" w:rsidRDefault="002D7A9A" w:rsidP="0020635B">
            <w:pPr>
              <w:pStyle w:val="HTMLPreformatted"/>
              <w:rPr>
                <w:color w:val="000000"/>
              </w:rPr>
            </w:pPr>
            <w:r w:rsidRPr="0020635B">
              <w:rPr>
                <w:color w:val="000000"/>
              </w:rPr>
              <w:t xml:space="preserve">   index, etc.</w:t>
            </w:r>
          </w:p>
          <w:p w14:paraId="7411B76C" w14:textId="2AAC3D29" w:rsidR="002D7A9A" w:rsidRPr="0020635B" w:rsidRDefault="002D7A9A" w:rsidP="002D7A9A">
            <w:pPr>
              <w:rPr>
                <w:lang w:val="en-IN"/>
              </w:rPr>
            </w:pPr>
          </w:p>
        </w:tc>
      </w:tr>
    </w:tbl>
    <w:p w14:paraId="0FC7991D" w14:textId="10DA848F" w:rsidR="002D7A9A" w:rsidRPr="002D7A9A" w:rsidRDefault="0001008D" w:rsidP="002D7A9A">
      <w:r>
        <w:t>The HTTP GET method is considered as safe method (i.e. read-only semantics) according to RFC 7231.</w:t>
      </w:r>
    </w:p>
    <w:p w14:paraId="1943DB3A" w14:textId="7789292D" w:rsidR="00681F0A" w:rsidRDefault="00681F0A" w:rsidP="00A9299F"/>
    <w:p w14:paraId="63FD9A08" w14:textId="06697744" w:rsidR="00681F0A" w:rsidRDefault="00857F3B" w:rsidP="00857F3B">
      <w:pPr>
        <w:pStyle w:val="Heading1"/>
      </w:pPr>
      <w:r>
        <w:lastRenderedPageBreak/>
        <w:t xml:space="preserve">3. </w:t>
      </w:r>
      <w:r w:rsidR="00681F0A">
        <w:t xml:space="preserve">Implementation </w:t>
      </w:r>
      <w:r w:rsidR="002F4665">
        <w:t xml:space="preserve">options </w:t>
      </w:r>
      <w:r w:rsidR="00681F0A">
        <w:t>for request-response model</w:t>
      </w:r>
    </w:p>
    <w:p w14:paraId="6CE6CB6D" w14:textId="490AB758" w:rsidR="00681F0A" w:rsidRDefault="001637B4" w:rsidP="001637B4">
      <w:pPr>
        <w:pStyle w:val="Heading2"/>
      </w:pPr>
      <w:r>
        <w:t>3.1</w:t>
      </w:r>
      <w:r>
        <w:tab/>
        <w:t>Querying a Set of Resources using HTTP GET method (Option 1)</w:t>
      </w:r>
    </w:p>
    <w:p w14:paraId="020CB391" w14:textId="1EF32BEF" w:rsidR="00857F3B" w:rsidRDefault="002A5429" w:rsidP="00857F3B">
      <w:r>
        <w:t xml:space="preserve">In this </w:t>
      </w:r>
      <w:r w:rsidR="001637B4">
        <w:t>option</w:t>
      </w:r>
      <w:r>
        <w:t xml:space="preserve">, in order to </w:t>
      </w:r>
      <w:r w:rsidRPr="00F477AF">
        <w:t>obtain information about EAS and their available services</w:t>
      </w:r>
      <w:r>
        <w:t xml:space="preserve">, the EEC sends HTTP GET request along with EAS discovery filters. Upon receiving the request from the EEC, the EES checks whether the EEC is authorized to </w:t>
      </w:r>
      <w:r w:rsidRPr="00F477AF">
        <w:t>discover the requested EAS(s).</w:t>
      </w:r>
      <w:r>
        <w:t xml:space="preserve"> If the EEC is authorized, then the EES determines the requested EAS(s) based on provided discovery filters, UE location (if available) and ECSP policies.</w:t>
      </w:r>
    </w:p>
    <w:p w14:paraId="616BFEF7" w14:textId="7765260D" w:rsidR="006667C8" w:rsidRDefault="006667C8" w:rsidP="00857F3B">
      <w:r>
        <w:t>The existing specification in clause 6</w:t>
      </w:r>
      <w:r>
        <w:rPr>
          <w:lang w:eastAsia="zh-CN"/>
        </w:rPr>
        <w:t>.3.2.4.3</w:t>
      </w:r>
      <w:r w:rsidRPr="00384E92">
        <w:t>.1</w:t>
      </w:r>
      <w:r>
        <w:t xml:space="preserve"> of 3GPP TS 24.558, is based on the guidance provided in clause 4.6.1.1.2.2 of 3GPP TS 29.501. Figure </w:t>
      </w:r>
      <w:r w:rsidRPr="009E2427">
        <w:t>4.6.1.1.</w:t>
      </w:r>
      <w:r>
        <w:t>2.2</w:t>
      </w:r>
      <w:r w:rsidRPr="009E2427">
        <w:rPr>
          <w:rFonts w:hint="eastAsia"/>
        </w:rPr>
        <w:t>-</w:t>
      </w:r>
      <w:r w:rsidRPr="009E2427">
        <w:t>1</w:t>
      </w:r>
      <w:r>
        <w:t xml:space="preserve"> of 3GPP TS 29.501 is shown below:</w:t>
      </w:r>
    </w:p>
    <w:p w14:paraId="09B8DE03" w14:textId="77777777" w:rsidR="006667C8" w:rsidRDefault="006667C8" w:rsidP="00857F3B"/>
    <w:p w14:paraId="04875A85" w14:textId="0EE9E909" w:rsidR="002A5429" w:rsidRDefault="006667C8" w:rsidP="006667C8">
      <w:pPr>
        <w:jc w:val="center"/>
      </w:pPr>
      <w:r>
        <w:object w:dxaOrig="8677" w:dyaOrig="2364" w14:anchorId="15C00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pt;height:118.3pt" o:ole="">
            <v:imagedata r:id="rId8" o:title=""/>
          </v:shape>
          <o:OLEObject Type="Embed" ProgID="Visio.Drawing.15" ShapeID="_x0000_i1025" DrawAspect="Content" ObjectID="_1706019719" r:id="rId9"/>
        </w:object>
      </w:r>
    </w:p>
    <w:p w14:paraId="42DE1C61" w14:textId="77777777" w:rsidR="006667C8" w:rsidRDefault="006667C8" w:rsidP="006667C8">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9C3229C" w14:textId="778C18DB" w:rsidR="00857F3B" w:rsidRDefault="00857F3B" w:rsidP="00857F3B">
      <w:r>
        <w:t>As specified clause 4.6.1.1.2.2 of 3GPP TS 29.501, p</w:t>
      </w:r>
      <w:r w:rsidRPr="009E2427">
        <w:t xml:space="preserve">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r>
        <w:t xml:space="preserve"> Q</w:t>
      </w:r>
      <w:r w:rsidRPr="009E2427">
        <w:t xml:space="preserve">uery parameters </w:t>
      </w:r>
      <w:r>
        <w:t>may be provided when querying a set of resources.</w:t>
      </w:r>
    </w:p>
    <w:p w14:paraId="36832454" w14:textId="77777777" w:rsidR="00397C3D" w:rsidRDefault="00397C3D" w:rsidP="00857F3B"/>
    <w:p w14:paraId="54A2862A" w14:textId="0698CA0A" w:rsidR="00397C3D" w:rsidRDefault="00397C3D" w:rsidP="00857F3B">
      <w:r>
        <w:t xml:space="preserve">It is to be noted that the EAS discovery operation using HTTP GET is safe operation. The EES may perform additional procedure upon receiving the request – however what is important is that the </w:t>
      </w:r>
      <w:r w:rsidRPr="00397C3D">
        <w:rPr>
          <w:highlight w:val="magenta"/>
        </w:rPr>
        <w:t>EEC did not requested that additional behaviour</w:t>
      </w:r>
      <w:r>
        <w:t xml:space="preserve"> (refer to clause 2.1 with </w:t>
      </w:r>
      <w:r w:rsidRPr="00397C3D">
        <w:rPr>
          <w:highlight w:val="magenta"/>
        </w:rPr>
        <w:t>pink</w:t>
      </w:r>
      <w:r>
        <w:t xml:space="preserve"> highlighted text).</w:t>
      </w:r>
    </w:p>
    <w:p w14:paraId="2E8BA0F3" w14:textId="77777777" w:rsidR="00397C3D" w:rsidRDefault="00397C3D" w:rsidP="00857F3B"/>
    <w:p w14:paraId="692681AB" w14:textId="5F879DD2" w:rsidR="00397C3D" w:rsidRDefault="00397C3D" w:rsidP="00857F3B">
      <w:r w:rsidRPr="00E8327B">
        <w:rPr>
          <w:b/>
          <w:bCs/>
          <w:i/>
          <w:iCs/>
          <w:highlight w:val="green"/>
        </w:rPr>
        <w:t>Observation 1:</w:t>
      </w:r>
      <w:r>
        <w:t xml:space="preserve"> The EES may perform additional procedure upon receiving the request</w:t>
      </w:r>
      <w:r w:rsidR="008074E7">
        <w:t>, however</w:t>
      </w:r>
      <w:r>
        <w:t>, the EEC did not requested that additional behaviour.</w:t>
      </w:r>
    </w:p>
    <w:p w14:paraId="39F85319" w14:textId="77777777" w:rsidR="00397C3D" w:rsidRDefault="00397C3D" w:rsidP="00857F3B"/>
    <w:p w14:paraId="2DA78E9D" w14:textId="70BE73C7" w:rsidR="00397C3D" w:rsidRDefault="00397C3D" w:rsidP="00857F3B">
      <w:r>
        <w:t>Further, as per clause </w:t>
      </w:r>
      <w:r w:rsidRPr="00F477AF">
        <w:t>8.4.3.2.2</w:t>
      </w:r>
      <w:r>
        <w:t> of 3GPP TS</w:t>
      </w:r>
      <w:r w:rsidR="008074E7">
        <w:t xml:space="preserve"> </w:t>
      </w:r>
      <w:r>
        <w:t>23.558, the EAS discovery service operation uses the EAS registration information. Quote: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97C3D" w14:paraId="771748B3" w14:textId="77777777" w:rsidTr="0020635B">
        <w:tc>
          <w:tcPr>
            <w:tcW w:w="10081" w:type="dxa"/>
            <w:shd w:val="clear" w:color="auto" w:fill="auto"/>
          </w:tcPr>
          <w:p w14:paraId="08F6974E" w14:textId="534CF22A" w:rsidR="00397C3D" w:rsidRDefault="00397C3D" w:rsidP="00857F3B">
            <w:r w:rsidRPr="00F477AF">
              <w:t xml:space="preserve">Upon successful authorization, </w:t>
            </w:r>
            <w:r w:rsidRPr="008074E7">
              <w:rPr>
                <w:highlight w:val="yellow"/>
              </w:rPr>
              <w:t>the EES stores the EAS Profile for later use (e.g. for serving EAS discovery requests received from EECs, etc.)</w:t>
            </w:r>
            <w:r w:rsidRPr="00F477AF">
              <w:t xml:space="preserve"> and replies to the EAS with an EAS registration response</w:t>
            </w:r>
          </w:p>
        </w:tc>
      </w:tr>
    </w:tbl>
    <w:p w14:paraId="2977EED0" w14:textId="49F307E7" w:rsidR="00397C3D" w:rsidRDefault="00397C3D" w:rsidP="00857F3B"/>
    <w:p w14:paraId="142A0D18" w14:textId="18931771" w:rsidR="00397C3D" w:rsidRDefault="00397C3D" w:rsidP="00857F3B">
      <w:r>
        <w:t>Further, as per clause 5.2.2.2.2 of 3GPP TS 29.558, upon successful registration, the EES creates a new resource for the EAS registration. Quote: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97C3D" w14:paraId="6FA7F3D7" w14:textId="77777777" w:rsidTr="0020635B">
        <w:tc>
          <w:tcPr>
            <w:tcW w:w="10081" w:type="dxa"/>
            <w:shd w:val="clear" w:color="auto" w:fill="auto"/>
          </w:tcPr>
          <w:p w14:paraId="508DEC1D" w14:textId="4362FB65" w:rsidR="00397C3D" w:rsidRDefault="00397C3D" w:rsidP="0020635B">
            <w:pPr>
              <w:pStyle w:val="B2"/>
            </w:pPr>
            <w:r>
              <w:t xml:space="preserve">a.  store the EAS profile and </w:t>
            </w:r>
            <w:r w:rsidRPr="008074E7">
              <w:rPr>
                <w:highlight w:val="yellow"/>
              </w:rPr>
              <w:t>create a new resource with the EAS registration information</w:t>
            </w:r>
            <w:r>
              <w:t xml:space="preserve"> as specified in clause 8.1.2.1;</w:t>
            </w:r>
          </w:p>
        </w:tc>
      </w:tr>
    </w:tbl>
    <w:p w14:paraId="49DBA695" w14:textId="77777777" w:rsidR="00397C3D" w:rsidRDefault="00397C3D" w:rsidP="00857F3B"/>
    <w:p w14:paraId="0B83102C" w14:textId="5406D36E" w:rsidR="00397C3D" w:rsidRPr="00397C3D" w:rsidRDefault="00397C3D" w:rsidP="00857F3B">
      <w:r w:rsidRPr="00E8327B">
        <w:rPr>
          <w:b/>
          <w:bCs/>
          <w:i/>
          <w:iCs/>
          <w:highlight w:val="green"/>
        </w:rPr>
        <w:t>Observation 2:</w:t>
      </w:r>
      <w:r>
        <w:t xml:space="preserve"> </w:t>
      </w:r>
      <w:r w:rsidR="00E6312C">
        <w:t>The EAS discovery request service operation utilizes the EAS registration information and works on the resource created during the EAS registration operation.</w:t>
      </w:r>
    </w:p>
    <w:p w14:paraId="615EDCAD" w14:textId="50EEB673" w:rsidR="00A9299F" w:rsidRDefault="00A9299F" w:rsidP="00A9299F"/>
    <w:p w14:paraId="76B8A635" w14:textId="21B6965F" w:rsidR="006667C8" w:rsidRDefault="001637B4" w:rsidP="006667C8">
      <w:pPr>
        <w:pStyle w:val="Heading2"/>
      </w:pPr>
      <w:r>
        <w:t>3.2</w:t>
      </w:r>
      <w:r>
        <w:tab/>
      </w:r>
      <w:r w:rsidR="006667C8">
        <w:t>Use custom operation to fetch the information</w:t>
      </w:r>
      <w:r>
        <w:t xml:space="preserve"> (Option 2)</w:t>
      </w:r>
    </w:p>
    <w:p w14:paraId="798EA4C3" w14:textId="123D7C8F" w:rsidR="006667C8" w:rsidRDefault="006667C8" w:rsidP="006667C8">
      <w:r>
        <w:t xml:space="preserve">In this option, in order to </w:t>
      </w:r>
      <w:r w:rsidRPr="00F477AF">
        <w:t>obtain information about EAS and their available services</w:t>
      </w:r>
      <w:r>
        <w:t xml:space="preserve">, the EEC sends HTTP POST request along with custom operation parameters containing EAS discovery filters. The EES performs similar operation as specified above in option 1). </w:t>
      </w:r>
    </w:p>
    <w:p w14:paraId="1862F9E5" w14:textId="48D91761" w:rsidR="006667C8" w:rsidRDefault="006667C8" w:rsidP="006667C8">
      <w:r>
        <w:t>Figure 4.6.1.2-1 of 3GPP TS 29.501 illustrates the use of a custom operation related to a resource as shown below:</w:t>
      </w:r>
    </w:p>
    <w:p w14:paraId="7A175A5F" w14:textId="77777777" w:rsidR="006667C8" w:rsidRDefault="006667C8" w:rsidP="006667C8">
      <w:pPr>
        <w:pStyle w:val="TH"/>
        <w:rPr>
          <w:noProof/>
        </w:rPr>
      </w:pPr>
      <w:r w:rsidRPr="00986E88">
        <w:rPr>
          <w:noProof/>
        </w:rPr>
        <w:object w:dxaOrig="9570" w:dyaOrig="3195" w14:anchorId="5FC094BF">
          <v:shape id="_x0000_i1026" type="#_x0000_t75" style="width:480.45pt;height:159.45pt" o:ole="">
            <v:imagedata r:id="rId10" o:title=""/>
          </v:shape>
          <o:OLEObject Type="Embed" ProgID="Visio.Drawing.11" ShapeID="_x0000_i1026" DrawAspect="Content" ObjectID="_1706019720" r:id="rId11"/>
        </w:object>
      </w:r>
    </w:p>
    <w:p w14:paraId="6CF2D96F" w14:textId="77777777" w:rsidR="006667C8" w:rsidRDefault="006667C8" w:rsidP="006667C8">
      <w:pPr>
        <w:pStyle w:val="TF"/>
      </w:pPr>
      <w:r>
        <w:t>Figure 4.6.1.2-1: Custom Operation on a Resource using HTTP POST</w:t>
      </w:r>
    </w:p>
    <w:p w14:paraId="4DDAD8EB" w14:textId="3F7F32C2" w:rsidR="006667C8" w:rsidRDefault="001637B4" w:rsidP="006667C8">
      <w:pPr>
        <w:pStyle w:val="Heading2"/>
      </w:pPr>
      <w:r>
        <w:t>3.3</w:t>
      </w:r>
      <w:r>
        <w:tab/>
      </w:r>
      <w:r w:rsidR="006667C8">
        <w:t>Use subscribe-notify with immediate and one-time reporting</w:t>
      </w:r>
      <w:r>
        <w:t xml:space="preserve"> (Option 3)</w:t>
      </w:r>
    </w:p>
    <w:p w14:paraId="4632919E" w14:textId="0B7A045C" w:rsidR="00AA169F" w:rsidRDefault="00AA169F" w:rsidP="00AA169F">
      <w:r>
        <w:t xml:space="preserve">In this option, in order to </w:t>
      </w:r>
      <w:r w:rsidRPr="00F477AF">
        <w:t>obtain information about EAS and their available services</w:t>
      </w:r>
      <w:r>
        <w:t xml:space="preserve">, the EEC sends subscription request (HTTP POST) along with one-time reporting and immediate reporting indication. Upon receiving the request from the EEC, the EES checks whether the EEC is authorized to </w:t>
      </w:r>
      <w:r w:rsidRPr="00F477AF">
        <w:t>discover the requested EAS(s).</w:t>
      </w:r>
      <w:r>
        <w:t xml:space="preserve"> If the EEC is authorized, then the EES sends subscription response and determines the requested EAS(s) based on provided discovery filters, UE location (if available) and ECSP policies. The EES immediately sends Notify message with requested EAS(s) and immediately terminates the subscriptions.</w:t>
      </w:r>
    </w:p>
    <w:p w14:paraId="6305EB5A" w14:textId="7522C2CB" w:rsidR="00AA169F" w:rsidRDefault="00AA169F" w:rsidP="00AA169F"/>
    <w:p w14:paraId="5197E38D" w14:textId="664D15F2" w:rsidR="00AA169F" w:rsidRDefault="00AA169F" w:rsidP="00AA169F">
      <w:r>
        <w:t>Figure below is shown for illustration purpose.</w:t>
      </w:r>
    </w:p>
    <w:p w14:paraId="1E90AC1F" w14:textId="77777777" w:rsidR="00AA169F" w:rsidRDefault="00AA169F" w:rsidP="006667C8"/>
    <w:p w14:paraId="5B173F81" w14:textId="364FD7A1" w:rsidR="006667C8" w:rsidRDefault="006667C8" w:rsidP="006667C8">
      <w:r>
        <w:object w:dxaOrig="8892" w:dyaOrig="3492" w14:anchorId="4EDD9710">
          <v:shape id="_x0000_i1027" type="#_x0000_t75" style="width:444.45pt;height:174.45pt" o:ole="">
            <v:imagedata r:id="rId12" o:title=""/>
          </v:shape>
          <o:OLEObject Type="Embed" ProgID="Visio.Drawing.15" ShapeID="_x0000_i1027" DrawAspect="Content" ObjectID="_1706019721" r:id="rId13"/>
        </w:object>
      </w:r>
    </w:p>
    <w:p w14:paraId="301018DA" w14:textId="60CD75CA" w:rsidR="00AA169F" w:rsidRDefault="00AA169F" w:rsidP="006667C8"/>
    <w:p w14:paraId="452CB2E1" w14:textId="010CBE38" w:rsidR="003C0E2F" w:rsidRDefault="003C0E2F" w:rsidP="006667C8">
      <w:r>
        <w:t>It is to be noted that this option is based on subscribe notify model, however, the procedure defined in clause </w:t>
      </w:r>
      <w:r w:rsidRPr="00F477AF">
        <w:t>8.5.2.2</w:t>
      </w:r>
      <w:r>
        <w:t xml:space="preserve"> of 3GPP TS 23.558 is request response model. There are example APIs available where request-response model is implemented as subscribe-notify model by setting immediate and one-time reporting indication. However, the usage of subscribe-notify model for EAS discovery request service operation will not be aligned with stage#2 specification 3GPP TS 23.558.</w:t>
      </w:r>
    </w:p>
    <w:p w14:paraId="60EA144D" w14:textId="0A6FDB78" w:rsidR="003C0E2F" w:rsidRDefault="003C0E2F" w:rsidP="006667C8">
      <w:r w:rsidRPr="00E8327B">
        <w:rPr>
          <w:b/>
          <w:bCs/>
          <w:i/>
          <w:iCs/>
          <w:highlight w:val="green"/>
        </w:rPr>
        <w:t>Observation 3:</w:t>
      </w:r>
      <w:r>
        <w:t xml:space="preserve"> The usage of subscribe-notify model for EAS discovery request service operation will not be aligned with stage#2 specification 3GPP TS 23.558.</w:t>
      </w:r>
    </w:p>
    <w:p w14:paraId="0043323C" w14:textId="2CEADEA5" w:rsidR="000624C0" w:rsidRDefault="000624C0" w:rsidP="006667C8"/>
    <w:p w14:paraId="329CFC4C" w14:textId="196D609B" w:rsidR="000624C0" w:rsidRDefault="000624C0" w:rsidP="006667C8">
      <w:r>
        <w:t xml:space="preserve">Most importantly, the usage of subscribe-notify </w:t>
      </w:r>
      <w:r w:rsidR="002365B2">
        <w:t xml:space="preserve">model </w:t>
      </w:r>
      <w:r>
        <w:t>to implement request-response model breaks the semantics of the request-response model. That is, usage of subscribe-notify model, will unnecessary create a subscription at the server side which will be terminated after sending notification message. Further, the number of message exchanges in the subscribe-notify model is more compared to the request-response model.</w:t>
      </w:r>
    </w:p>
    <w:p w14:paraId="141FE2C4" w14:textId="2E409C20" w:rsidR="002365B2" w:rsidRDefault="002365B2" w:rsidP="006667C8"/>
    <w:p w14:paraId="732BFF18" w14:textId="77777777" w:rsidR="002365B2" w:rsidRDefault="002365B2" w:rsidP="002365B2">
      <w:r w:rsidRPr="00E8327B">
        <w:rPr>
          <w:b/>
          <w:bCs/>
          <w:i/>
          <w:iCs/>
          <w:highlight w:val="green"/>
        </w:rPr>
        <w:t>Observation 4:</w:t>
      </w:r>
      <w:r>
        <w:t xml:space="preserve"> The usage of subscribe-notify model breaks the semantics of the request-response model.</w:t>
      </w:r>
    </w:p>
    <w:p w14:paraId="7FB2386F" w14:textId="77777777" w:rsidR="002365B2" w:rsidRDefault="002365B2" w:rsidP="006667C8"/>
    <w:p w14:paraId="325F0D07" w14:textId="5267C639" w:rsidR="000624C0" w:rsidRDefault="000624C0" w:rsidP="006667C8">
      <w:r>
        <w:t xml:space="preserve">The EAS discovery request service operation is defined between EEC (on the UE side) and the EES (network side). There will be numerous applications available in the market with millions of application developers. It may be fine to define subscribe-notify model for request-response operation for interfaces within core network, however, for interface towards </w:t>
      </w:r>
      <w:r>
        <w:lastRenderedPageBreak/>
        <w:t>UE which can be used by many 3</w:t>
      </w:r>
      <w:r w:rsidRPr="000624C0">
        <w:rPr>
          <w:vertAlign w:val="superscript"/>
        </w:rPr>
        <w:t>rd</w:t>
      </w:r>
      <w:r>
        <w:t xml:space="preserve"> party application developers, it is better to keep the request-response semantics as it is and do not specify as a subscribe-notify model. Otherwise, the application developers may get confused </w:t>
      </w:r>
      <w:r w:rsidR="00262400">
        <w:t xml:space="preserve">due to inconsistent semantics between stage#2 and stage#3, </w:t>
      </w:r>
      <w:r>
        <w:t>and may reduc</w:t>
      </w:r>
      <w:r w:rsidR="00262400">
        <w:t>e the standard specification adop</w:t>
      </w:r>
      <w:r>
        <w:t>tion.</w:t>
      </w:r>
    </w:p>
    <w:p w14:paraId="496C3848" w14:textId="79E636D3" w:rsidR="000624C0" w:rsidRDefault="000624C0" w:rsidP="006667C8"/>
    <w:p w14:paraId="0FD22747" w14:textId="218C331E" w:rsidR="002365B2" w:rsidRDefault="002365B2" w:rsidP="006667C8">
      <w:r w:rsidRPr="00E8327B">
        <w:rPr>
          <w:b/>
          <w:bCs/>
          <w:i/>
          <w:iCs/>
          <w:highlight w:val="green"/>
        </w:rPr>
        <w:t>Observation 5</w:t>
      </w:r>
      <w:r w:rsidRPr="00E8327B">
        <w:rPr>
          <w:highlight w:val="green"/>
        </w:rPr>
        <w:t>:</w:t>
      </w:r>
      <w:r>
        <w:t xml:space="preserve"> For the interface towards UE, it is </w:t>
      </w:r>
      <w:r w:rsidR="0077005D">
        <w:t>required</w:t>
      </w:r>
      <w:r>
        <w:t xml:space="preserve"> to keep request-response semantics as it is for easy understanding of the standard specification by numerous applica</w:t>
      </w:r>
      <w:bookmarkStart w:id="0" w:name="_GoBack"/>
      <w:bookmarkEnd w:id="0"/>
      <w:r>
        <w:t>tion developers.</w:t>
      </w:r>
    </w:p>
    <w:p w14:paraId="4157B710" w14:textId="77777777" w:rsidR="000624C0" w:rsidRDefault="000624C0" w:rsidP="006667C8"/>
    <w:p w14:paraId="09CDFBED" w14:textId="642F3D4F" w:rsidR="001637B4" w:rsidRDefault="001637B4" w:rsidP="002A1C0C">
      <w:pPr>
        <w:pStyle w:val="Heading1"/>
      </w:pPr>
      <w:r>
        <w:t xml:space="preserve">4. </w:t>
      </w:r>
      <w:r w:rsidR="002365B2">
        <w:t>Conclusion</w:t>
      </w:r>
    </w:p>
    <w:p w14:paraId="576EAF23" w14:textId="3BF288BB" w:rsidR="003A78D9" w:rsidRDefault="002365B2" w:rsidP="003A78D9">
      <w:r>
        <w:t>Based on the observations discussed in clause 3, the authors of this paper proposes to specify EAS discovery request service operation using HTTP GET method (i.e. option 1).</w:t>
      </w:r>
    </w:p>
    <w:p w14:paraId="627432A4" w14:textId="77777777" w:rsidR="002365B2" w:rsidRPr="003A78D9" w:rsidRDefault="002365B2" w:rsidP="003A78D9"/>
    <w:sectPr w:rsidR="002365B2" w:rsidRPr="003A78D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B487F" w14:textId="77777777" w:rsidR="00C50171" w:rsidRDefault="00C50171">
      <w:r>
        <w:separator/>
      </w:r>
    </w:p>
  </w:endnote>
  <w:endnote w:type="continuationSeparator" w:id="0">
    <w:p w14:paraId="1930E484" w14:textId="77777777" w:rsidR="00C50171" w:rsidRDefault="00C5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763C" w14:textId="77777777" w:rsidR="00C50171" w:rsidRDefault="00C50171">
      <w:r>
        <w:separator/>
      </w:r>
    </w:p>
  </w:footnote>
  <w:footnote w:type="continuationSeparator" w:id="0">
    <w:p w14:paraId="0BA5FF12" w14:textId="77777777" w:rsidR="00C50171" w:rsidRDefault="00C50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14CB"/>
    <w:rsid w:val="0001008D"/>
    <w:rsid w:val="0001570A"/>
    <w:rsid w:val="0002191A"/>
    <w:rsid w:val="00030CD4"/>
    <w:rsid w:val="000446BE"/>
    <w:rsid w:val="00046686"/>
    <w:rsid w:val="00046FDD"/>
    <w:rsid w:val="00050925"/>
    <w:rsid w:val="00054884"/>
    <w:rsid w:val="00057E1E"/>
    <w:rsid w:val="000624C0"/>
    <w:rsid w:val="00072A7C"/>
    <w:rsid w:val="000775E7"/>
    <w:rsid w:val="0007775C"/>
    <w:rsid w:val="00094F23"/>
    <w:rsid w:val="000967F4"/>
    <w:rsid w:val="000A1439"/>
    <w:rsid w:val="000D6D78"/>
    <w:rsid w:val="000E0429"/>
    <w:rsid w:val="000F6E51"/>
    <w:rsid w:val="00102A24"/>
    <w:rsid w:val="00105A47"/>
    <w:rsid w:val="0013259C"/>
    <w:rsid w:val="00135831"/>
    <w:rsid w:val="001376A6"/>
    <w:rsid w:val="001424CD"/>
    <w:rsid w:val="0014413C"/>
    <w:rsid w:val="001637B4"/>
    <w:rsid w:val="00166A1B"/>
    <w:rsid w:val="00192B41"/>
    <w:rsid w:val="00197E4A"/>
    <w:rsid w:val="001A31EF"/>
    <w:rsid w:val="001B01F1"/>
    <w:rsid w:val="001B2414"/>
    <w:rsid w:val="001B5421"/>
    <w:rsid w:val="001B650D"/>
    <w:rsid w:val="001D0B09"/>
    <w:rsid w:val="001E6729"/>
    <w:rsid w:val="0020635B"/>
    <w:rsid w:val="002070CB"/>
    <w:rsid w:val="002336BF"/>
    <w:rsid w:val="00235F9B"/>
    <w:rsid w:val="002365B2"/>
    <w:rsid w:val="00236BBA"/>
    <w:rsid w:val="00236D1F"/>
    <w:rsid w:val="002407FF"/>
    <w:rsid w:val="00250F58"/>
    <w:rsid w:val="002541D3"/>
    <w:rsid w:val="00256429"/>
    <w:rsid w:val="00262400"/>
    <w:rsid w:val="0026253E"/>
    <w:rsid w:val="00272D61"/>
    <w:rsid w:val="0027764A"/>
    <w:rsid w:val="002919B7"/>
    <w:rsid w:val="00295D61"/>
    <w:rsid w:val="002A1C0C"/>
    <w:rsid w:val="002A5429"/>
    <w:rsid w:val="002B074C"/>
    <w:rsid w:val="002B2FE7"/>
    <w:rsid w:val="002B34EA"/>
    <w:rsid w:val="002B5361"/>
    <w:rsid w:val="002C1BA4"/>
    <w:rsid w:val="002C47B8"/>
    <w:rsid w:val="002D7A9A"/>
    <w:rsid w:val="002E397B"/>
    <w:rsid w:val="002E3AE2"/>
    <w:rsid w:val="002F4665"/>
    <w:rsid w:val="002F7CCB"/>
    <w:rsid w:val="00310E70"/>
    <w:rsid w:val="00313F3E"/>
    <w:rsid w:val="00320536"/>
    <w:rsid w:val="00325E33"/>
    <w:rsid w:val="003275E6"/>
    <w:rsid w:val="00354553"/>
    <w:rsid w:val="00392C87"/>
    <w:rsid w:val="00397C3D"/>
    <w:rsid w:val="003A5FFA"/>
    <w:rsid w:val="003A67E1"/>
    <w:rsid w:val="003A78D9"/>
    <w:rsid w:val="003C0E2F"/>
    <w:rsid w:val="003D4593"/>
    <w:rsid w:val="003E2C8B"/>
    <w:rsid w:val="003E710B"/>
    <w:rsid w:val="003F1C0E"/>
    <w:rsid w:val="004008D7"/>
    <w:rsid w:val="0040145D"/>
    <w:rsid w:val="00411339"/>
    <w:rsid w:val="004131BD"/>
    <w:rsid w:val="00416CEA"/>
    <w:rsid w:val="00421AFD"/>
    <w:rsid w:val="00432048"/>
    <w:rsid w:val="004518DB"/>
    <w:rsid w:val="00461078"/>
    <w:rsid w:val="004726C5"/>
    <w:rsid w:val="00477EBC"/>
    <w:rsid w:val="004A0A73"/>
    <w:rsid w:val="004A661C"/>
    <w:rsid w:val="004A76A0"/>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49B"/>
    <w:rsid w:val="00616E18"/>
    <w:rsid w:val="00623AED"/>
    <w:rsid w:val="00632157"/>
    <w:rsid w:val="00633971"/>
    <w:rsid w:val="0064121E"/>
    <w:rsid w:val="00660354"/>
    <w:rsid w:val="00665B9B"/>
    <w:rsid w:val="006667C8"/>
    <w:rsid w:val="00681F0A"/>
    <w:rsid w:val="006D3D54"/>
    <w:rsid w:val="006E1A49"/>
    <w:rsid w:val="006F1B00"/>
    <w:rsid w:val="006F4B7A"/>
    <w:rsid w:val="006F7727"/>
    <w:rsid w:val="00700A59"/>
    <w:rsid w:val="00710142"/>
    <w:rsid w:val="00712E81"/>
    <w:rsid w:val="00723919"/>
    <w:rsid w:val="007261D3"/>
    <w:rsid w:val="0074596C"/>
    <w:rsid w:val="00762474"/>
    <w:rsid w:val="0077005D"/>
    <w:rsid w:val="007814A8"/>
    <w:rsid w:val="00781A62"/>
    <w:rsid w:val="00783C0E"/>
    <w:rsid w:val="00787383"/>
    <w:rsid w:val="00791B51"/>
    <w:rsid w:val="00795AD1"/>
    <w:rsid w:val="007B5456"/>
    <w:rsid w:val="007B5F65"/>
    <w:rsid w:val="007D3C7C"/>
    <w:rsid w:val="007F6574"/>
    <w:rsid w:val="008074E7"/>
    <w:rsid w:val="008300E4"/>
    <w:rsid w:val="00850CD4"/>
    <w:rsid w:val="00854A49"/>
    <w:rsid w:val="00857F3B"/>
    <w:rsid w:val="008A06BE"/>
    <w:rsid w:val="008A08A2"/>
    <w:rsid w:val="008A56FD"/>
    <w:rsid w:val="008D3DA6"/>
    <w:rsid w:val="008F7444"/>
    <w:rsid w:val="0091399A"/>
    <w:rsid w:val="00926791"/>
    <w:rsid w:val="0093661C"/>
    <w:rsid w:val="00940736"/>
    <w:rsid w:val="00950CF7"/>
    <w:rsid w:val="00954996"/>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54DA4"/>
    <w:rsid w:val="00A61169"/>
    <w:rsid w:val="00A63024"/>
    <w:rsid w:val="00A82FCC"/>
    <w:rsid w:val="00A906A4"/>
    <w:rsid w:val="00A9299F"/>
    <w:rsid w:val="00AA169F"/>
    <w:rsid w:val="00AA574E"/>
    <w:rsid w:val="00AD324E"/>
    <w:rsid w:val="00AD5B51"/>
    <w:rsid w:val="00AD7B78"/>
    <w:rsid w:val="00AF4118"/>
    <w:rsid w:val="00B3526C"/>
    <w:rsid w:val="00B47534"/>
    <w:rsid w:val="00B60037"/>
    <w:rsid w:val="00B84B54"/>
    <w:rsid w:val="00B92C7D"/>
    <w:rsid w:val="00B93BB2"/>
    <w:rsid w:val="00B9697B"/>
    <w:rsid w:val="00BA12CE"/>
    <w:rsid w:val="00BA46C7"/>
    <w:rsid w:val="00BA4DA4"/>
    <w:rsid w:val="00BB7B45"/>
    <w:rsid w:val="00BC2E5F"/>
    <w:rsid w:val="00BC481E"/>
    <w:rsid w:val="00BC5AF6"/>
    <w:rsid w:val="00BC64CA"/>
    <w:rsid w:val="00BD3E51"/>
    <w:rsid w:val="00BF0A84"/>
    <w:rsid w:val="00C03706"/>
    <w:rsid w:val="00C03F46"/>
    <w:rsid w:val="00C159BC"/>
    <w:rsid w:val="00C15A54"/>
    <w:rsid w:val="00C2214E"/>
    <w:rsid w:val="00C2519B"/>
    <w:rsid w:val="00C3782E"/>
    <w:rsid w:val="00C404D1"/>
    <w:rsid w:val="00C42176"/>
    <w:rsid w:val="00C50171"/>
    <w:rsid w:val="00C52914"/>
    <w:rsid w:val="00C5567D"/>
    <w:rsid w:val="00C63F06"/>
    <w:rsid w:val="00C6590B"/>
    <w:rsid w:val="00C7131F"/>
    <w:rsid w:val="00CA5DB0"/>
    <w:rsid w:val="00CC58E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312C"/>
    <w:rsid w:val="00E64FB2"/>
    <w:rsid w:val="00E81E2C"/>
    <w:rsid w:val="00E8327B"/>
    <w:rsid w:val="00EB5D2F"/>
    <w:rsid w:val="00EC10EC"/>
    <w:rsid w:val="00ED6080"/>
    <w:rsid w:val="00EE0176"/>
    <w:rsid w:val="00EE4AAD"/>
    <w:rsid w:val="00EF0942"/>
    <w:rsid w:val="00EF291F"/>
    <w:rsid w:val="00F0218C"/>
    <w:rsid w:val="00F0393B"/>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bidi="ar-SA"/>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A92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A08A2"/>
    <w:rPr>
      <w:rFonts w:ascii="Arial" w:hAnsi="Arial"/>
      <w:lang w:eastAsia="en-US"/>
    </w:rPr>
  </w:style>
  <w:style w:type="paragraph" w:customStyle="1" w:styleId="B2">
    <w:name w:val="B2"/>
    <w:basedOn w:val="List2"/>
    <w:link w:val="B2Char"/>
    <w:rsid w:val="00105A47"/>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105A47"/>
  </w:style>
  <w:style w:type="paragraph" w:styleId="List2">
    <w:name w:val="List 2"/>
    <w:basedOn w:val="Normal"/>
    <w:rsid w:val="00105A47"/>
    <w:pPr>
      <w:ind w:left="566" w:hanging="283"/>
      <w:contextualSpacing/>
    </w:pPr>
  </w:style>
  <w:style w:type="paragraph" w:customStyle="1" w:styleId="TH">
    <w:name w:val="TH"/>
    <w:basedOn w:val="Normal"/>
    <w:link w:val="THChar"/>
    <w:qFormat/>
    <w:rsid w:val="0061649B"/>
    <w:pPr>
      <w:keepNext/>
      <w:keepLines/>
      <w:spacing w:before="60" w:after="180"/>
      <w:jc w:val="center"/>
    </w:pPr>
    <w:rPr>
      <w:rFonts w:ascii="Arial" w:eastAsia="SimSun" w:hAnsi="Arial"/>
      <w:b/>
      <w:lang w:val="en-IN"/>
    </w:rPr>
  </w:style>
  <w:style w:type="paragraph" w:customStyle="1" w:styleId="TF">
    <w:name w:val="TF"/>
    <w:basedOn w:val="TH"/>
    <w:link w:val="TFChar"/>
    <w:qFormat/>
    <w:rsid w:val="0061649B"/>
    <w:pPr>
      <w:keepNext w:val="0"/>
      <w:spacing w:before="0" w:after="240"/>
    </w:pPr>
  </w:style>
  <w:style w:type="character" w:customStyle="1" w:styleId="THChar">
    <w:name w:val="TH Char"/>
    <w:link w:val="TH"/>
    <w:qFormat/>
    <w:locked/>
    <w:rsid w:val="0061649B"/>
    <w:rPr>
      <w:rFonts w:ascii="Arial" w:eastAsia="SimSun" w:hAnsi="Arial"/>
      <w:b/>
      <w:lang w:val="en-IN" w:eastAsia="en-US"/>
    </w:rPr>
  </w:style>
  <w:style w:type="character" w:customStyle="1" w:styleId="TFChar">
    <w:name w:val="TF Char"/>
    <w:link w:val="TF"/>
    <w:qFormat/>
    <w:rsid w:val="0061649B"/>
    <w:rPr>
      <w:rFonts w:ascii="Arial" w:eastAsia="SimSun" w:hAnsi="Arial"/>
      <w:b/>
      <w:lang w:val="en-IN" w:eastAsia="en-US"/>
    </w:rPr>
  </w:style>
  <w:style w:type="paragraph" w:styleId="HTMLPreformatted">
    <w:name w:val="HTML Preformatted"/>
    <w:basedOn w:val="Normal"/>
    <w:link w:val="HTMLPreformattedChar"/>
    <w:uiPriority w:val="99"/>
    <w:unhideWhenUsed/>
    <w:rsid w:val="002D7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bidi="hi-IN"/>
    </w:rPr>
  </w:style>
  <w:style w:type="character" w:customStyle="1" w:styleId="HTMLPreformattedChar">
    <w:name w:val="HTML Preformatted Char"/>
    <w:link w:val="HTMLPreformatted"/>
    <w:uiPriority w:val="99"/>
    <w:rsid w:val="002D7A9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1375405">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475442">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57658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Samsung</cp:lastModifiedBy>
  <cp:revision>69</cp:revision>
  <cp:lastPrinted>2001-04-23T09:30:00Z</cp:lastPrinted>
  <dcterms:created xsi:type="dcterms:W3CDTF">2019-01-14T13:29:00Z</dcterms:created>
  <dcterms:modified xsi:type="dcterms:W3CDTF">2022-02-10T12:02:00Z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