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70D9BA61" w:rsidR="004D6D84" w:rsidRDefault="004D6D84" w:rsidP="004D6D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D9650D" w:rsidRPr="00D9650D">
        <w:rPr>
          <w:b/>
          <w:noProof/>
          <w:sz w:val="24"/>
        </w:rPr>
        <w:t>C1-221098</w:t>
      </w:r>
    </w:p>
    <w:p w14:paraId="3FB178BA" w14:textId="77777777"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384002A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31218">
        <w:rPr>
          <w:rFonts w:ascii="Arial" w:hAnsi="Arial" w:cs="Arial"/>
          <w:b/>
          <w:bCs/>
        </w:rPr>
        <w:t>Ericsson</w:t>
      </w:r>
      <w:r w:rsidR="008A333B" w:rsidRPr="008A333B">
        <w:rPr>
          <w:rFonts w:ascii="Arial" w:hAnsi="Arial" w:cs="Arial"/>
          <w:b/>
          <w:bCs/>
        </w:rPr>
        <w:t>, Nokia, Nokia Shanghai Bell</w:t>
      </w:r>
    </w:p>
    <w:p w14:paraId="234CD7C4" w14:textId="26DB312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31218">
        <w:rPr>
          <w:rFonts w:ascii="Arial" w:hAnsi="Arial" w:cs="Arial"/>
          <w:b/>
          <w:bCs/>
        </w:rPr>
        <w:t xml:space="preserve">Discussion on </w:t>
      </w:r>
      <w:r w:rsidR="00D25270" w:rsidRPr="00D25270">
        <w:rPr>
          <w:rFonts w:ascii="Arial" w:hAnsi="Arial" w:cs="Arial"/>
          <w:b/>
          <w:bCs/>
        </w:rPr>
        <w:t>RID for SNPN UEs</w:t>
      </w:r>
    </w:p>
    <w:p w14:paraId="55FE3D7D" w14:textId="15E67AC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6E3A">
        <w:rPr>
          <w:rFonts w:ascii="Arial" w:hAnsi="Arial" w:cs="Arial"/>
          <w:b/>
          <w:bCs/>
        </w:rPr>
        <w:t>16.2.7</w:t>
      </w:r>
    </w:p>
    <w:p w14:paraId="1589C299" w14:textId="3098B7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5F68065" w:rsidR="00236D1F" w:rsidRDefault="00236D1F">
      <w:pPr>
        <w:rPr>
          <w:rFonts w:ascii="Arial" w:hAnsi="Arial" w:cs="Arial"/>
          <w:b/>
          <w:bCs/>
        </w:rPr>
      </w:pPr>
    </w:p>
    <w:p w14:paraId="2CA86335" w14:textId="7F0DCE0F" w:rsidR="00931218" w:rsidRDefault="00931218">
      <w:pPr>
        <w:rPr>
          <w:rFonts w:ascii="Arial" w:hAnsi="Arial" w:cs="Arial"/>
          <w:b/>
          <w:bCs/>
        </w:rPr>
      </w:pPr>
      <w:r>
        <w:rPr>
          <w:rFonts w:ascii="Arial" w:hAnsi="Arial" w:cs="Arial"/>
          <w:b/>
          <w:bCs/>
        </w:rPr>
        <w:t>1. Abstract</w:t>
      </w:r>
    </w:p>
    <w:p w14:paraId="085CADE2" w14:textId="1EB53708" w:rsidR="00FB3747" w:rsidRPr="00FB3747" w:rsidRDefault="00FB3747" w:rsidP="00FB3747">
      <w:r w:rsidRPr="00FB3747">
        <w:t xml:space="preserve">This paper discusses how to address </w:t>
      </w:r>
      <w:r>
        <w:t xml:space="preserve">stage-2 </w:t>
      </w:r>
      <w:r w:rsidRPr="00FB3747">
        <w:t xml:space="preserve">requirements </w:t>
      </w:r>
      <w:r>
        <w:t xml:space="preserve">on </w:t>
      </w:r>
      <w:r w:rsidRPr="00FB3747">
        <w:t>RID in SNPN UE in stage-3</w:t>
      </w:r>
      <w:r>
        <w:t>.</w:t>
      </w:r>
    </w:p>
    <w:p w14:paraId="6B0AEE1E" w14:textId="77777777" w:rsidR="00E13894" w:rsidRDefault="00E13894">
      <w:pPr>
        <w:rPr>
          <w:rFonts w:ascii="Arial" w:hAnsi="Arial" w:cs="Arial"/>
          <w:b/>
          <w:bCs/>
        </w:rPr>
      </w:pPr>
    </w:p>
    <w:p w14:paraId="12373845" w14:textId="55EC732A" w:rsidR="00931218" w:rsidRDefault="00931218">
      <w:pPr>
        <w:rPr>
          <w:rFonts w:ascii="Arial" w:hAnsi="Arial" w:cs="Arial"/>
          <w:b/>
          <w:bCs/>
        </w:rPr>
      </w:pPr>
      <w:r>
        <w:rPr>
          <w:rFonts w:ascii="Arial" w:hAnsi="Arial" w:cs="Arial"/>
          <w:b/>
          <w:bCs/>
        </w:rPr>
        <w:t>2. Discussion</w:t>
      </w:r>
    </w:p>
    <w:p w14:paraId="463DA83D" w14:textId="4906F849" w:rsidR="00931218" w:rsidRDefault="00931218">
      <w:pPr>
        <w:rPr>
          <w:rFonts w:ascii="Arial" w:hAnsi="Arial" w:cs="Arial"/>
          <w:b/>
          <w:bCs/>
        </w:rPr>
      </w:pPr>
      <w:r>
        <w:rPr>
          <w:rFonts w:ascii="Arial" w:hAnsi="Arial" w:cs="Arial"/>
          <w:b/>
          <w:bCs/>
        </w:rPr>
        <w:t>2.1 Stage-2</w:t>
      </w:r>
    </w:p>
    <w:p w14:paraId="64995058" w14:textId="3A53D35C" w:rsidR="008E3816" w:rsidRDefault="00931218" w:rsidP="008E3816">
      <w:r>
        <w:t xml:space="preserve">In </w:t>
      </w:r>
      <w:r w:rsidR="008E3816">
        <w:t xml:space="preserve">Nov 2021 SA2 meeting, SA2 agreed Rel-16 CR S2-2109061 and its Rel-17 mirror </w:t>
      </w:r>
      <w:r w:rsidR="0057043F">
        <w:t xml:space="preserve">CR </w:t>
      </w:r>
      <w:r w:rsidR="008E3816">
        <w:t>S2-2109062, on RID update for SNPN UEs. Those CRs were approved in Dec 2021 SA plenary and are now part of 23.502 Rel-16 and Rel-17.</w:t>
      </w:r>
    </w:p>
    <w:p w14:paraId="558D70EC" w14:textId="2E31E122" w:rsidR="008E3816" w:rsidRDefault="008E3816" w:rsidP="008E3816"/>
    <w:p w14:paraId="4A968F32" w14:textId="4B44CB43" w:rsidR="008E3816" w:rsidRDefault="00253662" w:rsidP="008E3816">
      <w:r>
        <w:t xml:space="preserve">23.502 Rel-16 (text introduced by </w:t>
      </w:r>
      <w:r w:rsidR="008E3816">
        <w:t>S2-2109061</w:t>
      </w:r>
      <w:r>
        <w:t>) now states</w:t>
      </w:r>
      <w:r w:rsidR="008E3816">
        <w:t>:</w:t>
      </w:r>
    </w:p>
    <w:p w14:paraId="71ADF291" w14:textId="287AF7FE" w:rsidR="008E3816" w:rsidRDefault="008E3816" w:rsidP="008E3816">
      <w:r>
        <w:t>-------------------</w:t>
      </w:r>
    </w:p>
    <w:p w14:paraId="39EEFFCB" w14:textId="265EBDFF" w:rsidR="008E3816" w:rsidRDefault="000256DA" w:rsidP="008E3816">
      <w:r>
        <w:pict w14:anchorId="49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211.2pt">
            <v:imagedata r:id="rId8" o:title=""/>
          </v:shape>
        </w:pict>
      </w:r>
      <w:r w:rsidR="008E3816">
        <w:t>-------------------</w:t>
      </w:r>
    </w:p>
    <w:p w14:paraId="2CF12396" w14:textId="77777777" w:rsidR="008E3816" w:rsidRPr="008E3816" w:rsidRDefault="008E3816" w:rsidP="008E3816">
      <w:pPr>
        <w:rPr>
          <w:lang w:val="en-US"/>
        </w:rPr>
      </w:pPr>
    </w:p>
    <w:p w14:paraId="3AFEF816" w14:textId="2B54DE5A" w:rsidR="008E3816" w:rsidRDefault="008E3816" w:rsidP="008E3816">
      <w:r>
        <w:t xml:space="preserve">Thus, when the UE operates in SNPN access </w:t>
      </w:r>
      <w:r w:rsidR="007E3A47">
        <w:t xml:space="preserve">operation </w:t>
      </w:r>
      <w:r>
        <w:t xml:space="preserve">mode </w:t>
      </w:r>
      <w:r w:rsidR="007E3A47">
        <w:t>and credential</w:t>
      </w:r>
      <w:r w:rsidR="00771338">
        <w:t>s</w:t>
      </w:r>
      <w:r w:rsidR="007E3A47">
        <w:t xml:space="preserve"> </w:t>
      </w:r>
      <w:r w:rsidR="00BE2198">
        <w:t>for primary authentication and key agreement</w:t>
      </w:r>
      <w:r w:rsidR="00B35C76">
        <w:t xml:space="preserve"> </w:t>
      </w:r>
      <w:r w:rsidR="00485069">
        <w:t xml:space="preserve">are </w:t>
      </w:r>
      <w:r w:rsidR="00B35C76">
        <w:t>stored in the ME</w:t>
      </w:r>
      <w:r w:rsidR="004E3EDF">
        <w:t xml:space="preserve"> (i.e. the UE does not have a USIM)</w:t>
      </w:r>
      <w:r w:rsidR="004F0C31">
        <w:t>, then:</w:t>
      </w:r>
    </w:p>
    <w:p w14:paraId="62804207" w14:textId="77777777" w:rsidR="008E3816" w:rsidRDefault="008E3816" w:rsidP="008E3816">
      <w:r>
        <w:t>- the UE stores routing indicator in the ME; and</w:t>
      </w:r>
    </w:p>
    <w:p w14:paraId="36F4F154" w14:textId="73EE42D3" w:rsidR="008E3816" w:rsidRDefault="008E3816" w:rsidP="008E3816">
      <w:r>
        <w:t>- the network is able to update the routing indicator stored in the ME using UPU.</w:t>
      </w:r>
    </w:p>
    <w:p w14:paraId="16868261" w14:textId="4144821A" w:rsidR="00E13894" w:rsidRDefault="00E13894" w:rsidP="008E3816"/>
    <w:p w14:paraId="7C40087E" w14:textId="71E2D9EA" w:rsidR="00E13894" w:rsidRPr="00E13894" w:rsidRDefault="00E13894" w:rsidP="008E3816">
      <w:pPr>
        <w:rPr>
          <w:b/>
          <w:bCs/>
        </w:rPr>
      </w:pPr>
      <w:r w:rsidRPr="00E13894">
        <w:rPr>
          <w:b/>
          <w:bCs/>
        </w:rPr>
        <w:t xml:space="preserve">Observation-1: </w:t>
      </w:r>
      <w:r w:rsidR="000F52D1" w:rsidRPr="000F52D1">
        <w:rPr>
          <w:b/>
          <w:bCs/>
        </w:rPr>
        <w:t>when the UE operates in SNPN access operation mode and credential</w:t>
      </w:r>
      <w:r w:rsidR="00771338">
        <w:rPr>
          <w:b/>
          <w:bCs/>
        </w:rPr>
        <w:t>s</w:t>
      </w:r>
      <w:r w:rsidR="000F52D1" w:rsidRPr="000F52D1">
        <w:rPr>
          <w:b/>
          <w:bCs/>
        </w:rPr>
        <w:t xml:space="preserve"> for primary authentication and key agreement are stored in the ME (i.e. the UE does not have a USIM)</w:t>
      </w:r>
      <w:r w:rsidR="000F52D1">
        <w:rPr>
          <w:b/>
          <w:bCs/>
        </w:rPr>
        <w:t xml:space="preserve">, </w:t>
      </w:r>
      <w:r w:rsidRPr="00E13894">
        <w:rPr>
          <w:b/>
          <w:bCs/>
        </w:rPr>
        <w:t xml:space="preserve">SA2 requires in Rel-16 </w:t>
      </w:r>
      <w:r w:rsidR="00B00B6D">
        <w:rPr>
          <w:b/>
          <w:bCs/>
        </w:rPr>
        <w:t xml:space="preserve">(and Rel-17) </w:t>
      </w:r>
      <w:r w:rsidRPr="00E13894">
        <w:rPr>
          <w:b/>
          <w:bCs/>
        </w:rPr>
        <w:t xml:space="preserve">that </w:t>
      </w:r>
      <w:r w:rsidR="000F52D1">
        <w:rPr>
          <w:b/>
          <w:bCs/>
        </w:rPr>
        <w:t xml:space="preserve">the </w:t>
      </w:r>
      <w:r w:rsidRPr="00E13894">
        <w:rPr>
          <w:b/>
          <w:bCs/>
        </w:rPr>
        <w:t>UE</w:t>
      </w:r>
      <w:r w:rsidR="00566B40">
        <w:rPr>
          <w:b/>
          <w:bCs/>
        </w:rPr>
        <w:t xml:space="preserve"> </w:t>
      </w:r>
      <w:r w:rsidR="0057043F">
        <w:rPr>
          <w:b/>
          <w:bCs/>
        </w:rPr>
        <w:t>store</w:t>
      </w:r>
      <w:r w:rsidR="000F52D1">
        <w:rPr>
          <w:b/>
          <w:bCs/>
        </w:rPr>
        <w:t>s</w:t>
      </w:r>
      <w:r w:rsidR="0057043F">
        <w:rPr>
          <w:b/>
          <w:bCs/>
        </w:rPr>
        <w:t xml:space="preserve"> </w:t>
      </w:r>
      <w:r w:rsidRPr="00E13894">
        <w:rPr>
          <w:b/>
          <w:bCs/>
        </w:rPr>
        <w:t xml:space="preserve">routing indicator in </w:t>
      </w:r>
      <w:r w:rsidR="000F52D1">
        <w:rPr>
          <w:b/>
          <w:bCs/>
        </w:rPr>
        <w:t xml:space="preserve">the </w:t>
      </w:r>
      <w:r w:rsidRPr="00E13894">
        <w:rPr>
          <w:b/>
          <w:bCs/>
        </w:rPr>
        <w:t>ME</w:t>
      </w:r>
      <w:r w:rsidR="000F52D1">
        <w:rPr>
          <w:b/>
          <w:bCs/>
        </w:rPr>
        <w:t xml:space="preserve"> </w:t>
      </w:r>
      <w:r w:rsidRPr="00E13894">
        <w:rPr>
          <w:b/>
          <w:bCs/>
        </w:rPr>
        <w:t xml:space="preserve">and that the network is able to update the routing indicator </w:t>
      </w:r>
      <w:r w:rsidR="0057043F">
        <w:rPr>
          <w:b/>
          <w:bCs/>
        </w:rPr>
        <w:t xml:space="preserve">stored </w:t>
      </w:r>
      <w:r w:rsidRPr="00E13894">
        <w:rPr>
          <w:b/>
          <w:bCs/>
        </w:rPr>
        <w:t xml:space="preserve">in </w:t>
      </w:r>
      <w:r w:rsidR="000F52D1">
        <w:rPr>
          <w:b/>
          <w:bCs/>
        </w:rPr>
        <w:t xml:space="preserve">the </w:t>
      </w:r>
      <w:r w:rsidRPr="00E13894">
        <w:rPr>
          <w:b/>
          <w:bCs/>
        </w:rPr>
        <w:t xml:space="preserve">ME </w:t>
      </w:r>
      <w:r w:rsidR="000F52D1">
        <w:rPr>
          <w:b/>
          <w:bCs/>
        </w:rPr>
        <w:t xml:space="preserve">of the UE </w:t>
      </w:r>
      <w:r w:rsidRPr="00E13894">
        <w:rPr>
          <w:b/>
          <w:bCs/>
        </w:rPr>
        <w:t>using UPU.</w:t>
      </w:r>
    </w:p>
    <w:p w14:paraId="584BD4DD" w14:textId="7031F5FA" w:rsidR="00D25270" w:rsidRDefault="00D25270" w:rsidP="008E3816"/>
    <w:p w14:paraId="3C7ACD85" w14:textId="1CBD9D7E" w:rsidR="008E3816" w:rsidRDefault="008E3816" w:rsidP="008E3816">
      <w:pPr>
        <w:rPr>
          <w:rFonts w:ascii="Arial" w:hAnsi="Arial" w:cs="Arial"/>
          <w:b/>
          <w:bCs/>
        </w:rPr>
      </w:pPr>
      <w:r>
        <w:rPr>
          <w:rFonts w:ascii="Arial" w:hAnsi="Arial" w:cs="Arial"/>
          <w:b/>
          <w:bCs/>
        </w:rPr>
        <w:t xml:space="preserve">2.2 </w:t>
      </w:r>
      <w:r w:rsidR="008006CF">
        <w:rPr>
          <w:rFonts w:ascii="Arial" w:hAnsi="Arial" w:cs="Arial"/>
          <w:b/>
          <w:bCs/>
        </w:rPr>
        <w:t>FASMO consideration</w:t>
      </w:r>
    </w:p>
    <w:p w14:paraId="11F459EC" w14:textId="416D241F" w:rsidR="00CC1C5C" w:rsidRDefault="006D6B78" w:rsidP="006D6B78">
      <w:r>
        <w:t xml:space="preserve">If the UE cannot store routing indicator in the ME and does not have USIM, the UE </w:t>
      </w:r>
      <w:r w:rsidR="00CC1C5C">
        <w:t xml:space="preserve">sets the routing identifier field </w:t>
      </w:r>
      <w:r>
        <w:t xml:space="preserve">of SUCI </w:t>
      </w:r>
      <w:r w:rsidR="00CC1C5C">
        <w:t xml:space="preserve">based on 24.501 statement </w:t>
      </w:r>
      <w:r>
        <w:t>"</w:t>
      </w:r>
      <w:r w:rsidRPr="006D6B78">
        <w:rPr>
          <w:i/>
          <w:iCs/>
        </w:rPr>
        <w:t>If no Routing Indicator is configured in the USIM, the UE shall code bits 1 to 4 of octet 8 of the Routing Indicator as "0000" and the remaining digits as “1111".</w:t>
      </w:r>
      <w:r>
        <w:t>"</w:t>
      </w:r>
      <w:r w:rsidR="00042F00">
        <w:t>.</w:t>
      </w:r>
      <w:r w:rsidR="00CC1C5C">
        <w:t xml:space="preserve"> </w:t>
      </w:r>
      <w:r w:rsidR="007E4A44">
        <w:t xml:space="preserve"> The </w:t>
      </w:r>
      <w:r w:rsidR="00CC1C5C">
        <w:t xml:space="preserve">AMF then selects </w:t>
      </w:r>
      <w:r w:rsidR="007E4A44">
        <w:t xml:space="preserve">an </w:t>
      </w:r>
      <w:r w:rsidR="00CC1C5C">
        <w:t xml:space="preserve">AUSF </w:t>
      </w:r>
      <w:r w:rsidR="007E4A44">
        <w:t xml:space="preserve">instance </w:t>
      </w:r>
      <w:r w:rsidR="00CC1C5C">
        <w:t>based on 23.501 statement "</w:t>
      </w:r>
      <w:r w:rsidR="00CC1C5C" w:rsidRPr="00CC1C5C">
        <w:rPr>
          <w:i/>
          <w:iCs/>
        </w:rPr>
        <w:t>When the UE's Routing Indicator is set to its default value as defined in TS 23.003 [19], the AUSF NF consumer can select any AUSF instance within the home network for the UE.</w:t>
      </w:r>
      <w:r w:rsidR="00CC1C5C">
        <w:t>"</w:t>
      </w:r>
      <w:r w:rsidR="007E4A44">
        <w:t>.</w:t>
      </w:r>
    </w:p>
    <w:p w14:paraId="21AE0C01" w14:textId="77777777" w:rsidR="007E4A44" w:rsidRDefault="007E4A44" w:rsidP="006D6B78"/>
    <w:p w14:paraId="45594159" w14:textId="30479245" w:rsidR="008006CF" w:rsidRDefault="007E4A44" w:rsidP="007E4A44">
      <w:r>
        <w:lastRenderedPageBreak/>
        <w:t>Thus, if</w:t>
      </w:r>
      <w:r w:rsidRPr="007E4A44">
        <w:t xml:space="preserve">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p w14:paraId="2B9CF02F" w14:textId="77777777" w:rsidR="007E4A44" w:rsidRDefault="007E4A44" w:rsidP="007E4A44"/>
    <w:p w14:paraId="61E02617" w14:textId="2574C792" w:rsidR="00DF1289" w:rsidRDefault="00DF1289" w:rsidP="00DF1289">
      <w:pPr>
        <w:rPr>
          <w:b/>
          <w:bCs/>
        </w:rPr>
      </w:pPr>
      <w:r w:rsidRPr="00E13894">
        <w:rPr>
          <w:b/>
          <w:bCs/>
        </w:rPr>
        <w:t>Observation-</w:t>
      </w:r>
      <w:r>
        <w:rPr>
          <w:b/>
          <w:bCs/>
        </w:rPr>
        <w:t>2</w:t>
      </w:r>
      <w:r w:rsidRPr="00E13894">
        <w:rPr>
          <w:b/>
          <w:bCs/>
        </w:rPr>
        <w:t xml:space="preserve">: </w:t>
      </w:r>
      <w:r>
        <w:rPr>
          <w:b/>
          <w:bCs/>
        </w:rPr>
        <w:t>Inability of UE storing routing indicator in the ME, leads to FASMO.</w:t>
      </w:r>
    </w:p>
    <w:p w14:paraId="0A01D32B" w14:textId="77777777" w:rsidR="00DF1289" w:rsidRDefault="00DF1289" w:rsidP="00D25270"/>
    <w:p w14:paraId="048246E6" w14:textId="1B0C727F" w:rsidR="008006CF" w:rsidRDefault="008006CF" w:rsidP="00D25270">
      <w:r>
        <w:t xml:space="preserve">If the network is unable to update the routing indicator stored in the ME using UPU, then the network needs to update the UE using implementation specific means, similarly as when Rel-16 UE is configured with the </w:t>
      </w:r>
      <w:r>
        <w:rPr>
          <w:noProof/>
        </w:rPr>
        <w:t>subscriber identifier,</w:t>
      </w:r>
      <w:r>
        <w:t xml:space="preserve"> credentials, SNPN identity or </w:t>
      </w:r>
      <w:r w:rsidR="007E4A44">
        <w:rPr>
          <w:noProof/>
        </w:rPr>
        <w:t>other parameter</w:t>
      </w:r>
      <w:r>
        <w:rPr>
          <w:noProof/>
        </w:rPr>
        <w:t xml:space="preserve">, </w:t>
      </w:r>
      <w:r>
        <w:t>in an entry of the "list of subscription data"</w:t>
      </w:r>
      <w:r w:rsidR="003D7322">
        <w:t>, as expected in 23.122:</w:t>
      </w:r>
    </w:p>
    <w:p w14:paraId="47912CA8" w14:textId="73238AFD" w:rsidR="003D7322" w:rsidRDefault="003D7322" w:rsidP="00D25270">
      <w:r>
        <w:t>----------</w:t>
      </w:r>
    </w:p>
    <w:p w14:paraId="399B7AC4" w14:textId="77777777" w:rsidR="003D7322" w:rsidRPr="003D7322" w:rsidRDefault="003D7322" w:rsidP="003D7322">
      <w:pPr>
        <w:pStyle w:val="NO"/>
        <w:rPr>
          <w:i/>
          <w:iCs/>
          <w:noProof/>
        </w:rPr>
      </w:pPr>
      <w:r w:rsidRPr="003D7322">
        <w:rPr>
          <w:i/>
          <w:iCs/>
          <w:noProof/>
        </w:rPr>
        <w:t>NOTE </w:t>
      </w:r>
      <w:r w:rsidRPr="003D7322">
        <w:rPr>
          <w:i/>
          <w:iCs/>
        </w:rPr>
        <w:t>3</w:t>
      </w:r>
      <w:r w:rsidRPr="003D7322">
        <w:rPr>
          <w:i/>
          <w:iCs/>
          <w:noProof/>
        </w:rPr>
        <w:t>:</w:t>
      </w:r>
      <w:r w:rsidRPr="003D7322">
        <w:rPr>
          <w:i/>
          <w:iCs/>
          <w:noProof/>
        </w:rPr>
        <w:tab/>
        <w:t>How the ME is configured with the "list of subscriber data" is out of scope of 3GPP in this release of the specification.</w:t>
      </w:r>
    </w:p>
    <w:p w14:paraId="241891AA" w14:textId="77777777" w:rsidR="003D7322" w:rsidRDefault="003D7322" w:rsidP="003D7322">
      <w:r>
        <w:t>----------</w:t>
      </w:r>
    </w:p>
    <w:p w14:paraId="592E9596" w14:textId="6B2D7BEC" w:rsidR="00DF1289" w:rsidRDefault="00DF1289" w:rsidP="00D25270"/>
    <w:p w14:paraId="36D83C5A" w14:textId="4CB15D3B" w:rsidR="00DF1289" w:rsidRDefault="00DF1289" w:rsidP="00DF1289">
      <w:pPr>
        <w:rPr>
          <w:b/>
          <w:bCs/>
        </w:rPr>
      </w:pPr>
      <w:r w:rsidRPr="00E13894">
        <w:rPr>
          <w:b/>
          <w:bCs/>
        </w:rPr>
        <w:t>Observation-</w:t>
      </w:r>
      <w:r>
        <w:rPr>
          <w:b/>
          <w:bCs/>
        </w:rPr>
        <w:t>3</w:t>
      </w:r>
      <w:r w:rsidRPr="00E13894">
        <w:rPr>
          <w:b/>
          <w:bCs/>
        </w:rPr>
        <w:t xml:space="preserve">: </w:t>
      </w:r>
      <w:r>
        <w:rPr>
          <w:b/>
          <w:bCs/>
        </w:rPr>
        <w:t xml:space="preserve">Inability of network to update routing indicator in </w:t>
      </w:r>
      <w:r w:rsidR="00C843A2">
        <w:rPr>
          <w:b/>
          <w:bCs/>
        </w:rPr>
        <w:t xml:space="preserve">the </w:t>
      </w:r>
      <w:r>
        <w:rPr>
          <w:b/>
          <w:bCs/>
        </w:rPr>
        <w:t xml:space="preserve">ME </w:t>
      </w:r>
      <w:r w:rsidR="002249EF">
        <w:rPr>
          <w:b/>
          <w:bCs/>
        </w:rPr>
        <w:t xml:space="preserve">does not lead to </w:t>
      </w:r>
      <w:r>
        <w:rPr>
          <w:b/>
          <w:bCs/>
        </w:rPr>
        <w:t>FAS</w:t>
      </w:r>
      <w:r w:rsidR="009F58E0">
        <w:rPr>
          <w:b/>
          <w:bCs/>
        </w:rPr>
        <w:t>M</w:t>
      </w:r>
      <w:r>
        <w:rPr>
          <w:b/>
          <w:bCs/>
        </w:rPr>
        <w:t>O.</w:t>
      </w:r>
    </w:p>
    <w:p w14:paraId="334B8A0E" w14:textId="77777777" w:rsidR="00D25270" w:rsidRDefault="00D25270" w:rsidP="00D25270"/>
    <w:p w14:paraId="1E76601C" w14:textId="33426D03" w:rsidR="00931218" w:rsidRDefault="00931218">
      <w:pPr>
        <w:rPr>
          <w:rFonts w:ascii="Arial" w:hAnsi="Arial" w:cs="Arial"/>
          <w:b/>
          <w:bCs/>
        </w:rPr>
      </w:pPr>
      <w:r>
        <w:rPr>
          <w:rFonts w:ascii="Arial" w:hAnsi="Arial" w:cs="Arial"/>
          <w:b/>
          <w:bCs/>
        </w:rPr>
        <w:t>3. Proposal</w:t>
      </w:r>
    </w:p>
    <w:p w14:paraId="66EBE8D9" w14:textId="77777777" w:rsidR="007E4A44" w:rsidRDefault="007E4A44" w:rsidP="007E4A44">
      <w:pPr>
        <w:rPr>
          <w:b/>
          <w:bCs/>
        </w:rPr>
      </w:pPr>
    </w:p>
    <w:p w14:paraId="1F34CC18" w14:textId="6675FE37" w:rsidR="007E4A44" w:rsidRDefault="007E4A44" w:rsidP="007E4A44">
      <w:pPr>
        <w:rPr>
          <w:b/>
          <w:bCs/>
        </w:rPr>
      </w:pPr>
      <w:r>
        <w:rPr>
          <w:b/>
          <w:bCs/>
        </w:rPr>
        <w:t>Proposal-1</w:t>
      </w:r>
      <w:r w:rsidRPr="00E13894">
        <w:rPr>
          <w:b/>
          <w:bCs/>
        </w:rPr>
        <w:t xml:space="preserve">: </w:t>
      </w:r>
      <w:r>
        <w:rPr>
          <w:b/>
          <w:bCs/>
        </w:rPr>
        <w:t xml:space="preserve">It is proposed to specify </w:t>
      </w:r>
      <w:r w:rsidR="0011253B">
        <w:rPr>
          <w:b/>
          <w:bCs/>
        </w:rPr>
        <w:t xml:space="preserve">in Rel-16 and Rel-17 </w:t>
      </w:r>
      <w:r>
        <w:rPr>
          <w:b/>
          <w:bCs/>
        </w:rPr>
        <w:t>that</w:t>
      </w:r>
      <w:r w:rsidR="00DC6D09">
        <w:rPr>
          <w:b/>
          <w:bCs/>
        </w:rPr>
        <w:t xml:space="preserve">, </w:t>
      </w:r>
      <w:r w:rsidR="00DC6D09" w:rsidRPr="000F52D1">
        <w:rPr>
          <w:b/>
          <w:bCs/>
        </w:rPr>
        <w:t>when the UE operates in SNPN access operation mode and credential</w:t>
      </w:r>
      <w:r w:rsidR="00771338">
        <w:rPr>
          <w:b/>
          <w:bCs/>
        </w:rPr>
        <w:t>s</w:t>
      </w:r>
      <w:r w:rsidR="00DC6D09" w:rsidRPr="000F52D1">
        <w:rPr>
          <w:b/>
          <w:bCs/>
        </w:rPr>
        <w:t xml:space="preserve"> for primary authentication and key agreement are stored in the ME (i.e. the UE does not have a USIM)</w:t>
      </w:r>
      <w:r w:rsidR="00DC6D09">
        <w:rPr>
          <w:b/>
          <w:bCs/>
        </w:rPr>
        <w:t>,</w:t>
      </w:r>
      <w:r>
        <w:rPr>
          <w:b/>
          <w:bCs/>
        </w:rPr>
        <w:t xml:space="preserve"> </w:t>
      </w:r>
      <w:r w:rsidR="009A7A32">
        <w:rPr>
          <w:b/>
          <w:bCs/>
        </w:rPr>
        <w:t xml:space="preserve">then the </w:t>
      </w:r>
      <w:r w:rsidRPr="007E4A44">
        <w:rPr>
          <w:b/>
          <w:bCs/>
        </w:rPr>
        <w:t xml:space="preserve">routing indicator </w:t>
      </w:r>
      <w:r w:rsidR="00797F58">
        <w:rPr>
          <w:b/>
          <w:bCs/>
        </w:rPr>
        <w:t xml:space="preserve">is stored </w:t>
      </w:r>
      <w:r w:rsidRPr="007E4A44">
        <w:rPr>
          <w:b/>
          <w:bCs/>
        </w:rPr>
        <w:t>in the ME</w:t>
      </w:r>
      <w:r>
        <w:rPr>
          <w:b/>
          <w:bCs/>
        </w:rPr>
        <w:t>.</w:t>
      </w:r>
      <w:r w:rsidR="00EB0412">
        <w:rPr>
          <w:b/>
          <w:bCs/>
        </w:rPr>
        <w:t xml:space="preserve"> See </w:t>
      </w:r>
      <w:r w:rsidR="00EB0412" w:rsidRPr="00EB0412">
        <w:rPr>
          <w:b/>
          <w:bCs/>
          <w:highlight w:val="yellow"/>
        </w:rPr>
        <w:t>C1-22iaka, C1-22iakb, C1-22iala, C1-22ialb</w:t>
      </w:r>
      <w:r w:rsidR="006F5311">
        <w:rPr>
          <w:b/>
          <w:bCs/>
        </w:rPr>
        <w:t>.</w:t>
      </w:r>
    </w:p>
    <w:p w14:paraId="52658DDE" w14:textId="7DD27C28" w:rsidR="007E4A44" w:rsidRDefault="007E4A44" w:rsidP="007E4A44">
      <w:pPr>
        <w:rPr>
          <w:b/>
          <w:bCs/>
        </w:rPr>
      </w:pPr>
    </w:p>
    <w:p w14:paraId="5798085F" w14:textId="54010DA2" w:rsidR="00224EB9" w:rsidRDefault="007E4A44" w:rsidP="007E4A44">
      <w:pPr>
        <w:rPr>
          <w:b/>
          <w:bCs/>
        </w:rPr>
      </w:pPr>
      <w:r>
        <w:rPr>
          <w:b/>
          <w:bCs/>
        </w:rPr>
        <w:t>Proposal-2</w:t>
      </w:r>
      <w:r w:rsidRPr="00E13894">
        <w:rPr>
          <w:b/>
          <w:bCs/>
        </w:rPr>
        <w:t xml:space="preserve">: </w:t>
      </w:r>
      <w:r>
        <w:rPr>
          <w:b/>
          <w:bCs/>
        </w:rPr>
        <w:t xml:space="preserve">It is proposed to specify </w:t>
      </w:r>
      <w:r w:rsidR="00E926F2">
        <w:rPr>
          <w:b/>
          <w:bCs/>
        </w:rPr>
        <w:t xml:space="preserve">extensions </w:t>
      </w:r>
      <w:r>
        <w:rPr>
          <w:b/>
          <w:bCs/>
        </w:rPr>
        <w:t xml:space="preserve">of UPU </w:t>
      </w:r>
      <w:r w:rsidR="00CA3195">
        <w:rPr>
          <w:b/>
          <w:bCs/>
        </w:rPr>
        <w:t xml:space="preserve">procedure, </w:t>
      </w:r>
      <w:r>
        <w:rPr>
          <w:b/>
          <w:bCs/>
        </w:rPr>
        <w:t xml:space="preserve">enabling </w:t>
      </w:r>
      <w:r w:rsidRPr="007E4A44">
        <w:rPr>
          <w:b/>
          <w:bCs/>
        </w:rPr>
        <w:t>the network to update the routing indicator stored in the ME</w:t>
      </w:r>
      <w:r>
        <w:rPr>
          <w:b/>
          <w:bCs/>
        </w:rPr>
        <w:t>, in Rel-17</w:t>
      </w:r>
      <w:r w:rsidR="002F56AA">
        <w:rPr>
          <w:b/>
          <w:bCs/>
        </w:rPr>
        <w:t xml:space="preserve"> only</w:t>
      </w:r>
      <w:r>
        <w:rPr>
          <w:b/>
          <w:bCs/>
        </w:rPr>
        <w:t>.</w:t>
      </w:r>
      <w:r w:rsidR="00F939C7">
        <w:rPr>
          <w:b/>
          <w:bCs/>
        </w:rPr>
        <w:t xml:space="preserve"> See </w:t>
      </w:r>
      <w:r w:rsidR="00F939C7" w:rsidRPr="00F939C7">
        <w:rPr>
          <w:b/>
          <w:bCs/>
          <w:highlight w:val="yellow"/>
        </w:rPr>
        <w:t>C1-22iama.</w:t>
      </w:r>
    </w:p>
    <w:p w14:paraId="3B1A7888" w14:textId="77777777" w:rsidR="00224EB9" w:rsidRDefault="00224EB9" w:rsidP="007E4A44">
      <w:pPr>
        <w:rPr>
          <w:b/>
          <w:bCs/>
        </w:rPr>
      </w:pPr>
    </w:p>
    <w:p w14:paraId="6BD8C64E" w14:textId="640BA790" w:rsidR="007E4A44" w:rsidRDefault="00224EB9" w:rsidP="007E4A44">
      <w:pPr>
        <w:rPr>
          <w:b/>
          <w:bCs/>
        </w:rPr>
      </w:pPr>
      <w:r>
        <w:rPr>
          <w:b/>
          <w:bCs/>
        </w:rPr>
        <w:t xml:space="preserve">Proposal-3: </w:t>
      </w:r>
      <w:r w:rsidR="002F56AA">
        <w:rPr>
          <w:b/>
          <w:bCs/>
        </w:rPr>
        <w:t>It is also propose</w:t>
      </w:r>
      <w:r w:rsidR="00E17503">
        <w:rPr>
          <w:b/>
          <w:bCs/>
        </w:rPr>
        <w:t>d</w:t>
      </w:r>
      <w:r w:rsidR="002F56AA">
        <w:rPr>
          <w:b/>
          <w:bCs/>
        </w:rPr>
        <w:t xml:space="preserve"> to inform SA2 </w:t>
      </w:r>
      <w:r w:rsidR="00817B91">
        <w:rPr>
          <w:b/>
          <w:bCs/>
        </w:rPr>
        <w:t xml:space="preserve">(CC: CT4) </w:t>
      </w:r>
      <w:r w:rsidR="002F56AA">
        <w:rPr>
          <w:b/>
          <w:bCs/>
        </w:rPr>
        <w:t>about CT1 decision</w:t>
      </w:r>
      <w:r>
        <w:rPr>
          <w:b/>
          <w:bCs/>
        </w:rPr>
        <w:t>s on the above.</w:t>
      </w:r>
      <w:r w:rsidR="00F939C7">
        <w:rPr>
          <w:b/>
          <w:bCs/>
        </w:rPr>
        <w:t xml:space="preserve"> See </w:t>
      </w:r>
      <w:r w:rsidR="00F939C7" w:rsidRPr="00F939C7">
        <w:rPr>
          <w:b/>
          <w:bCs/>
          <w:highlight w:val="yellow"/>
        </w:rPr>
        <w:t>C1-22ia</w:t>
      </w:r>
      <w:r w:rsidR="00F939C7">
        <w:rPr>
          <w:b/>
          <w:bCs/>
          <w:highlight w:val="yellow"/>
        </w:rPr>
        <w:t>n</w:t>
      </w:r>
      <w:r w:rsidR="00F939C7" w:rsidRPr="00F939C7">
        <w:rPr>
          <w:b/>
          <w:bCs/>
          <w:highlight w:val="yellow"/>
        </w:rPr>
        <w:t>a.</w:t>
      </w:r>
    </w:p>
    <w:p w14:paraId="17DB04B9" w14:textId="77777777" w:rsidR="00747FDF" w:rsidRPr="00747FDF" w:rsidRDefault="00747FDF" w:rsidP="00747FDF"/>
    <w:sectPr w:rsidR="00747FDF" w:rsidRPr="00747F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CC03" w14:textId="77777777" w:rsidR="000256DA" w:rsidRDefault="000256DA">
      <w:r>
        <w:separator/>
      </w:r>
    </w:p>
  </w:endnote>
  <w:endnote w:type="continuationSeparator" w:id="0">
    <w:p w14:paraId="67E9BE62" w14:textId="77777777" w:rsidR="000256DA" w:rsidRDefault="0002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92E75" w14:textId="77777777" w:rsidR="000256DA" w:rsidRDefault="000256DA">
      <w:r>
        <w:separator/>
      </w:r>
    </w:p>
  </w:footnote>
  <w:footnote w:type="continuationSeparator" w:id="0">
    <w:p w14:paraId="6329955F" w14:textId="77777777" w:rsidR="000256DA" w:rsidRDefault="0002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39A8"/>
    <w:rsid w:val="000144E5"/>
    <w:rsid w:val="0001570A"/>
    <w:rsid w:val="0002191A"/>
    <w:rsid w:val="000256DA"/>
    <w:rsid w:val="00030CD4"/>
    <w:rsid w:val="00042F00"/>
    <w:rsid w:val="00046038"/>
    <w:rsid w:val="00046686"/>
    <w:rsid w:val="00046FDD"/>
    <w:rsid w:val="00050925"/>
    <w:rsid w:val="00054884"/>
    <w:rsid w:val="00057E1E"/>
    <w:rsid w:val="00072A7C"/>
    <w:rsid w:val="000775E7"/>
    <w:rsid w:val="0007775C"/>
    <w:rsid w:val="00094F23"/>
    <w:rsid w:val="000967F4"/>
    <w:rsid w:val="000A1642"/>
    <w:rsid w:val="000B4DDD"/>
    <w:rsid w:val="000D0F80"/>
    <w:rsid w:val="000D6D78"/>
    <w:rsid w:val="000E0429"/>
    <w:rsid w:val="000F52D1"/>
    <w:rsid w:val="000F6E51"/>
    <w:rsid w:val="00102A24"/>
    <w:rsid w:val="00104C7C"/>
    <w:rsid w:val="0011253B"/>
    <w:rsid w:val="0013259C"/>
    <w:rsid w:val="00135831"/>
    <w:rsid w:val="001376A6"/>
    <w:rsid w:val="001424CD"/>
    <w:rsid w:val="001429C1"/>
    <w:rsid w:val="0014413C"/>
    <w:rsid w:val="00166A1B"/>
    <w:rsid w:val="00192B41"/>
    <w:rsid w:val="00197E4A"/>
    <w:rsid w:val="001A31EF"/>
    <w:rsid w:val="001B01F1"/>
    <w:rsid w:val="001B2414"/>
    <w:rsid w:val="001B5421"/>
    <w:rsid w:val="001B650D"/>
    <w:rsid w:val="001D0B09"/>
    <w:rsid w:val="001E6729"/>
    <w:rsid w:val="001F3D8A"/>
    <w:rsid w:val="001F5118"/>
    <w:rsid w:val="00206C69"/>
    <w:rsid w:val="002070CB"/>
    <w:rsid w:val="002249EF"/>
    <w:rsid w:val="00224EB9"/>
    <w:rsid w:val="002336BF"/>
    <w:rsid w:val="00235F9B"/>
    <w:rsid w:val="00236BBA"/>
    <w:rsid w:val="00236D1F"/>
    <w:rsid w:val="002407FF"/>
    <w:rsid w:val="00250F58"/>
    <w:rsid w:val="00253662"/>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077F"/>
    <w:rsid w:val="002F55D8"/>
    <w:rsid w:val="002F56AA"/>
    <w:rsid w:val="002F7CCB"/>
    <w:rsid w:val="00310E70"/>
    <w:rsid w:val="00313F3E"/>
    <w:rsid w:val="00314C42"/>
    <w:rsid w:val="00320536"/>
    <w:rsid w:val="00325E33"/>
    <w:rsid w:val="003275E6"/>
    <w:rsid w:val="003367EB"/>
    <w:rsid w:val="00341DF3"/>
    <w:rsid w:val="00354553"/>
    <w:rsid w:val="003678D4"/>
    <w:rsid w:val="00392C87"/>
    <w:rsid w:val="003A5FFA"/>
    <w:rsid w:val="003A67E1"/>
    <w:rsid w:val="003D4593"/>
    <w:rsid w:val="003D7322"/>
    <w:rsid w:val="003E2C8B"/>
    <w:rsid w:val="003E710B"/>
    <w:rsid w:val="003F1A64"/>
    <w:rsid w:val="003F1C0E"/>
    <w:rsid w:val="004008D7"/>
    <w:rsid w:val="0040145D"/>
    <w:rsid w:val="00404883"/>
    <w:rsid w:val="00411339"/>
    <w:rsid w:val="004131BD"/>
    <w:rsid w:val="00416CEA"/>
    <w:rsid w:val="00421AFD"/>
    <w:rsid w:val="00432048"/>
    <w:rsid w:val="00450A4F"/>
    <w:rsid w:val="004518DB"/>
    <w:rsid w:val="004726C5"/>
    <w:rsid w:val="00477EBC"/>
    <w:rsid w:val="00485069"/>
    <w:rsid w:val="004A0A73"/>
    <w:rsid w:val="004A570D"/>
    <w:rsid w:val="004A661C"/>
    <w:rsid w:val="004C4C9B"/>
    <w:rsid w:val="004D2FA0"/>
    <w:rsid w:val="004D6D84"/>
    <w:rsid w:val="004E1010"/>
    <w:rsid w:val="004E3EDF"/>
    <w:rsid w:val="004F0C31"/>
    <w:rsid w:val="004F5196"/>
    <w:rsid w:val="0050202A"/>
    <w:rsid w:val="0052032E"/>
    <w:rsid w:val="005220FF"/>
    <w:rsid w:val="00544D8F"/>
    <w:rsid w:val="00553BDE"/>
    <w:rsid w:val="00557614"/>
    <w:rsid w:val="00562495"/>
    <w:rsid w:val="00566B40"/>
    <w:rsid w:val="0057043F"/>
    <w:rsid w:val="00577727"/>
    <w:rsid w:val="005777AF"/>
    <w:rsid w:val="005844C6"/>
    <w:rsid w:val="00586562"/>
    <w:rsid w:val="0059336B"/>
    <w:rsid w:val="00593DC4"/>
    <w:rsid w:val="0059529B"/>
    <w:rsid w:val="005A3249"/>
    <w:rsid w:val="005A6ABC"/>
    <w:rsid w:val="005B1577"/>
    <w:rsid w:val="005C0CC6"/>
    <w:rsid w:val="005C0FFC"/>
    <w:rsid w:val="005C3F71"/>
    <w:rsid w:val="005C7352"/>
    <w:rsid w:val="005D1F7E"/>
    <w:rsid w:val="005D2738"/>
    <w:rsid w:val="005D709F"/>
    <w:rsid w:val="005E7235"/>
    <w:rsid w:val="005F041C"/>
    <w:rsid w:val="005F4B34"/>
    <w:rsid w:val="00616E18"/>
    <w:rsid w:val="00623AED"/>
    <w:rsid w:val="00630E5A"/>
    <w:rsid w:val="00632157"/>
    <w:rsid w:val="00633971"/>
    <w:rsid w:val="00636A50"/>
    <w:rsid w:val="0064121E"/>
    <w:rsid w:val="00660354"/>
    <w:rsid w:val="00665B9B"/>
    <w:rsid w:val="00667CAA"/>
    <w:rsid w:val="00686E3A"/>
    <w:rsid w:val="006D3D54"/>
    <w:rsid w:val="006D6B78"/>
    <w:rsid w:val="006E1A49"/>
    <w:rsid w:val="006F1B00"/>
    <w:rsid w:val="006F4B7A"/>
    <w:rsid w:val="006F5311"/>
    <w:rsid w:val="006F7727"/>
    <w:rsid w:val="00700A59"/>
    <w:rsid w:val="00710142"/>
    <w:rsid w:val="00712E81"/>
    <w:rsid w:val="00713EB1"/>
    <w:rsid w:val="00723919"/>
    <w:rsid w:val="007261D3"/>
    <w:rsid w:val="0074596C"/>
    <w:rsid w:val="00747FDF"/>
    <w:rsid w:val="00762474"/>
    <w:rsid w:val="00771338"/>
    <w:rsid w:val="007814A8"/>
    <w:rsid w:val="00781A62"/>
    <w:rsid w:val="00783C0E"/>
    <w:rsid w:val="00787383"/>
    <w:rsid w:val="00791B51"/>
    <w:rsid w:val="00795AD1"/>
    <w:rsid w:val="00797F58"/>
    <w:rsid w:val="007B5456"/>
    <w:rsid w:val="007B5F65"/>
    <w:rsid w:val="007D3C7C"/>
    <w:rsid w:val="007E3A47"/>
    <w:rsid w:val="007E4A44"/>
    <w:rsid w:val="007F6574"/>
    <w:rsid w:val="00800360"/>
    <w:rsid w:val="008006CF"/>
    <w:rsid w:val="008030E9"/>
    <w:rsid w:val="00817B91"/>
    <w:rsid w:val="0083463E"/>
    <w:rsid w:val="00850CD4"/>
    <w:rsid w:val="00851E73"/>
    <w:rsid w:val="00854A49"/>
    <w:rsid w:val="00857FF3"/>
    <w:rsid w:val="00881706"/>
    <w:rsid w:val="008A0425"/>
    <w:rsid w:val="008A06BE"/>
    <w:rsid w:val="008A333B"/>
    <w:rsid w:val="008A56FD"/>
    <w:rsid w:val="008D3DA6"/>
    <w:rsid w:val="008E3816"/>
    <w:rsid w:val="008F7444"/>
    <w:rsid w:val="0091399A"/>
    <w:rsid w:val="00926791"/>
    <w:rsid w:val="00931218"/>
    <w:rsid w:val="0093661C"/>
    <w:rsid w:val="00940736"/>
    <w:rsid w:val="00941CD3"/>
    <w:rsid w:val="00941D7D"/>
    <w:rsid w:val="00950CF7"/>
    <w:rsid w:val="00960A44"/>
    <w:rsid w:val="009768C3"/>
    <w:rsid w:val="00977C43"/>
    <w:rsid w:val="00990EEE"/>
    <w:rsid w:val="00996533"/>
    <w:rsid w:val="009A3833"/>
    <w:rsid w:val="009A5F57"/>
    <w:rsid w:val="009A62E2"/>
    <w:rsid w:val="009A7A32"/>
    <w:rsid w:val="009B110B"/>
    <w:rsid w:val="009B13F0"/>
    <w:rsid w:val="009B196A"/>
    <w:rsid w:val="009B7ADD"/>
    <w:rsid w:val="009D6D9F"/>
    <w:rsid w:val="009E1910"/>
    <w:rsid w:val="009E5DBA"/>
    <w:rsid w:val="009F58E0"/>
    <w:rsid w:val="009F6047"/>
    <w:rsid w:val="00A03D2A"/>
    <w:rsid w:val="00A10ADB"/>
    <w:rsid w:val="00A144AB"/>
    <w:rsid w:val="00A151A1"/>
    <w:rsid w:val="00A15C5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E1A72"/>
    <w:rsid w:val="00AF4118"/>
    <w:rsid w:val="00B00B6D"/>
    <w:rsid w:val="00B3526C"/>
    <w:rsid w:val="00B35C76"/>
    <w:rsid w:val="00B47534"/>
    <w:rsid w:val="00B50F3E"/>
    <w:rsid w:val="00B84B54"/>
    <w:rsid w:val="00B9203F"/>
    <w:rsid w:val="00B92C7D"/>
    <w:rsid w:val="00B93BB2"/>
    <w:rsid w:val="00B95DE1"/>
    <w:rsid w:val="00B9697B"/>
    <w:rsid w:val="00BA00FE"/>
    <w:rsid w:val="00BA46C7"/>
    <w:rsid w:val="00BA4DA4"/>
    <w:rsid w:val="00BB7B45"/>
    <w:rsid w:val="00BC2E5F"/>
    <w:rsid w:val="00BC481E"/>
    <w:rsid w:val="00BC5AF6"/>
    <w:rsid w:val="00BD3E51"/>
    <w:rsid w:val="00BE2198"/>
    <w:rsid w:val="00BF0A84"/>
    <w:rsid w:val="00C03706"/>
    <w:rsid w:val="00C03F46"/>
    <w:rsid w:val="00C065B5"/>
    <w:rsid w:val="00C159BC"/>
    <w:rsid w:val="00C15A54"/>
    <w:rsid w:val="00C2214E"/>
    <w:rsid w:val="00C2519B"/>
    <w:rsid w:val="00C3213A"/>
    <w:rsid w:val="00C3782E"/>
    <w:rsid w:val="00C404D1"/>
    <w:rsid w:val="00C42176"/>
    <w:rsid w:val="00C52914"/>
    <w:rsid w:val="00C5567D"/>
    <w:rsid w:val="00C56ECB"/>
    <w:rsid w:val="00C63F06"/>
    <w:rsid w:val="00C6590B"/>
    <w:rsid w:val="00C676DC"/>
    <w:rsid w:val="00C7131F"/>
    <w:rsid w:val="00C843A2"/>
    <w:rsid w:val="00CA3195"/>
    <w:rsid w:val="00CA5DB0"/>
    <w:rsid w:val="00CC1C5C"/>
    <w:rsid w:val="00CC58ED"/>
    <w:rsid w:val="00CF1FB8"/>
    <w:rsid w:val="00D145EC"/>
    <w:rsid w:val="00D25270"/>
    <w:rsid w:val="00D43C0B"/>
    <w:rsid w:val="00D44A74"/>
    <w:rsid w:val="00D57CD2"/>
    <w:rsid w:val="00D57E66"/>
    <w:rsid w:val="00D647C1"/>
    <w:rsid w:val="00D73350"/>
    <w:rsid w:val="00D82231"/>
    <w:rsid w:val="00D8756E"/>
    <w:rsid w:val="00D938DD"/>
    <w:rsid w:val="00D9650D"/>
    <w:rsid w:val="00D974EA"/>
    <w:rsid w:val="00DB511C"/>
    <w:rsid w:val="00DC0F52"/>
    <w:rsid w:val="00DC4726"/>
    <w:rsid w:val="00DC6D09"/>
    <w:rsid w:val="00DD40D2"/>
    <w:rsid w:val="00DE5BBF"/>
    <w:rsid w:val="00DF1289"/>
    <w:rsid w:val="00E03A99"/>
    <w:rsid w:val="00E041CD"/>
    <w:rsid w:val="00E04549"/>
    <w:rsid w:val="00E13894"/>
    <w:rsid w:val="00E1463F"/>
    <w:rsid w:val="00E17503"/>
    <w:rsid w:val="00E3403D"/>
    <w:rsid w:val="00E363A9"/>
    <w:rsid w:val="00E413E0"/>
    <w:rsid w:val="00E53AE3"/>
    <w:rsid w:val="00E5574A"/>
    <w:rsid w:val="00E60025"/>
    <w:rsid w:val="00E64FB2"/>
    <w:rsid w:val="00E81E2C"/>
    <w:rsid w:val="00E923E5"/>
    <w:rsid w:val="00E926F2"/>
    <w:rsid w:val="00EB0412"/>
    <w:rsid w:val="00EB3746"/>
    <w:rsid w:val="00EB5D2F"/>
    <w:rsid w:val="00EC10EC"/>
    <w:rsid w:val="00ED4B6A"/>
    <w:rsid w:val="00ED6080"/>
    <w:rsid w:val="00EE0176"/>
    <w:rsid w:val="00EF0942"/>
    <w:rsid w:val="00EF291F"/>
    <w:rsid w:val="00F0218C"/>
    <w:rsid w:val="00F0393B"/>
    <w:rsid w:val="00F1342A"/>
    <w:rsid w:val="00F313DD"/>
    <w:rsid w:val="00F378BE"/>
    <w:rsid w:val="00F43120"/>
    <w:rsid w:val="00F763A4"/>
    <w:rsid w:val="00F81CF2"/>
    <w:rsid w:val="00F843F1"/>
    <w:rsid w:val="00F86B95"/>
    <w:rsid w:val="00F87FD2"/>
    <w:rsid w:val="00F939C7"/>
    <w:rsid w:val="00F941B8"/>
    <w:rsid w:val="00FA0756"/>
    <w:rsid w:val="00FA5FA5"/>
    <w:rsid w:val="00FA79A7"/>
    <w:rsid w:val="00FB3747"/>
    <w:rsid w:val="00FB5E1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B2">
    <w:name w:val="B2"/>
    <w:basedOn w:val="List2"/>
    <w:link w:val="B2Char"/>
    <w:qFormat/>
    <w:rsid w:val="008E3816"/>
    <w:pPr>
      <w:spacing w:after="180"/>
      <w:ind w:left="851" w:hanging="284"/>
      <w:contextualSpacing w:val="0"/>
    </w:pPr>
    <w:rPr>
      <w:rFonts w:eastAsia="SimSun"/>
    </w:rPr>
  </w:style>
  <w:style w:type="character" w:customStyle="1" w:styleId="B1Char">
    <w:name w:val="B1 Char"/>
    <w:link w:val="B1"/>
    <w:qFormat/>
    <w:locked/>
    <w:rsid w:val="008E3816"/>
    <w:rPr>
      <w:rFonts w:ascii="Arial" w:hAnsi="Arial"/>
      <w:lang w:eastAsia="en-US"/>
    </w:rPr>
  </w:style>
  <w:style w:type="character" w:customStyle="1" w:styleId="B2Char">
    <w:name w:val="B2 Char"/>
    <w:link w:val="B2"/>
    <w:rsid w:val="008E3816"/>
    <w:rPr>
      <w:rFonts w:eastAsia="SimSun"/>
      <w:lang w:eastAsia="en-US"/>
    </w:rPr>
  </w:style>
  <w:style w:type="paragraph" w:styleId="List2">
    <w:name w:val="List 2"/>
    <w:basedOn w:val="Normal"/>
    <w:rsid w:val="008E3816"/>
    <w:pPr>
      <w:ind w:left="566" w:hanging="283"/>
      <w:contextualSpacing/>
    </w:pPr>
  </w:style>
  <w:style w:type="character" w:customStyle="1" w:styleId="Heading3Char">
    <w:name w:val="Heading 3 Char"/>
    <w:link w:val="Heading3"/>
    <w:rsid w:val="00253662"/>
    <w:rPr>
      <w:sz w:val="24"/>
      <w:lang w:eastAsia="en-US"/>
    </w:rPr>
  </w:style>
  <w:style w:type="paragraph" w:customStyle="1" w:styleId="NO">
    <w:name w:val="NO"/>
    <w:basedOn w:val="Normal"/>
    <w:link w:val="NOChar"/>
    <w:qFormat/>
    <w:rsid w:val="003D7322"/>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rsid w:val="003D732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R01</cp:lastModifiedBy>
  <cp:revision>21</cp:revision>
  <cp:lastPrinted>2001-04-23T09:30:00Z</cp:lastPrinted>
  <dcterms:created xsi:type="dcterms:W3CDTF">2022-02-02T12:43:00Z</dcterms:created>
  <dcterms:modified xsi:type="dcterms:W3CDTF">2022-02-09T08:31:00Z</dcterms:modified>
</cp:coreProperties>
</file>