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079DA75" w:rsidR="00121EDF" w:rsidRDefault="00121EDF" w:rsidP="00B53510">
      <w:pPr>
        <w:pStyle w:val="CRCoverPage"/>
        <w:tabs>
          <w:tab w:val="right" w:pos="9639"/>
        </w:tabs>
        <w:spacing w:after="0"/>
        <w:rPr>
          <w:b/>
          <w:i/>
          <w:noProof/>
          <w:sz w:val="28"/>
        </w:rPr>
      </w:pPr>
      <w:r>
        <w:rPr>
          <w:b/>
          <w:noProof/>
          <w:sz w:val="24"/>
        </w:rPr>
        <w:t>3GPP TSG-CT WG1 Meeting #133e-bis</w:t>
      </w:r>
      <w:r>
        <w:rPr>
          <w:b/>
          <w:i/>
          <w:noProof/>
          <w:sz w:val="28"/>
        </w:rPr>
        <w:tab/>
      </w:r>
      <w:r w:rsidR="00E97C8E">
        <w:rPr>
          <w:b/>
          <w:noProof/>
          <w:sz w:val="24"/>
        </w:rPr>
        <w:t>C1-22045</w:t>
      </w:r>
      <w:r w:rsidR="005237D5">
        <w:rPr>
          <w:b/>
          <w:noProof/>
          <w:sz w:val="24"/>
        </w:rPr>
        <w:t>1</w:t>
      </w:r>
    </w:p>
    <w:p w14:paraId="078B9290" w14:textId="77777777" w:rsidR="00121EDF" w:rsidRDefault="00121EDF" w:rsidP="00121EDF">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BE6C4E" w:rsidR="001E41F3" w:rsidRPr="00410371" w:rsidRDefault="00936A8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CC6201" w:rsidR="001E41F3" w:rsidRPr="00410371" w:rsidRDefault="005237D5" w:rsidP="00547111">
            <w:pPr>
              <w:pStyle w:val="CRCoverPage"/>
              <w:spacing w:after="0"/>
              <w:rPr>
                <w:noProof/>
              </w:rPr>
            </w:pPr>
            <w:r>
              <w:rPr>
                <w:b/>
                <w:noProof/>
                <w:sz w:val="28"/>
              </w:rPr>
              <w:t>0876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B811FD" w:rsidR="001E41F3" w:rsidRDefault="007D3DCB">
            <w:pPr>
              <w:pStyle w:val="CRCoverPage"/>
              <w:spacing w:after="0"/>
              <w:ind w:left="100"/>
              <w:rPr>
                <w:noProof/>
              </w:rPr>
            </w:pPr>
            <w:r>
              <w:t>Applicability of MINT in a CAG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3F351E8" w:rsidR="00EB4CE4" w:rsidRDefault="00932EF4"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CA5DF" w:rsidR="00EB4CE4" w:rsidRDefault="00121EDF" w:rsidP="00EB4CE4">
            <w:pPr>
              <w:pStyle w:val="CRCoverPage"/>
              <w:spacing w:after="0"/>
              <w:ind w:left="100"/>
              <w:rPr>
                <w:noProof/>
              </w:rPr>
            </w:pPr>
            <w:r>
              <w:rPr>
                <w:noProof/>
              </w:rPr>
              <w:t>2022-01-10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52C41" w14:textId="1838AE0E" w:rsidR="007F2FEE" w:rsidRDefault="00FE0806" w:rsidP="00ED6348">
            <w:pPr>
              <w:pStyle w:val="CRCoverPage"/>
              <w:spacing w:after="0"/>
              <w:ind w:left="100"/>
              <w:rPr>
                <w:noProof/>
                <w:lang w:eastAsia="zh-CN"/>
              </w:rPr>
            </w:pPr>
            <w:r>
              <w:rPr>
                <w:noProof/>
                <w:lang w:eastAsia="zh-CN"/>
              </w:rPr>
              <w:t>MINT is not applicable for CAG cells as clarified by SA1 in the LS S1-211323</w:t>
            </w:r>
          </w:p>
          <w:p w14:paraId="053E7584" w14:textId="77777777" w:rsidR="00FE0806" w:rsidRDefault="00FE0806" w:rsidP="00ED6348">
            <w:pPr>
              <w:pStyle w:val="CRCoverPage"/>
              <w:spacing w:after="0"/>
              <w:ind w:left="100"/>
              <w:rPr>
                <w:noProof/>
                <w:lang w:eastAsia="zh-CN"/>
              </w:rPr>
            </w:pPr>
          </w:p>
          <w:p w14:paraId="482EEC78" w14:textId="77777777" w:rsidR="00FE0806" w:rsidRDefault="00FE0806" w:rsidP="00ED6348">
            <w:pPr>
              <w:pStyle w:val="CRCoverPage"/>
              <w:spacing w:after="0"/>
              <w:ind w:left="100"/>
              <w:rPr>
                <w:noProof/>
                <w:lang w:eastAsia="zh-CN"/>
              </w:rPr>
            </w:pPr>
          </w:p>
          <w:p w14:paraId="4B32952E" w14:textId="77777777" w:rsidR="00FE0806" w:rsidRPr="00CA0927" w:rsidRDefault="00FE0806" w:rsidP="00FE0806">
            <w:pPr>
              <w:rPr>
                <w:i/>
              </w:rPr>
            </w:pPr>
            <w:r w:rsidRPr="00CA0927">
              <w:rPr>
                <w:i/>
              </w:rPr>
              <w:t>On following question from CT1:</w:t>
            </w:r>
          </w:p>
          <w:p w14:paraId="6E91DA87" w14:textId="77777777" w:rsidR="00FE0806" w:rsidRPr="00CA0927" w:rsidRDefault="00FE0806" w:rsidP="00FE0806">
            <w:pPr>
              <w:ind w:left="720"/>
              <w:rPr>
                <w:i/>
              </w:rPr>
            </w:pPr>
            <w:bookmarkStart w:id="1" w:name="_Hlk65498599"/>
            <w:bookmarkStart w:id="2" w:name="_Hlk65528521"/>
            <w:r w:rsidRPr="00CA0927">
              <w:rPr>
                <w:b/>
                <w:bCs/>
                <w:i/>
              </w:rPr>
              <w:t>Question:</w:t>
            </w:r>
            <w:r w:rsidRPr="00CA0927">
              <w:rPr>
                <w:i/>
              </w:rPr>
              <w:t xml:space="preserve"> </w:t>
            </w:r>
            <w:bookmarkEnd w:id="1"/>
            <w:bookmarkEnd w:id="2"/>
            <w:r w:rsidRPr="00CA0927">
              <w:rPr>
                <w:i/>
              </w:rPr>
              <w:t>When a CAG-supporting UE determines that Disaster Condition applies, and a PLMN can provide disaster roaming to the UE, is the UE without CAG configuration for the PLMN allowed to select and register on a CAG cell of the PLMN?</w:t>
            </w:r>
          </w:p>
          <w:p w14:paraId="6C795E8F" w14:textId="77777777" w:rsidR="00FE0806" w:rsidRPr="00CA0927" w:rsidRDefault="00FE0806" w:rsidP="00FE0806">
            <w:pPr>
              <w:rPr>
                <w:i/>
              </w:rPr>
            </w:pPr>
            <w:r w:rsidRPr="00CA0927">
              <w:rPr>
                <w:i/>
              </w:rPr>
              <w:t>SA1’s answer is:</w:t>
            </w:r>
          </w:p>
          <w:p w14:paraId="072D74FC" w14:textId="77777777" w:rsidR="00FE0806" w:rsidRPr="00CA0927" w:rsidRDefault="00FE0806" w:rsidP="00FE0806">
            <w:pPr>
              <w:ind w:left="720"/>
              <w:rPr>
                <w:i/>
              </w:rPr>
            </w:pPr>
            <w:r w:rsidRPr="00CA0927">
              <w:rPr>
                <w:b/>
                <w:bCs/>
                <w:i/>
              </w:rPr>
              <w:t>Answer:</w:t>
            </w:r>
            <w:r w:rsidRPr="00CA0927">
              <w:rPr>
                <w:i/>
              </w:rPr>
              <w:t xml:space="preserve"> No.</w:t>
            </w:r>
          </w:p>
          <w:p w14:paraId="75EDA3B6" w14:textId="77777777" w:rsidR="00FE0806" w:rsidRPr="00CA0927" w:rsidRDefault="00FE0806" w:rsidP="00FE0806">
            <w:pPr>
              <w:ind w:left="720"/>
              <w:rPr>
                <w:i/>
              </w:rPr>
            </w:pPr>
            <w:r w:rsidRPr="00CA0927">
              <w:rPr>
                <w:i/>
              </w:rPr>
              <w:t>Current CAG restrictions apply also during disaster conditions and roaming. As such, a UE without CAG configuration for a PLMN (even if it can provide disaster roaming) is not allowed to select and register on a CAG cell of that PLMN.</w:t>
            </w:r>
            <w:bookmarkStart w:id="3" w:name="_Hlk71546989"/>
          </w:p>
          <w:bookmarkEnd w:id="3"/>
          <w:p w14:paraId="3FB13967" w14:textId="77777777" w:rsidR="008650D9" w:rsidRDefault="008650D9" w:rsidP="00ED6348">
            <w:pPr>
              <w:pStyle w:val="CRCoverPage"/>
              <w:spacing w:after="0"/>
              <w:ind w:left="100"/>
              <w:rPr>
                <w:noProof/>
                <w:lang w:eastAsia="zh-CN"/>
              </w:rPr>
            </w:pPr>
          </w:p>
          <w:p w14:paraId="0CF3FBCA" w14:textId="79A79FEB" w:rsidR="008650D9" w:rsidRDefault="008650D9" w:rsidP="00ED6348">
            <w:pPr>
              <w:pStyle w:val="CRCoverPage"/>
              <w:spacing w:after="0"/>
              <w:ind w:left="100"/>
              <w:rPr>
                <w:noProof/>
                <w:lang w:eastAsia="zh-CN"/>
              </w:rPr>
            </w:pPr>
            <w:r>
              <w:rPr>
                <w:noProof/>
                <w:lang w:eastAsia="zh-CN"/>
              </w:rPr>
              <w:t xml:space="preserve">Since the PLMNs that offer MINT functionality are forbidden PLMNs, there will not be </w:t>
            </w:r>
            <w:r w:rsidR="00351C7F">
              <w:rPr>
                <w:noProof/>
                <w:lang w:eastAsia="zh-CN"/>
              </w:rPr>
              <w:t xml:space="preserve">any </w:t>
            </w:r>
            <w:bookmarkStart w:id="4" w:name="_GoBack"/>
            <w:bookmarkEnd w:id="4"/>
            <w:r>
              <w:rPr>
                <w:noProof/>
                <w:lang w:eastAsia="zh-CN"/>
              </w:rPr>
              <w:t xml:space="preserve">entry for the PLMN in the CAG information list and so CAG cells cannot be used for disaster roaming services. </w:t>
            </w:r>
          </w:p>
          <w:p w14:paraId="71246C32" w14:textId="77777777" w:rsidR="008650D9" w:rsidRDefault="008650D9" w:rsidP="00ED6348">
            <w:pPr>
              <w:pStyle w:val="CRCoverPage"/>
              <w:spacing w:after="0"/>
              <w:ind w:left="100"/>
              <w:rPr>
                <w:noProof/>
                <w:lang w:eastAsia="zh-CN"/>
              </w:rPr>
            </w:pPr>
          </w:p>
          <w:p w14:paraId="6C9E0EAA" w14:textId="06A57D15" w:rsidR="00FE0806" w:rsidRDefault="008E4F12" w:rsidP="00ED6348">
            <w:pPr>
              <w:pStyle w:val="CRCoverPage"/>
              <w:spacing w:after="0"/>
              <w:ind w:left="100"/>
              <w:rPr>
                <w:noProof/>
                <w:lang w:eastAsia="zh-CN"/>
              </w:rPr>
            </w:pPr>
            <w:r>
              <w:rPr>
                <w:noProof/>
                <w:lang w:eastAsia="zh-CN"/>
              </w:rPr>
              <w:t>This needs to be clarified in the specification as it is not captured.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BEA28E" w:rsidR="001E41F3" w:rsidRDefault="00CA0927" w:rsidP="00ED6348">
            <w:pPr>
              <w:pStyle w:val="CRCoverPage"/>
              <w:spacing w:after="0"/>
              <w:ind w:left="100"/>
              <w:rPr>
                <w:noProof/>
                <w:lang w:eastAsia="zh-CN"/>
              </w:rPr>
            </w:pPr>
            <w:r>
              <w:rPr>
                <w:noProof/>
                <w:lang w:eastAsia="zh-CN"/>
              </w:rPr>
              <w:t xml:space="preserve">It is clarified that the </w:t>
            </w:r>
            <w:r w:rsidR="008E4F12">
              <w:rPr>
                <w:noProof/>
                <w:lang w:eastAsia="zh-CN"/>
              </w:rPr>
              <w:t>MINT is not applicable for CAG cells.</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78FD65" w:rsidR="001E41F3" w:rsidRDefault="008E4F12">
            <w:pPr>
              <w:pStyle w:val="CRCoverPage"/>
              <w:spacing w:after="0"/>
              <w:ind w:left="100"/>
              <w:rPr>
                <w:noProof/>
                <w:lang w:eastAsia="zh-CN"/>
              </w:rPr>
            </w:pPr>
            <w:r>
              <w:rPr>
                <w:noProof/>
                <w:lang w:eastAsia="zh-CN"/>
              </w:rPr>
              <w:t xml:space="preserve">No clarity in any specifications about the support for MINT in CAG cell.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D0B69B" w:rsidR="001E41F3" w:rsidRDefault="005B5F7A">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7A6DEBE4" w14:textId="77777777" w:rsidR="003E3703" w:rsidRPr="00C607F7" w:rsidRDefault="003E3703" w:rsidP="003E3703">
      <w:pPr>
        <w:pStyle w:val="Heading2"/>
      </w:pPr>
      <w:bookmarkStart w:id="5" w:name="_Toc45286573"/>
      <w:bookmarkStart w:id="6" w:name="_Toc51947840"/>
      <w:bookmarkStart w:id="7" w:name="_Toc51948932"/>
      <w:bookmarkStart w:id="8" w:name="_Toc76118724"/>
      <w:bookmarkStart w:id="9" w:name="_Toc83313320"/>
      <w:bookmarkStart w:id="10" w:name="_Toc92048407"/>
      <w:r>
        <w:t>3.10</w:t>
      </w:r>
      <w:r w:rsidRPr="00C607F7">
        <w:tab/>
      </w:r>
      <w:r>
        <w:t>Minimization of service interruption</w:t>
      </w:r>
      <w:bookmarkEnd w:id="5"/>
      <w:bookmarkEnd w:id="6"/>
      <w:bookmarkEnd w:id="7"/>
      <w:bookmarkEnd w:id="8"/>
      <w:bookmarkEnd w:id="9"/>
      <w:bookmarkEnd w:id="10"/>
    </w:p>
    <w:p w14:paraId="65FF871B" w14:textId="77777777" w:rsidR="003E3703" w:rsidRDefault="003E3703" w:rsidP="003E3703">
      <w:r>
        <w:t>The MS may support Minimization of service interruption (MINT).</w:t>
      </w:r>
    </w:p>
    <w:p w14:paraId="16EF0BA0" w14:textId="77777777" w:rsidR="003E3703" w:rsidRDefault="003E3703" w:rsidP="003E3703">
      <w:pPr>
        <w:rPr>
          <w:ins w:id="11" w:author="Vishnu Preman" w:date="2022-01-09T23:18:00Z"/>
        </w:rPr>
      </w:pPr>
      <w:r>
        <w:t>MINT is not applicable in SNPNs.</w:t>
      </w:r>
    </w:p>
    <w:p w14:paraId="30348B7D" w14:textId="6AD81406" w:rsidR="003E3703" w:rsidRDefault="003E3703" w:rsidP="003E3703">
      <w:ins w:id="12" w:author="Vishnu Preman" w:date="2022-01-09T23:18:00Z">
        <w:r>
          <w:t>MINT is not applicable in CAG cells.</w:t>
        </w:r>
      </w:ins>
    </w:p>
    <w:p w14:paraId="6B9DB36B" w14:textId="77777777" w:rsidR="003E3703" w:rsidRDefault="003E3703" w:rsidP="003E3703">
      <w:r>
        <w:t>If the MS supports MINT, the MS can be provisioned by the network with:</w:t>
      </w:r>
    </w:p>
    <w:p w14:paraId="1BF8F5DA" w14:textId="77777777" w:rsidR="003E3703" w:rsidRDefault="003E3703" w:rsidP="003E3703">
      <w:pPr>
        <w:pStyle w:val="B1"/>
      </w:pPr>
      <w:r>
        <w:t>a)</w:t>
      </w:r>
      <w:r>
        <w:tab/>
        <w:t>an indication of whether disaster roaming is enabled in the UE, provided by the HPLMN;</w:t>
      </w:r>
    </w:p>
    <w:p w14:paraId="38FC67EA" w14:textId="77777777" w:rsidR="003E3703" w:rsidRDefault="003E3703" w:rsidP="003E3703">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62B4CEE" w14:textId="77777777" w:rsidR="003E3703" w:rsidRDefault="003E3703" w:rsidP="003E3703">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63326E6" w14:textId="77777777" w:rsidR="003E3703" w:rsidRDefault="003E3703" w:rsidP="003E3703">
      <w:pPr>
        <w:pStyle w:val="B1"/>
      </w:pPr>
      <w:r>
        <w:t>d)</w:t>
      </w:r>
      <w:r>
        <w:tab/>
        <w:t>a disaster roaming wait range consisting of a minimum wait time and a maximum wait time; and</w:t>
      </w:r>
    </w:p>
    <w:p w14:paraId="7367F043" w14:textId="77777777" w:rsidR="003E3703" w:rsidRDefault="003E3703" w:rsidP="003E3703">
      <w:pPr>
        <w:pStyle w:val="B1"/>
      </w:pPr>
      <w:r>
        <w:t>e)</w:t>
      </w:r>
      <w:r>
        <w:tab/>
        <w:t>a disaster return wait range consisting of a minimum wait time and a maximum wait time.</w:t>
      </w:r>
    </w:p>
    <w:p w14:paraId="757928B5" w14:textId="77777777" w:rsidR="003E3703" w:rsidRPr="005C18E4" w:rsidRDefault="003E3703" w:rsidP="003E3703">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441B9706" w14:textId="77777777" w:rsidR="003E3703" w:rsidRDefault="003E3703" w:rsidP="003E3703">
      <w:r>
        <w:t>The network may provide the "list of PLMN(s) to be used in disaster condition", the disaster roaming wait range and the disaster return wait range to the UE during a successful registration procedure or a generic UE configuration update procedure.</w:t>
      </w:r>
    </w:p>
    <w:p w14:paraId="717D90FA" w14:textId="77777777" w:rsidR="003E3703" w:rsidRDefault="003E3703" w:rsidP="003E3703">
      <w:r>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92FB1D1" w14:textId="77777777" w:rsidR="003E3703" w:rsidRDefault="003E3703" w:rsidP="003E3703">
      <w:r>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35C58774" w14:textId="77777777" w:rsidR="003E3703" w:rsidRPr="005C18E4" w:rsidRDefault="003E3703" w:rsidP="003E3703">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75EA2F99" w14:textId="77777777" w:rsidR="003E3703" w:rsidRDefault="003E3703" w:rsidP="003E3703">
      <w:r w:rsidRPr="0009143F">
        <w:rPr>
          <w:noProof/>
        </w:rPr>
        <w:lastRenderedPageBreak/>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 the disaster roaming wait range and the disaster return wait range stored in the ME are deleted. Additionally:</w:t>
      </w:r>
    </w:p>
    <w:p w14:paraId="34310535" w14:textId="77777777" w:rsidR="003E3703" w:rsidRDefault="003E3703" w:rsidP="003E3703">
      <w:pPr>
        <w:pStyle w:val="B1"/>
      </w:pPr>
      <w:r>
        <w:t>a)</w:t>
      </w:r>
      <w:r>
        <w:tab/>
        <w:t>when a USIM is inserted:</w:t>
      </w:r>
    </w:p>
    <w:p w14:paraId="57A18936" w14:textId="77777777" w:rsidR="003E3703" w:rsidRDefault="003E3703" w:rsidP="003E3703">
      <w:pPr>
        <w:pStyle w:val="B2"/>
      </w:pPr>
      <w:r>
        <w:t>1)</w:t>
      </w:r>
      <w:r>
        <w:tab/>
        <w:t>if:</w:t>
      </w:r>
    </w:p>
    <w:p w14:paraId="6B19B6FA" w14:textId="77777777" w:rsidR="003E3703" w:rsidRDefault="003E3703" w:rsidP="003E3703">
      <w:pPr>
        <w:pStyle w:val="B3"/>
      </w:pPr>
      <w:r>
        <w:t>i)</w:t>
      </w:r>
      <w:r>
        <w:tab/>
        <w:t xml:space="preserve">no indication of whether disaster roaming is enabled in the UE is stored </w:t>
      </w:r>
      <w:r w:rsidRPr="00686772">
        <w:t>in the non-volatile memory of the ME</w:t>
      </w:r>
      <w:r>
        <w:t>; or</w:t>
      </w:r>
    </w:p>
    <w:p w14:paraId="548D9745" w14:textId="77777777" w:rsidR="003E3703" w:rsidRDefault="003E3703" w:rsidP="003E3703">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56F1150C" w14:textId="77777777" w:rsidR="003E3703" w:rsidRDefault="003E3703" w:rsidP="003E3703">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9C1452C" w14:textId="77777777" w:rsidR="003E3703" w:rsidRDefault="003E3703" w:rsidP="003E3703">
      <w:pPr>
        <w:pStyle w:val="B2"/>
      </w:pPr>
      <w:r>
        <w:t>2)</w:t>
      </w:r>
      <w:r>
        <w:tab/>
        <w:t>if:</w:t>
      </w:r>
    </w:p>
    <w:p w14:paraId="0687A4B2" w14:textId="77777777" w:rsidR="003E3703" w:rsidRDefault="003E3703" w:rsidP="003E3703">
      <w:pPr>
        <w:pStyle w:val="B3"/>
      </w:pPr>
      <w:r>
        <w:t>i)</w:t>
      </w:r>
      <w:r>
        <w:tab/>
        <w:t xml:space="preserve">no disaster roaming wait range is stored </w:t>
      </w:r>
      <w:r w:rsidRPr="00686772">
        <w:t>in the non-volatile memory of the ME</w:t>
      </w:r>
      <w:r>
        <w:t>; or</w:t>
      </w:r>
    </w:p>
    <w:p w14:paraId="1CC5EFF2" w14:textId="77777777" w:rsidR="003E3703" w:rsidRDefault="003E3703" w:rsidP="003E3703">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7092E1FD" w14:textId="77777777" w:rsidR="003E3703" w:rsidRDefault="003E3703" w:rsidP="003E3703">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DF4A743" w14:textId="77777777" w:rsidR="003E3703" w:rsidRDefault="003E3703" w:rsidP="003E3703">
      <w:pPr>
        <w:pStyle w:val="B2"/>
      </w:pPr>
      <w:r>
        <w:t>3)</w:t>
      </w:r>
      <w:r>
        <w:tab/>
        <w:t>if:</w:t>
      </w:r>
    </w:p>
    <w:p w14:paraId="3DC19506" w14:textId="77777777" w:rsidR="003E3703" w:rsidRDefault="003E3703" w:rsidP="003E3703">
      <w:pPr>
        <w:pStyle w:val="B3"/>
      </w:pPr>
      <w:r>
        <w:t>i)</w:t>
      </w:r>
      <w:r>
        <w:tab/>
        <w:t xml:space="preserve">no disaster return wait range is stored </w:t>
      </w:r>
      <w:r w:rsidRPr="00686772">
        <w:t>in the non-volatile memory of the ME</w:t>
      </w:r>
      <w:r>
        <w:t>; or</w:t>
      </w:r>
    </w:p>
    <w:p w14:paraId="467EDF4C" w14:textId="77777777" w:rsidR="003E3703" w:rsidRDefault="003E3703" w:rsidP="003E3703">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0C493177" w14:textId="77777777" w:rsidR="003E3703" w:rsidRDefault="003E3703" w:rsidP="003E3703">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EFB6750" w14:textId="77777777" w:rsidR="003E3703" w:rsidRDefault="003E3703" w:rsidP="003E3703">
      <w:pPr>
        <w:pStyle w:val="B1"/>
      </w:pPr>
      <w:r w:rsidRPr="00BC4D98">
        <w:t>b)</w:t>
      </w:r>
      <w:r w:rsidRPr="00BC4D98">
        <w:tab/>
        <w:t>when the M</w:t>
      </w:r>
      <w:r>
        <w:t>E</w:t>
      </w:r>
      <w:r w:rsidRPr="00BC4D98">
        <w:t xml:space="preserve"> receives a USAT REFRESH command indicating that:</w:t>
      </w:r>
    </w:p>
    <w:p w14:paraId="3DB75409" w14:textId="77777777" w:rsidR="003E3703" w:rsidRPr="00BC4D98" w:rsidRDefault="003E3703" w:rsidP="003E3703">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D1FAD5E" w14:textId="77777777" w:rsidR="003E3703" w:rsidRPr="00BC4D98" w:rsidRDefault="003E3703" w:rsidP="003E3703">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34ACFA9" w14:textId="77777777" w:rsidR="003E3703" w:rsidRPr="00BC4D98" w:rsidRDefault="003E3703" w:rsidP="003E3703">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80D3812" w14:textId="77777777" w:rsidR="003E3703" w:rsidRPr="00BC4D98" w:rsidRDefault="003E3703" w:rsidP="003E3703">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5E2CF4CA" w14:textId="77777777" w:rsidR="003E3703" w:rsidRDefault="003E3703" w:rsidP="003E3703">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7DB7C996" w14:textId="77777777" w:rsidR="003E3703" w:rsidRDefault="003E3703" w:rsidP="003E3703">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BD8864" w14:textId="77777777" w:rsidR="003E3703" w:rsidRDefault="003E3703" w:rsidP="003E3703">
      <w:pPr>
        <w:rPr>
          <w:noProof/>
        </w:rPr>
      </w:pPr>
      <w:r>
        <w:lastRenderedPageBreak/>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8261269" w14:textId="77777777" w:rsidR="003E3703" w:rsidRDefault="003E3703" w:rsidP="003E3703">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079D14D3" w14:textId="77777777" w:rsidR="003E3703" w:rsidRPr="00D27A95" w:rsidRDefault="003E3703" w:rsidP="003E3703">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70B4A" w14:textId="77777777" w:rsidR="001E2F12" w:rsidRDefault="001E2F12">
      <w:r>
        <w:separator/>
      </w:r>
    </w:p>
  </w:endnote>
  <w:endnote w:type="continuationSeparator" w:id="0">
    <w:p w14:paraId="6C47834B" w14:textId="77777777" w:rsidR="001E2F12" w:rsidRDefault="001E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62034" w14:textId="77777777" w:rsidR="001E2F12" w:rsidRDefault="001E2F12">
      <w:r>
        <w:separator/>
      </w:r>
    </w:p>
  </w:footnote>
  <w:footnote w:type="continuationSeparator" w:id="0">
    <w:p w14:paraId="63AB70E9" w14:textId="77777777" w:rsidR="001E2F12" w:rsidRDefault="001E2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53510" w:rsidRDefault="00B53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395F5-06DE-47BC-83BD-BAC5B226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5</Pages>
  <Words>1402</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350</cp:revision>
  <cp:lastPrinted>1899-12-31T23:00:00Z</cp:lastPrinted>
  <dcterms:created xsi:type="dcterms:W3CDTF">2018-11-05T09:14:00Z</dcterms:created>
  <dcterms:modified xsi:type="dcterms:W3CDTF">2022-01-10T11:51:00Z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1641390332</vt:lpwstr>
  </property>
</Properties>
</file>