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339A0" w14:textId="36B34EF8" w:rsidR="00E11927" w:rsidRDefault="00E11927" w:rsidP="00E11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4029</w:t>
      </w:r>
    </w:p>
    <w:p w14:paraId="4726752F" w14:textId="77777777" w:rsidR="00E11927" w:rsidRDefault="00E11927" w:rsidP="00E11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4704D67D" w14:textId="3935B4C1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6662E">
        <w:rPr>
          <w:rFonts w:ascii="Arial" w:hAnsi="Arial" w:cs="Arial"/>
          <w:b/>
          <w:bCs/>
          <w:sz w:val="24"/>
          <w:szCs w:val="24"/>
        </w:rPr>
        <w:t>5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="00EF2598" w:rsidRPr="00EF2598">
        <w:rPr>
          <w:rFonts w:ascii="Arial" w:hAnsi="Arial" w:cs="Arial"/>
          <w:b/>
          <w:bCs/>
          <w:i/>
          <w:sz w:val="28"/>
          <w:szCs w:val="24"/>
        </w:rPr>
        <w:t>S2-2104</w:t>
      </w:r>
      <w:r w:rsidR="00527BD0">
        <w:rPr>
          <w:rFonts w:ascii="Arial" w:hAnsi="Arial" w:cs="Arial"/>
          <w:b/>
          <w:bCs/>
          <w:i/>
          <w:sz w:val="28"/>
          <w:szCs w:val="24"/>
        </w:rPr>
        <w:t>813</w:t>
      </w:r>
    </w:p>
    <w:p w14:paraId="1FA55EB7" w14:textId="1DED92FF" w:rsidR="00463675" w:rsidRPr="00193393" w:rsidRDefault="0053131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31315">
        <w:rPr>
          <w:rFonts w:ascii="Arial" w:hAnsi="Arial" w:cs="Arial"/>
          <w:b/>
          <w:bCs/>
          <w:sz w:val="24"/>
          <w:szCs w:val="24"/>
        </w:rPr>
        <w:t>17-28 May 2021</w:t>
      </w:r>
      <w:r w:rsidR="00131EF2" w:rsidRPr="00131EF2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131EF2" w:rsidRPr="00131EF2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5C641186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131EF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L</w:t>
      </w:r>
      <w:r w:rsidR="00131EF2" w:rsidRPr="00131EF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 on N3IWF FQDN for emergency service</w:t>
      </w:r>
    </w:p>
    <w:p w14:paraId="285DE3D0" w14:textId="5899B3B7" w:rsidR="00447CCC" w:rsidRDefault="00447CCC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L</w:t>
      </w:r>
      <w:r w:rsidRPr="00131EF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 on N3IWF FQDN for emergency service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S2-2102109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C4-211521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075A2584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69B57992" w14:textId="172835FD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 w:val="0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131EF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TEI17</w:t>
      </w:r>
    </w:p>
    <w:p w14:paraId="1BCC65E1" w14:textId="77777777" w:rsidR="00470706" w:rsidRDefault="00470706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</w:p>
    <w:p w14:paraId="24DE73A5" w14:textId="110A51B0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74CF7B1B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E23363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4, </w:t>
      </w:r>
      <w:r w:rsidR="00131EF2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1</w:t>
      </w:r>
      <w:r w:rsidR="00264FF4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</w:p>
    <w:p w14:paraId="410F2CEA" w14:textId="1987943D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  <w:r w:rsidR="00131EF2">
        <w:t>-</w:t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081EE576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Sebastian Speicher</w:t>
      </w:r>
    </w:p>
    <w:p w14:paraId="13326D85" w14:textId="77777777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Tel. Number: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</w:p>
    <w:p w14:paraId="71A84520" w14:textId="6ED455EE" w:rsidR="00EA12D2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E-mail Address: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speicher@qti.qualcomm.com</w:t>
      </w:r>
    </w:p>
    <w:p w14:paraId="5F70D781" w14:textId="77777777" w:rsidR="00463675" w:rsidRPr="003A0EAF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2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32BA9012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EF2598" w:rsidRPr="00EF2598">
        <w:rPr>
          <w:b w:val="0"/>
          <w:bCs w:val="0"/>
          <w:kern w:val="0"/>
        </w:rPr>
        <w:t>S2-2104548</w:t>
      </w:r>
      <w:r w:rsidR="00E23363">
        <w:rPr>
          <w:b w:val="0"/>
          <w:bCs w:val="0"/>
          <w:kern w:val="0"/>
        </w:rPr>
        <w:t xml:space="preserve"> (TS 23.501 CR#</w:t>
      </w:r>
      <w:r w:rsidR="003A0EAF">
        <w:rPr>
          <w:b w:val="0"/>
          <w:bCs w:val="0"/>
          <w:kern w:val="0"/>
        </w:rPr>
        <w:t>2848</w:t>
      </w:r>
      <w:r w:rsidR="00E23363">
        <w:rPr>
          <w:b w:val="0"/>
          <w:bCs w:val="0"/>
          <w:kern w:val="0"/>
        </w:rPr>
        <w:t>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599FFCED" w:rsidR="00131EF2" w:rsidRDefault="00131EF2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CT4 for the LS on </w:t>
      </w:r>
      <w:r w:rsidRPr="00131EF2">
        <w:rPr>
          <w:rFonts w:ascii="Arial" w:hAnsi="Arial" w:cs="Arial"/>
        </w:rPr>
        <w:t>N3IWF FQDN for emergency service</w:t>
      </w:r>
      <w:r>
        <w:rPr>
          <w:rFonts w:ascii="Arial" w:hAnsi="Arial" w:cs="Arial"/>
        </w:rPr>
        <w:t xml:space="preserve">. SA2 agreed the attached CR to clarify that </w:t>
      </w:r>
      <w:r w:rsidR="00235B58">
        <w:rPr>
          <w:rFonts w:ascii="Arial" w:hAnsi="Arial" w:cs="Arial"/>
        </w:rPr>
        <w:t>separate</w:t>
      </w:r>
      <w:r>
        <w:rPr>
          <w:rFonts w:ascii="Arial" w:hAnsi="Arial" w:cs="Arial"/>
        </w:rPr>
        <w:t xml:space="preserve"> </w:t>
      </w:r>
      <w:r w:rsidR="006231BE">
        <w:rPr>
          <w:rFonts w:ascii="Arial" w:hAnsi="Arial" w:cs="Arial"/>
        </w:rPr>
        <w:t xml:space="preserve">Visited Country emergency </w:t>
      </w:r>
      <w:r>
        <w:rPr>
          <w:rFonts w:ascii="Arial" w:hAnsi="Arial" w:cs="Arial"/>
        </w:rPr>
        <w:t xml:space="preserve">FQDNs are </w:t>
      </w:r>
      <w:r w:rsidR="00235B58">
        <w:rPr>
          <w:rFonts w:ascii="Arial" w:hAnsi="Arial" w:cs="Arial"/>
        </w:rPr>
        <w:t>expected</w:t>
      </w:r>
      <w:r>
        <w:rPr>
          <w:rFonts w:ascii="Arial" w:hAnsi="Arial" w:cs="Arial"/>
        </w:rPr>
        <w:t xml:space="preserve"> to be used for </w:t>
      </w:r>
      <w:proofErr w:type="spellStart"/>
      <w:r>
        <w:rPr>
          <w:rFonts w:ascii="Arial" w:hAnsi="Arial" w:cs="Arial"/>
        </w:rPr>
        <w:t>ePDG</w:t>
      </w:r>
      <w:proofErr w:type="spellEnd"/>
      <w:r>
        <w:rPr>
          <w:rFonts w:ascii="Arial" w:hAnsi="Arial" w:cs="Arial"/>
        </w:rPr>
        <w:t xml:space="preserve"> and N3IWF selection. In addition SA</w:t>
      </w:r>
      <w:r w:rsidR="00C85F34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would like to provide the following feedback</w:t>
      </w:r>
      <w:r w:rsidR="00235B58">
        <w:rPr>
          <w:rFonts w:ascii="Arial" w:hAnsi="Arial" w:cs="Arial"/>
        </w:rPr>
        <w:t xml:space="preserve"> to CT4's questions</w:t>
      </w:r>
      <w:r>
        <w:rPr>
          <w:rFonts w:ascii="Arial" w:hAnsi="Arial" w:cs="Arial"/>
        </w:rPr>
        <w:t>:</w:t>
      </w:r>
    </w:p>
    <w:p w14:paraId="55CCE345" w14:textId="3572BCD5" w:rsidR="00131EF2" w:rsidRPr="00131EF2" w:rsidRDefault="00131EF2" w:rsidP="00131EF2">
      <w:pPr>
        <w:spacing w:after="120"/>
        <w:jc w:val="both"/>
        <w:rPr>
          <w:rFonts w:ascii="Arial" w:hAnsi="Arial" w:cs="Arial"/>
        </w:rPr>
      </w:pPr>
      <w:r w:rsidRPr="00131EF2">
        <w:rPr>
          <w:rFonts w:ascii="Arial" w:hAnsi="Arial" w:cs="Arial"/>
          <w:b/>
          <w:bCs/>
        </w:rPr>
        <w:t>CT4 question 1):</w:t>
      </w:r>
      <w:r w:rsidRPr="00131EF2">
        <w:rPr>
          <w:rFonts w:ascii="Arial" w:hAnsi="Arial" w:cs="Arial"/>
        </w:rPr>
        <w:t xml:space="preserve"> Which one does the highlighted "</w:t>
      </w:r>
      <w:bookmarkStart w:id="0" w:name="_Hlk68504136"/>
      <w:r w:rsidRPr="00131EF2">
        <w:rPr>
          <w:rFonts w:ascii="Arial" w:hAnsi="Arial" w:cs="Arial"/>
        </w:rPr>
        <w:t xml:space="preserve">Operator Identifier Emergency FQDN" and "Visited Country Emergency FQDN" </w:t>
      </w:r>
      <w:bookmarkEnd w:id="0"/>
      <w:r w:rsidRPr="00131EF2">
        <w:rPr>
          <w:rFonts w:ascii="Arial" w:hAnsi="Arial" w:cs="Arial"/>
        </w:rPr>
        <w:t>refer to?</w:t>
      </w:r>
    </w:p>
    <w:p w14:paraId="3037C115" w14:textId="77777777" w:rsidR="00131EF2" w:rsidRPr="00131EF2" w:rsidRDefault="00131EF2" w:rsidP="00131EF2">
      <w:pPr>
        <w:spacing w:after="120"/>
        <w:jc w:val="both"/>
        <w:rPr>
          <w:rFonts w:ascii="Arial" w:hAnsi="Arial" w:cs="Arial"/>
        </w:rPr>
      </w:pPr>
      <w:r w:rsidRPr="00131EF2">
        <w:rPr>
          <w:rFonts w:ascii="Arial" w:hAnsi="Arial" w:cs="Arial"/>
        </w:rPr>
        <w:t xml:space="preserve">a) emergency </w:t>
      </w:r>
      <w:proofErr w:type="spellStart"/>
      <w:r w:rsidRPr="00131EF2">
        <w:rPr>
          <w:rFonts w:ascii="Arial" w:hAnsi="Arial" w:cs="Arial"/>
        </w:rPr>
        <w:t>ePDG</w:t>
      </w:r>
      <w:proofErr w:type="spellEnd"/>
      <w:r w:rsidRPr="00131EF2">
        <w:rPr>
          <w:rFonts w:ascii="Arial" w:hAnsi="Arial" w:cs="Arial"/>
        </w:rPr>
        <w:t xml:space="preserve"> FQDN</w:t>
      </w:r>
    </w:p>
    <w:p w14:paraId="65F7157F" w14:textId="77777777" w:rsidR="00131EF2" w:rsidRPr="00131EF2" w:rsidRDefault="00131EF2" w:rsidP="00131EF2">
      <w:pPr>
        <w:spacing w:after="120"/>
        <w:jc w:val="both"/>
        <w:rPr>
          <w:rFonts w:ascii="Arial" w:hAnsi="Arial" w:cs="Arial"/>
        </w:rPr>
      </w:pPr>
      <w:r w:rsidRPr="00131EF2">
        <w:rPr>
          <w:rFonts w:ascii="Arial" w:hAnsi="Arial" w:cs="Arial"/>
        </w:rPr>
        <w:t xml:space="preserve">b) either emergency </w:t>
      </w:r>
      <w:proofErr w:type="spellStart"/>
      <w:r w:rsidRPr="00131EF2">
        <w:rPr>
          <w:rFonts w:ascii="Arial" w:hAnsi="Arial" w:cs="Arial"/>
        </w:rPr>
        <w:t>ePDG</w:t>
      </w:r>
      <w:proofErr w:type="spellEnd"/>
      <w:r w:rsidRPr="00131EF2">
        <w:rPr>
          <w:rFonts w:ascii="Arial" w:hAnsi="Arial" w:cs="Arial"/>
        </w:rPr>
        <w:t xml:space="preserve"> FQDN or emergency N3IWF FQDN</w:t>
      </w:r>
    </w:p>
    <w:p w14:paraId="245C1DDE" w14:textId="3ED18D10" w:rsidR="00131EF2" w:rsidRDefault="00131EF2" w:rsidP="00131EF2">
      <w:pPr>
        <w:spacing w:after="120"/>
        <w:jc w:val="both"/>
        <w:rPr>
          <w:rFonts w:ascii="Arial" w:hAnsi="Arial" w:cs="Arial"/>
        </w:rPr>
      </w:pPr>
      <w:r w:rsidRPr="00C85F34">
        <w:rPr>
          <w:rFonts w:ascii="Arial" w:hAnsi="Arial" w:cs="Arial"/>
          <w:b/>
          <w:bCs/>
        </w:rPr>
        <w:t>SA2 reply:</w:t>
      </w:r>
      <w:r w:rsidR="00C85F34">
        <w:rPr>
          <w:rFonts w:ascii="Arial" w:hAnsi="Arial" w:cs="Arial"/>
          <w:b/>
          <w:bCs/>
        </w:rPr>
        <w:t xml:space="preserve"> </w:t>
      </w:r>
      <w:r w:rsidR="00AA7140" w:rsidRPr="00AA7140">
        <w:rPr>
          <w:rFonts w:ascii="Arial" w:hAnsi="Arial" w:cs="Arial"/>
        </w:rPr>
        <w:t>SA2 concluded</w:t>
      </w:r>
      <w:r w:rsidR="00AA7140" w:rsidRPr="006A7BD1">
        <w:rPr>
          <w:rFonts w:ascii="Arial" w:hAnsi="Arial" w:cs="Arial"/>
        </w:rPr>
        <w:t xml:space="preserve"> that </w:t>
      </w:r>
      <w:r w:rsidR="00AA7140">
        <w:rPr>
          <w:rFonts w:ascii="Arial" w:hAnsi="Arial" w:cs="Arial"/>
        </w:rPr>
        <w:t xml:space="preserve">the </w:t>
      </w:r>
      <w:r w:rsidR="00AA7140" w:rsidRPr="00AA7140">
        <w:rPr>
          <w:rFonts w:ascii="Arial" w:hAnsi="Arial" w:cs="Arial"/>
        </w:rPr>
        <w:t>configured Operator Identifier Emergency FQDN</w:t>
      </w:r>
      <w:r w:rsidR="00B54AD1">
        <w:rPr>
          <w:rFonts w:ascii="Arial" w:hAnsi="Arial" w:cs="Arial"/>
        </w:rPr>
        <w:t xml:space="preserve"> only refers to the </w:t>
      </w:r>
      <w:r w:rsidR="00B54AD1" w:rsidRPr="00B54AD1">
        <w:rPr>
          <w:rFonts w:ascii="Arial" w:hAnsi="Arial" w:cs="Arial"/>
        </w:rPr>
        <w:t>configured Emergency FQDN</w:t>
      </w:r>
      <w:r w:rsidR="00B54AD1">
        <w:rPr>
          <w:rFonts w:ascii="Arial" w:hAnsi="Arial" w:cs="Arial"/>
        </w:rPr>
        <w:t xml:space="preserve"> for </w:t>
      </w:r>
      <w:proofErr w:type="spellStart"/>
      <w:r w:rsidR="00B54AD1">
        <w:rPr>
          <w:rFonts w:ascii="Arial" w:hAnsi="Arial" w:cs="Arial"/>
        </w:rPr>
        <w:t>ePDG</w:t>
      </w:r>
      <w:proofErr w:type="spellEnd"/>
      <w:r w:rsidR="00B54AD1">
        <w:rPr>
          <w:rFonts w:ascii="Arial" w:hAnsi="Arial" w:cs="Arial"/>
        </w:rPr>
        <w:t xml:space="preserve">, i.e. that there is no need for a </w:t>
      </w:r>
      <w:r w:rsidR="00B54AD1" w:rsidRPr="00B54AD1">
        <w:rPr>
          <w:rFonts w:ascii="Arial" w:hAnsi="Arial" w:cs="Arial"/>
        </w:rPr>
        <w:t>configured Emergency FQDN</w:t>
      </w:r>
      <w:r w:rsidR="00B54AD1">
        <w:rPr>
          <w:rFonts w:ascii="Arial" w:hAnsi="Arial" w:cs="Arial"/>
        </w:rPr>
        <w:t xml:space="preserve"> for N3IWF.</w:t>
      </w:r>
      <w:r w:rsidR="00AA7140" w:rsidRPr="00AA71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131EF2">
        <w:rPr>
          <w:rFonts w:ascii="Arial" w:hAnsi="Arial" w:cs="Arial"/>
        </w:rPr>
        <w:t>Visited Country Emergency FQDN</w:t>
      </w:r>
      <w:r>
        <w:rPr>
          <w:rFonts w:ascii="Arial" w:hAnsi="Arial" w:cs="Arial"/>
        </w:rPr>
        <w:t xml:space="preserve"> refer</w:t>
      </w:r>
      <w:r w:rsidR="00B54AD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</w:t>
      </w:r>
      <w:r w:rsidR="00235B58">
        <w:rPr>
          <w:rFonts w:ascii="Arial" w:hAnsi="Arial" w:cs="Arial"/>
        </w:rPr>
        <w:t>separate</w:t>
      </w:r>
      <w:r w:rsidR="00C85F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FQDNs</w:t>
      </w:r>
      <w:r w:rsidR="00C85F34">
        <w:rPr>
          <w:rFonts w:ascii="Arial" w:hAnsi="Arial" w:cs="Arial"/>
        </w:rPr>
        <w:t xml:space="preserve"> for </w:t>
      </w:r>
      <w:proofErr w:type="spellStart"/>
      <w:r w:rsidR="00C85F34">
        <w:rPr>
          <w:rFonts w:ascii="Arial" w:hAnsi="Arial" w:cs="Arial"/>
        </w:rPr>
        <w:t>ePDG</w:t>
      </w:r>
      <w:proofErr w:type="spellEnd"/>
      <w:r w:rsidR="00C85F34">
        <w:rPr>
          <w:rFonts w:ascii="Arial" w:hAnsi="Arial" w:cs="Arial"/>
        </w:rPr>
        <w:t xml:space="preserve"> and N3IWF selection, respectively. SA2 clarified this in the attached CR.</w:t>
      </w:r>
    </w:p>
    <w:p w14:paraId="53A026F8" w14:textId="7CF2A157" w:rsidR="00131EF2" w:rsidRDefault="00131EF2" w:rsidP="00131EF2">
      <w:pPr>
        <w:spacing w:after="120"/>
        <w:jc w:val="both"/>
        <w:rPr>
          <w:rFonts w:ascii="Arial" w:hAnsi="Arial" w:cs="Arial"/>
        </w:rPr>
      </w:pPr>
      <w:r w:rsidRPr="00C85F34">
        <w:rPr>
          <w:rFonts w:ascii="Arial" w:hAnsi="Arial" w:cs="Arial"/>
          <w:b/>
          <w:bCs/>
        </w:rPr>
        <w:t>Question 2):</w:t>
      </w:r>
      <w:r w:rsidRPr="00131EF2">
        <w:rPr>
          <w:rFonts w:ascii="Arial" w:hAnsi="Arial" w:cs="Arial"/>
        </w:rPr>
        <w:t xml:space="preserve"> If the answer to Q1) is "b", why does emergency N3IWF FQDN need to be defined?</w:t>
      </w:r>
    </w:p>
    <w:p w14:paraId="3A73A932" w14:textId="081D74E9" w:rsidR="00C85F34" w:rsidRPr="00C85F34" w:rsidRDefault="00C85F34" w:rsidP="00B54AD1">
      <w:pPr>
        <w:spacing w:after="120"/>
        <w:jc w:val="both"/>
        <w:rPr>
          <w:rFonts w:ascii="Arial" w:hAnsi="Arial" w:cs="Arial"/>
        </w:rPr>
      </w:pPr>
      <w:r w:rsidRPr="00B75306">
        <w:rPr>
          <w:rFonts w:ascii="Arial" w:hAnsi="Arial" w:cs="Arial"/>
          <w:b/>
          <w:bCs/>
        </w:rPr>
        <w:t xml:space="preserve">SA2 reply: </w:t>
      </w:r>
      <w:r w:rsidRPr="00B75306">
        <w:rPr>
          <w:rFonts w:ascii="Arial" w:hAnsi="Arial" w:cs="Arial"/>
        </w:rPr>
        <w:t xml:space="preserve">Re-using </w:t>
      </w:r>
      <w:r w:rsidR="0089035A" w:rsidRPr="0089035A">
        <w:rPr>
          <w:rFonts w:ascii="Arial" w:hAnsi="Arial" w:cs="Arial"/>
        </w:rPr>
        <w:t xml:space="preserve">the existing </w:t>
      </w:r>
      <w:r w:rsidR="00B54AD1">
        <w:rPr>
          <w:rFonts w:ascii="Arial" w:hAnsi="Arial" w:cs="Arial"/>
        </w:rPr>
        <w:t>v</w:t>
      </w:r>
      <w:r w:rsidR="0089035A" w:rsidRPr="0089035A">
        <w:rPr>
          <w:rFonts w:ascii="Arial" w:hAnsi="Arial" w:cs="Arial"/>
        </w:rPr>
        <w:t xml:space="preserve">isited country emergency FQDN </w:t>
      </w:r>
      <w:r w:rsidR="00B54AD1">
        <w:rPr>
          <w:rFonts w:ascii="Arial" w:hAnsi="Arial" w:cs="Arial"/>
        </w:rPr>
        <w:t xml:space="preserve">that was defined for </w:t>
      </w:r>
      <w:proofErr w:type="spellStart"/>
      <w:r w:rsidR="00B54AD1">
        <w:rPr>
          <w:rFonts w:ascii="Arial" w:hAnsi="Arial" w:cs="Arial"/>
        </w:rPr>
        <w:t>ePDG</w:t>
      </w:r>
      <w:proofErr w:type="spellEnd"/>
      <w:r w:rsidR="00B54AD1">
        <w:rPr>
          <w:rFonts w:ascii="Arial" w:hAnsi="Arial" w:cs="Arial"/>
        </w:rPr>
        <w:t xml:space="preserve"> selection</w:t>
      </w:r>
      <w:r w:rsidR="0089035A" w:rsidRPr="0089035A">
        <w:rPr>
          <w:rFonts w:ascii="Arial" w:hAnsi="Arial" w:cs="Arial"/>
        </w:rPr>
        <w:t xml:space="preserve"> also for N3IWF selection for emergency services may lead to backwards compatibility issues for UEs that only support </w:t>
      </w:r>
      <w:proofErr w:type="spellStart"/>
      <w:r w:rsidR="0089035A" w:rsidRPr="0089035A">
        <w:rPr>
          <w:rFonts w:ascii="Arial" w:hAnsi="Arial" w:cs="Arial"/>
        </w:rPr>
        <w:t>ePDG</w:t>
      </w:r>
      <w:proofErr w:type="spellEnd"/>
      <w:r w:rsidR="0089035A" w:rsidRPr="0089035A">
        <w:rPr>
          <w:rFonts w:ascii="Arial" w:hAnsi="Arial" w:cs="Arial"/>
        </w:rPr>
        <w:t xml:space="preserve"> connectivity (i.e. UEs which do not support N3IWF connectivity) as those UEs are expecting to only receive information about PLMNs that provide emergency services via </w:t>
      </w:r>
      <w:proofErr w:type="spellStart"/>
      <w:r w:rsidR="0089035A" w:rsidRPr="0089035A">
        <w:rPr>
          <w:rFonts w:ascii="Arial" w:hAnsi="Arial" w:cs="Arial"/>
        </w:rPr>
        <w:t>ePDG</w:t>
      </w:r>
      <w:proofErr w:type="spellEnd"/>
      <w:r w:rsidR="0089035A" w:rsidRPr="0089035A">
        <w:rPr>
          <w:rFonts w:ascii="Arial" w:hAnsi="Arial" w:cs="Arial"/>
        </w:rPr>
        <w:t xml:space="preserve"> when performing the DNS query for the Visited Country Emergency FQDN.</w:t>
      </w:r>
    </w:p>
    <w:p w14:paraId="798568AD" w14:textId="1C2F2127" w:rsidR="00C85F34" w:rsidRDefault="00C85F34" w:rsidP="00CE18C0">
      <w:pPr>
        <w:spacing w:after="120"/>
        <w:jc w:val="both"/>
        <w:rPr>
          <w:rFonts w:ascii="Arial" w:hAnsi="Arial" w:cs="Arial"/>
        </w:rPr>
      </w:pPr>
      <w:r w:rsidRPr="00C85F34">
        <w:rPr>
          <w:rFonts w:ascii="Arial" w:hAnsi="Arial" w:cs="Arial"/>
        </w:rPr>
        <w:t xml:space="preserve">Therefore </w:t>
      </w:r>
      <w:r>
        <w:rPr>
          <w:rFonts w:ascii="Arial" w:hAnsi="Arial" w:cs="Arial"/>
        </w:rPr>
        <w:t xml:space="preserve">SA2 decided </w:t>
      </w:r>
      <w:r w:rsidRPr="00C85F34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clarify that</w:t>
      </w:r>
      <w:r w:rsidRPr="00C85F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UE uses </w:t>
      </w:r>
      <w:r w:rsidR="006231BE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separate </w:t>
      </w:r>
      <w:r w:rsidR="003A4528">
        <w:rPr>
          <w:rFonts w:ascii="Arial" w:hAnsi="Arial" w:cs="Arial"/>
        </w:rPr>
        <w:t xml:space="preserve">visited country emergency </w:t>
      </w:r>
      <w:r w:rsidRPr="00C85F34">
        <w:rPr>
          <w:rFonts w:ascii="Arial" w:hAnsi="Arial" w:cs="Arial"/>
        </w:rPr>
        <w:t>FQDN for N3IWF selection for emergency services.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lastRenderedPageBreak/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6B7D855E" w14:textId="21C20A24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85F34">
        <w:rPr>
          <w:rFonts w:ascii="Arial" w:hAnsi="Arial" w:cs="Arial"/>
          <w:b/>
        </w:rPr>
        <w:t>CT4</w:t>
      </w:r>
      <w:r w:rsidR="009E6AFF">
        <w:rPr>
          <w:rFonts w:ascii="Arial" w:hAnsi="Arial" w:cs="Arial"/>
          <w:b/>
        </w:rPr>
        <w:t xml:space="preserve"> and </w:t>
      </w:r>
      <w:r w:rsidR="00C85F34">
        <w:rPr>
          <w:rFonts w:ascii="Arial" w:hAnsi="Arial" w:cs="Arial"/>
          <w:b/>
        </w:rPr>
        <w:t>CT1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1F89794F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1232CE">
        <w:rPr>
          <w:rFonts w:ascii="Arial" w:hAnsi="Arial" w:cs="Arial"/>
        </w:rPr>
        <w:t>CT</w:t>
      </w:r>
      <w:r w:rsidR="00131EF2">
        <w:rPr>
          <w:rFonts w:ascii="Arial" w:hAnsi="Arial" w:cs="Arial"/>
        </w:rPr>
        <w:t>4</w:t>
      </w:r>
      <w:r w:rsidR="00D25178">
        <w:rPr>
          <w:rFonts w:ascii="Arial" w:hAnsi="Arial" w:cs="Arial"/>
        </w:rPr>
        <w:t xml:space="preserve"> </w:t>
      </w:r>
      <w:r w:rsidR="00DA43D7">
        <w:rPr>
          <w:rFonts w:ascii="Arial" w:hAnsi="Arial" w:cs="Arial"/>
        </w:rPr>
        <w:t xml:space="preserve">and </w:t>
      </w:r>
      <w:r w:rsidR="00131EF2">
        <w:rPr>
          <w:rFonts w:ascii="Arial" w:hAnsi="Arial" w:cs="Arial"/>
        </w:rPr>
        <w:t>CT1</w:t>
      </w:r>
      <w:r w:rsidR="00DA43D7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into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64A46DB7" w14:textId="08727C35" w:rsidR="00E65F6A" w:rsidRPr="00B75306" w:rsidRDefault="00C85F34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3GPPSA2#146-e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E613CBE" w14:textId="67BC1F49" w:rsidR="00B75306" w:rsidRPr="00FC3645" w:rsidRDefault="00B75306" w:rsidP="00B7530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</w:t>
      </w:r>
      <w:r>
        <w:rPr>
          <w:rFonts w:ascii="Arial" w:hAnsi="Arial" w:cs="Arial"/>
          <w:bCs/>
        </w:rPr>
        <w:t>7</w:t>
      </w:r>
      <w:r w:rsidRPr="00B75306">
        <w:rPr>
          <w:rFonts w:ascii="Arial" w:hAnsi="Arial" w:cs="Arial"/>
          <w:bCs/>
        </w:rPr>
        <w:t>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B13B706" w14:textId="77777777" w:rsidR="00B75306" w:rsidRPr="00FC3645" w:rsidRDefault="00B75306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06A03" w14:textId="77777777" w:rsidR="00310297" w:rsidRDefault="00310297">
      <w:r>
        <w:separator/>
      </w:r>
    </w:p>
  </w:endnote>
  <w:endnote w:type="continuationSeparator" w:id="0">
    <w:p w14:paraId="218485DE" w14:textId="77777777" w:rsidR="00310297" w:rsidRDefault="00310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646FB" w14:textId="77777777" w:rsidR="00310297" w:rsidRDefault="00310297">
      <w:r>
        <w:separator/>
      </w:r>
    </w:p>
  </w:footnote>
  <w:footnote w:type="continuationSeparator" w:id="0">
    <w:p w14:paraId="30384C77" w14:textId="77777777" w:rsidR="00310297" w:rsidRDefault="00310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9D0"/>
    <w:rsid w:val="000220D2"/>
    <w:rsid w:val="00023F19"/>
    <w:rsid w:val="000534DD"/>
    <w:rsid w:val="000566A1"/>
    <w:rsid w:val="00057A60"/>
    <w:rsid w:val="00060778"/>
    <w:rsid w:val="00061811"/>
    <w:rsid w:val="00062CBE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6782"/>
    <w:rsid w:val="001600C4"/>
    <w:rsid w:val="00175A43"/>
    <w:rsid w:val="00177669"/>
    <w:rsid w:val="001879EF"/>
    <w:rsid w:val="00193124"/>
    <w:rsid w:val="00193393"/>
    <w:rsid w:val="001966CA"/>
    <w:rsid w:val="001B2BCB"/>
    <w:rsid w:val="001B3FD9"/>
    <w:rsid w:val="001B7D46"/>
    <w:rsid w:val="001C1B1A"/>
    <w:rsid w:val="001C5FF7"/>
    <w:rsid w:val="001D474F"/>
    <w:rsid w:val="001D71CA"/>
    <w:rsid w:val="001E00E2"/>
    <w:rsid w:val="001E1F51"/>
    <w:rsid w:val="001E46A8"/>
    <w:rsid w:val="001E5A8F"/>
    <w:rsid w:val="001E6C4E"/>
    <w:rsid w:val="0020706D"/>
    <w:rsid w:val="0022002B"/>
    <w:rsid w:val="0022103D"/>
    <w:rsid w:val="00223ED5"/>
    <w:rsid w:val="00224264"/>
    <w:rsid w:val="002244A3"/>
    <w:rsid w:val="00224AEA"/>
    <w:rsid w:val="00226E85"/>
    <w:rsid w:val="002276D6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E7DF0"/>
    <w:rsid w:val="002F51C5"/>
    <w:rsid w:val="002F65F3"/>
    <w:rsid w:val="003007F7"/>
    <w:rsid w:val="00310297"/>
    <w:rsid w:val="003113DD"/>
    <w:rsid w:val="00312A48"/>
    <w:rsid w:val="00324937"/>
    <w:rsid w:val="00325D58"/>
    <w:rsid w:val="003309F6"/>
    <w:rsid w:val="00335D84"/>
    <w:rsid w:val="00344778"/>
    <w:rsid w:val="003856A3"/>
    <w:rsid w:val="003A0EAF"/>
    <w:rsid w:val="003A4528"/>
    <w:rsid w:val="003B3B2F"/>
    <w:rsid w:val="003C6ED3"/>
    <w:rsid w:val="003E6BD0"/>
    <w:rsid w:val="00400C85"/>
    <w:rsid w:val="00403F4A"/>
    <w:rsid w:val="004058F0"/>
    <w:rsid w:val="004065FC"/>
    <w:rsid w:val="004149E0"/>
    <w:rsid w:val="00416573"/>
    <w:rsid w:val="00421AA5"/>
    <w:rsid w:val="00427FFC"/>
    <w:rsid w:val="00430246"/>
    <w:rsid w:val="00445180"/>
    <w:rsid w:val="00446268"/>
    <w:rsid w:val="00447CCC"/>
    <w:rsid w:val="00453D66"/>
    <w:rsid w:val="0045420C"/>
    <w:rsid w:val="00463675"/>
    <w:rsid w:val="00470706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24B3"/>
    <w:rsid w:val="00525FAC"/>
    <w:rsid w:val="00527BD0"/>
    <w:rsid w:val="00531315"/>
    <w:rsid w:val="005364F8"/>
    <w:rsid w:val="00540663"/>
    <w:rsid w:val="00540698"/>
    <w:rsid w:val="005558FF"/>
    <w:rsid w:val="00574CB5"/>
    <w:rsid w:val="00577B8C"/>
    <w:rsid w:val="00584B08"/>
    <w:rsid w:val="00586194"/>
    <w:rsid w:val="00592F2A"/>
    <w:rsid w:val="00594E74"/>
    <w:rsid w:val="00595688"/>
    <w:rsid w:val="005B0B78"/>
    <w:rsid w:val="005C01DE"/>
    <w:rsid w:val="005C308F"/>
    <w:rsid w:val="005C38C8"/>
    <w:rsid w:val="005D4CC3"/>
    <w:rsid w:val="005E0752"/>
    <w:rsid w:val="00600780"/>
    <w:rsid w:val="00605230"/>
    <w:rsid w:val="00606678"/>
    <w:rsid w:val="00620680"/>
    <w:rsid w:val="006231BE"/>
    <w:rsid w:val="006249F3"/>
    <w:rsid w:val="00624FF2"/>
    <w:rsid w:val="006721F3"/>
    <w:rsid w:val="006759EE"/>
    <w:rsid w:val="00682EF3"/>
    <w:rsid w:val="0069183E"/>
    <w:rsid w:val="00696E32"/>
    <w:rsid w:val="006A5337"/>
    <w:rsid w:val="006A7BD1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66D67"/>
    <w:rsid w:val="00771CCB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21F2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1D35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151B0"/>
    <w:rsid w:val="00A1676F"/>
    <w:rsid w:val="00A24E60"/>
    <w:rsid w:val="00A3033C"/>
    <w:rsid w:val="00A441B5"/>
    <w:rsid w:val="00A45847"/>
    <w:rsid w:val="00A51777"/>
    <w:rsid w:val="00A51CB7"/>
    <w:rsid w:val="00A577AA"/>
    <w:rsid w:val="00A7185A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54AD1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6998"/>
    <w:rsid w:val="00E03F1C"/>
    <w:rsid w:val="00E11927"/>
    <w:rsid w:val="00E13108"/>
    <w:rsid w:val="00E21496"/>
    <w:rsid w:val="00E23363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0CBF"/>
    <w:rsid w:val="00EB37F2"/>
    <w:rsid w:val="00EC13E9"/>
    <w:rsid w:val="00EC2DC2"/>
    <w:rsid w:val="00EF2598"/>
    <w:rsid w:val="00EF3796"/>
    <w:rsid w:val="00EF3CE6"/>
    <w:rsid w:val="00EF4B82"/>
    <w:rsid w:val="00F06EFD"/>
    <w:rsid w:val="00F1086D"/>
    <w:rsid w:val="00F24F15"/>
    <w:rsid w:val="00F33BD8"/>
    <w:rsid w:val="00F522BD"/>
    <w:rsid w:val="00F529D7"/>
    <w:rsid w:val="00F52D64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24.519_CR0027R3_(Rel-17)_IIoT</cp:lastModifiedBy>
  <cp:revision>2</cp:revision>
  <cp:lastPrinted>2002-04-23T07:10:00Z</cp:lastPrinted>
  <dcterms:created xsi:type="dcterms:W3CDTF">2021-07-09T12:26:00Z</dcterms:created>
  <dcterms:modified xsi:type="dcterms:W3CDTF">2021-07-09T12:26:00Z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